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3D03A" w14:textId="77777777" w:rsidR="008F62A2" w:rsidRPr="00190285" w:rsidRDefault="008F62A2" w:rsidP="7582C0A4">
      <w:pPr>
        <w:shd w:val="clear" w:color="auto" w:fill="FFFFFF" w:themeFill="background1"/>
        <w:spacing w:line="360" w:lineRule="auto"/>
        <w:rPr>
          <w:rFonts w:ascii="Bookman Old Style" w:hAnsi="Bookman Old Style" w:cs="Helvetica"/>
          <w:b/>
          <w:sz w:val="24"/>
          <w:szCs w:val="24"/>
          <w:lang w:eastAsia="es-CO"/>
        </w:rPr>
      </w:pPr>
    </w:p>
    <w:p w14:paraId="1DABE4B1" w14:textId="77777777" w:rsidR="008F62A2" w:rsidRPr="00190285" w:rsidRDefault="008F62A2" w:rsidP="7582C0A4">
      <w:pPr>
        <w:shd w:val="clear" w:color="auto" w:fill="FFFFFF" w:themeFill="background1"/>
        <w:spacing w:line="360" w:lineRule="auto"/>
        <w:rPr>
          <w:rFonts w:ascii="Bookman Old Style" w:hAnsi="Bookman Old Style" w:cs="Helvetica"/>
          <w:b/>
          <w:sz w:val="24"/>
          <w:szCs w:val="24"/>
          <w:lang w:eastAsia="es-CO"/>
        </w:rPr>
      </w:pPr>
    </w:p>
    <w:p w14:paraId="1D749713" w14:textId="77777777" w:rsidR="008F62A2" w:rsidRPr="00190285" w:rsidRDefault="008F62A2" w:rsidP="7582C0A4">
      <w:pPr>
        <w:shd w:val="clear" w:color="auto" w:fill="FFFFFF" w:themeFill="background1"/>
        <w:spacing w:line="360" w:lineRule="auto"/>
        <w:rPr>
          <w:rFonts w:ascii="Bookman Old Style" w:hAnsi="Bookman Old Style" w:cs="Helvetica"/>
          <w:b/>
          <w:sz w:val="24"/>
          <w:szCs w:val="24"/>
          <w:lang w:eastAsia="es-CO"/>
        </w:rPr>
      </w:pPr>
    </w:p>
    <w:p w14:paraId="721BF83C" w14:textId="77777777" w:rsidR="004704B3" w:rsidRPr="00190285" w:rsidRDefault="004704B3" w:rsidP="004704B3">
      <w:pPr>
        <w:widowControl w:val="0"/>
        <w:spacing w:line="360" w:lineRule="auto"/>
        <w:jc w:val="center"/>
        <w:rPr>
          <w:rFonts w:ascii="Bookman Old Style" w:hAnsi="Bookman Old Style" w:cs="Arial"/>
          <w:b/>
          <w:sz w:val="28"/>
          <w:szCs w:val="28"/>
          <w:lang w:val="es-ES" w:eastAsia="es-ES"/>
        </w:rPr>
      </w:pPr>
      <w:r w:rsidRPr="00190285">
        <w:rPr>
          <w:rFonts w:ascii="Bookman Old Style" w:hAnsi="Bookman Old Style"/>
          <w:b/>
          <w:sz w:val="28"/>
          <w:szCs w:val="28"/>
          <w:lang w:val="es-ES" w:eastAsia="es-ES"/>
        </w:rPr>
        <w:t>JOSÉ JOAQUÍN URBANO MARTÍNEZ</w:t>
      </w:r>
    </w:p>
    <w:p w14:paraId="360F11F4" w14:textId="77777777" w:rsidR="004704B3" w:rsidRPr="00190285" w:rsidRDefault="004704B3" w:rsidP="004704B3">
      <w:pPr>
        <w:widowControl w:val="0"/>
        <w:spacing w:line="360" w:lineRule="auto"/>
        <w:jc w:val="center"/>
        <w:rPr>
          <w:rFonts w:ascii="Bookman Old Style" w:hAnsi="Bookman Old Style" w:cs="Arial"/>
          <w:b/>
          <w:sz w:val="28"/>
          <w:szCs w:val="28"/>
          <w:lang w:val="es-ES" w:eastAsia="es-ES"/>
        </w:rPr>
      </w:pPr>
      <w:r w:rsidRPr="00190285">
        <w:rPr>
          <w:rFonts w:ascii="Bookman Old Style" w:hAnsi="Bookman Old Style" w:cs="Arial"/>
          <w:b/>
          <w:sz w:val="28"/>
          <w:szCs w:val="28"/>
          <w:lang w:val="es-ES" w:eastAsia="es-ES"/>
        </w:rPr>
        <w:t>Magistrado Ponente</w:t>
      </w:r>
    </w:p>
    <w:p w14:paraId="7B3096BA" w14:textId="77777777" w:rsidR="004704B3" w:rsidRPr="00190285" w:rsidRDefault="004704B3" w:rsidP="004704B3">
      <w:pPr>
        <w:widowControl w:val="0"/>
        <w:spacing w:line="360" w:lineRule="auto"/>
        <w:jc w:val="center"/>
        <w:rPr>
          <w:rFonts w:ascii="Bookman Old Style" w:hAnsi="Bookman Old Style" w:cs="Arial"/>
          <w:b/>
          <w:sz w:val="28"/>
          <w:szCs w:val="28"/>
          <w:lang w:val="es-ES" w:eastAsia="es-ES"/>
        </w:rPr>
      </w:pPr>
    </w:p>
    <w:p w14:paraId="12135CA7" w14:textId="0D2469A8" w:rsidR="004704B3" w:rsidRPr="00190285" w:rsidRDefault="008F62A2" w:rsidP="004704B3">
      <w:pPr>
        <w:widowControl w:val="0"/>
        <w:spacing w:line="360" w:lineRule="auto"/>
        <w:jc w:val="center"/>
        <w:rPr>
          <w:rFonts w:ascii="Bookman Old Style" w:hAnsi="Bookman Old Style" w:cs="Arial"/>
          <w:b/>
          <w:sz w:val="28"/>
          <w:szCs w:val="28"/>
          <w:lang w:val="es-ES" w:eastAsia="es-ES"/>
        </w:rPr>
      </w:pPr>
      <w:r w:rsidRPr="00190285">
        <w:rPr>
          <w:rFonts w:ascii="Bookman Old Style" w:hAnsi="Bookman Old Style" w:cs="Arial"/>
          <w:b/>
          <w:bCs/>
          <w:sz w:val="28"/>
          <w:szCs w:val="28"/>
          <w:lang w:eastAsia="es-ES"/>
        </w:rPr>
        <w:t>AP3927-2026</w:t>
      </w:r>
    </w:p>
    <w:p w14:paraId="0BD6288C" w14:textId="3E5B4351" w:rsidR="004704B3" w:rsidRPr="00190285" w:rsidRDefault="004704B3" w:rsidP="004704B3">
      <w:pPr>
        <w:widowControl w:val="0"/>
        <w:spacing w:line="360" w:lineRule="auto"/>
        <w:jc w:val="center"/>
        <w:rPr>
          <w:rFonts w:ascii="Bookman Old Style" w:hAnsi="Bookman Old Style" w:cs="Arial"/>
          <w:b/>
          <w:sz w:val="28"/>
          <w:szCs w:val="28"/>
          <w:lang w:val="es-ES" w:eastAsia="es-ES"/>
        </w:rPr>
      </w:pPr>
      <w:r w:rsidRPr="00190285">
        <w:rPr>
          <w:rStyle w:val="normaltextrun"/>
          <w:rFonts w:ascii="Bookman Old Style" w:eastAsiaTheme="majorEastAsia" w:hAnsi="Bookman Old Style"/>
          <w:b/>
          <w:bCs/>
          <w:color w:val="000000"/>
          <w:sz w:val="28"/>
          <w:szCs w:val="28"/>
          <w:shd w:val="clear" w:color="auto" w:fill="FFFFFF"/>
          <w:lang w:val="es-ES"/>
        </w:rPr>
        <w:t xml:space="preserve">Radicación </w:t>
      </w:r>
      <w:proofErr w:type="spellStart"/>
      <w:r w:rsidRPr="00190285">
        <w:rPr>
          <w:rStyle w:val="normaltextrun"/>
          <w:rFonts w:ascii="Bookman Old Style" w:eastAsiaTheme="majorEastAsia" w:hAnsi="Bookman Old Style"/>
          <w:b/>
          <w:bCs/>
          <w:color w:val="000000"/>
          <w:sz w:val="28"/>
          <w:szCs w:val="28"/>
          <w:shd w:val="clear" w:color="auto" w:fill="FFFFFF"/>
        </w:rPr>
        <w:t>N.</w:t>
      </w:r>
      <w:r w:rsidRPr="00190285">
        <w:rPr>
          <w:rStyle w:val="normaltextrun"/>
          <w:rFonts w:ascii="Bookman Old Style" w:eastAsiaTheme="majorEastAsia" w:hAnsi="Bookman Old Style"/>
          <w:b/>
          <w:bCs/>
          <w:color w:val="000000"/>
          <w:shd w:val="clear" w:color="auto" w:fill="FFFFFF"/>
          <w:vertAlign w:val="superscript"/>
        </w:rPr>
        <w:t>o</w:t>
      </w:r>
      <w:proofErr w:type="spellEnd"/>
      <w:r w:rsidRPr="00190285">
        <w:rPr>
          <w:rStyle w:val="normaltextrun"/>
          <w:rFonts w:ascii="Bookman Old Style" w:eastAsiaTheme="majorEastAsia" w:hAnsi="Bookman Old Style"/>
          <w:b/>
          <w:bCs/>
          <w:color w:val="000000"/>
          <w:sz w:val="28"/>
          <w:szCs w:val="28"/>
          <w:shd w:val="clear" w:color="auto" w:fill="FFFFFF"/>
        </w:rPr>
        <w:t xml:space="preserve"> </w:t>
      </w:r>
      <w:r w:rsidRPr="00190285">
        <w:rPr>
          <w:rFonts w:ascii="Bookman Old Style" w:hAnsi="Bookman Old Style" w:cs="Arial"/>
          <w:b/>
          <w:sz w:val="28"/>
          <w:szCs w:val="28"/>
          <w:lang w:val="es-ES" w:eastAsia="es-ES"/>
        </w:rPr>
        <w:t>69.4</w:t>
      </w:r>
      <w:r w:rsidR="004C346D" w:rsidRPr="00190285">
        <w:rPr>
          <w:rFonts w:ascii="Bookman Old Style" w:hAnsi="Bookman Old Style" w:cs="Arial"/>
          <w:b/>
          <w:sz w:val="28"/>
          <w:szCs w:val="28"/>
          <w:lang w:val="es-ES" w:eastAsia="es-ES"/>
        </w:rPr>
        <w:t>8</w:t>
      </w:r>
      <w:r w:rsidRPr="00190285">
        <w:rPr>
          <w:rFonts w:ascii="Bookman Old Style" w:hAnsi="Bookman Old Style" w:cs="Arial"/>
          <w:b/>
          <w:sz w:val="28"/>
          <w:szCs w:val="28"/>
          <w:lang w:val="es-ES" w:eastAsia="es-ES"/>
        </w:rPr>
        <w:t>1</w:t>
      </w:r>
    </w:p>
    <w:p w14:paraId="31DE26FA" w14:textId="7A583E71" w:rsidR="004704B3" w:rsidRPr="00190285" w:rsidRDefault="004704B3" w:rsidP="004704B3">
      <w:pPr>
        <w:widowControl w:val="0"/>
        <w:spacing w:line="360" w:lineRule="auto"/>
        <w:jc w:val="center"/>
        <w:rPr>
          <w:rFonts w:ascii="Bookman Old Style" w:hAnsi="Bookman Old Style" w:cs="Arial"/>
          <w:b/>
          <w:sz w:val="28"/>
          <w:szCs w:val="28"/>
          <w:lang w:val="es-ES" w:eastAsia="es-ES"/>
        </w:rPr>
      </w:pPr>
      <w:r w:rsidRPr="00190285">
        <w:rPr>
          <w:rFonts w:ascii="Bookman Old Style" w:hAnsi="Bookman Old Style" w:cs="Arial"/>
          <w:b/>
          <w:sz w:val="28"/>
          <w:szCs w:val="28"/>
          <w:lang w:val="es-ES" w:eastAsia="es-ES"/>
        </w:rPr>
        <w:t xml:space="preserve">Acta </w:t>
      </w:r>
      <w:r w:rsidR="008F62A2" w:rsidRPr="00190285">
        <w:rPr>
          <w:rFonts w:ascii="Bookman Old Style" w:hAnsi="Bookman Old Style" w:cs="Arial"/>
          <w:b/>
          <w:sz w:val="28"/>
          <w:szCs w:val="28"/>
          <w:lang w:val="es-ES" w:eastAsia="es-ES"/>
        </w:rPr>
        <w:t>189</w:t>
      </w:r>
    </w:p>
    <w:p w14:paraId="328A0D6D" w14:textId="77777777" w:rsidR="004704B3" w:rsidRPr="00190285" w:rsidRDefault="004704B3" w:rsidP="004704B3">
      <w:pPr>
        <w:widowControl w:val="0"/>
        <w:spacing w:line="360" w:lineRule="auto"/>
        <w:jc w:val="center"/>
        <w:rPr>
          <w:rFonts w:ascii="Bookman Old Style" w:hAnsi="Bookman Old Style" w:cs="Arial"/>
          <w:b/>
          <w:sz w:val="28"/>
          <w:szCs w:val="28"/>
          <w:lang w:val="es-ES" w:eastAsia="es-ES"/>
        </w:rPr>
      </w:pPr>
    </w:p>
    <w:p w14:paraId="7531E8CF" w14:textId="01DB51A2" w:rsidR="004704B3" w:rsidRPr="00190285" w:rsidRDefault="004704B3" w:rsidP="004704B3">
      <w:pPr>
        <w:widowControl w:val="0"/>
        <w:spacing w:line="360" w:lineRule="auto"/>
        <w:ind w:firstLine="708"/>
        <w:rPr>
          <w:rFonts w:ascii="Bookman Old Style" w:hAnsi="Bookman Old Style"/>
          <w:sz w:val="28"/>
          <w:szCs w:val="28"/>
          <w:lang w:eastAsia="es-ES"/>
        </w:rPr>
      </w:pPr>
      <w:r w:rsidRPr="00190285">
        <w:rPr>
          <w:rFonts w:ascii="Bookman Old Style" w:hAnsi="Bookman Old Style"/>
          <w:sz w:val="28"/>
          <w:szCs w:val="28"/>
        </w:rPr>
        <w:t xml:space="preserve">Bogotá, D. C., </w:t>
      </w:r>
      <w:r w:rsidR="00D25D92" w:rsidRPr="00190285">
        <w:rPr>
          <w:rFonts w:ascii="Bookman Old Style" w:hAnsi="Bookman Old Style"/>
          <w:sz w:val="28"/>
          <w:szCs w:val="28"/>
        </w:rPr>
        <w:t>diez</w:t>
      </w:r>
      <w:r w:rsidRPr="00190285">
        <w:rPr>
          <w:rFonts w:ascii="Bookman Old Style" w:hAnsi="Bookman Old Style"/>
          <w:sz w:val="28"/>
          <w:szCs w:val="28"/>
        </w:rPr>
        <w:t xml:space="preserve"> (</w:t>
      </w:r>
      <w:r w:rsidR="00D25D92" w:rsidRPr="00190285">
        <w:rPr>
          <w:rFonts w:ascii="Bookman Old Style" w:hAnsi="Bookman Old Style"/>
          <w:sz w:val="28"/>
          <w:szCs w:val="28"/>
        </w:rPr>
        <w:t>10</w:t>
      </w:r>
      <w:r w:rsidRPr="00190285">
        <w:rPr>
          <w:rFonts w:ascii="Bookman Old Style" w:hAnsi="Bookman Old Style"/>
          <w:sz w:val="28"/>
          <w:szCs w:val="28"/>
        </w:rPr>
        <w:t xml:space="preserve">) de </w:t>
      </w:r>
      <w:r w:rsidR="00D25D92" w:rsidRPr="00190285">
        <w:rPr>
          <w:rFonts w:ascii="Bookman Old Style" w:hAnsi="Bookman Old Style"/>
          <w:sz w:val="28"/>
          <w:szCs w:val="28"/>
        </w:rPr>
        <w:t>junio</w:t>
      </w:r>
      <w:r w:rsidRPr="00190285">
        <w:rPr>
          <w:rFonts w:ascii="Bookman Old Style" w:hAnsi="Bookman Old Style"/>
          <w:sz w:val="28"/>
          <w:szCs w:val="28"/>
        </w:rPr>
        <w:t xml:space="preserve"> de dos mil veintiséis (2026).</w:t>
      </w:r>
    </w:p>
    <w:p w14:paraId="16BD41B7" w14:textId="77777777" w:rsidR="004704B3" w:rsidRPr="00190285" w:rsidRDefault="004704B3" w:rsidP="004704B3">
      <w:pPr>
        <w:widowControl w:val="0"/>
        <w:spacing w:line="360" w:lineRule="auto"/>
        <w:ind w:firstLine="709"/>
        <w:rPr>
          <w:rFonts w:ascii="Bookman Old Style" w:hAnsi="Bookman Old Style"/>
          <w:sz w:val="28"/>
          <w:szCs w:val="28"/>
          <w:lang w:eastAsia="es-ES"/>
        </w:rPr>
      </w:pPr>
    </w:p>
    <w:p w14:paraId="758ECE56" w14:textId="77777777" w:rsidR="004704B3" w:rsidRPr="00190285" w:rsidRDefault="004704B3" w:rsidP="003B5E67">
      <w:pPr>
        <w:spacing w:line="360" w:lineRule="auto"/>
        <w:jc w:val="center"/>
        <w:rPr>
          <w:rFonts w:ascii="Bookman Old Style" w:hAnsi="Bookman Old Style" w:cs="Arial"/>
          <w:b/>
          <w:sz w:val="28"/>
          <w:szCs w:val="28"/>
        </w:rPr>
      </w:pPr>
      <w:r w:rsidRPr="00190285">
        <w:rPr>
          <w:rFonts w:ascii="Bookman Old Style" w:hAnsi="Bookman Old Style" w:cs="Arial"/>
          <w:b/>
          <w:sz w:val="28"/>
          <w:szCs w:val="28"/>
        </w:rPr>
        <w:t>I. OBJETO DE LA DECISIÓN</w:t>
      </w:r>
    </w:p>
    <w:p w14:paraId="028EB6AD" w14:textId="77777777" w:rsidR="004704B3" w:rsidRPr="00190285" w:rsidRDefault="004704B3" w:rsidP="003B5E67">
      <w:pPr>
        <w:spacing w:line="360" w:lineRule="auto"/>
        <w:rPr>
          <w:rFonts w:ascii="Bookman Old Style" w:hAnsi="Bookman Old Style" w:cs="Arial"/>
          <w:sz w:val="28"/>
          <w:szCs w:val="28"/>
          <w:lang w:val="es-ES_tradnl" w:eastAsia="es-CO"/>
        </w:rPr>
      </w:pPr>
      <w:bookmarkStart w:id="0" w:name="_Hlk80661595"/>
    </w:p>
    <w:p w14:paraId="4084F4BA" w14:textId="20D0DFBA" w:rsidR="004704B3" w:rsidRPr="00190285" w:rsidRDefault="004704B3" w:rsidP="003B5E67">
      <w:pPr>
        <w:pStyle w:val="Textoindependiente"/>
        <w:spacing w:after="0" w:line="360" w:lineRule="auto"/>
        <w:ind w:firstLine="708"/>
        <w:rPr>
          <w:rStyle w:val="normaltextrun"/>
          <w:rFonts w:ascii="Bookman Old Style" w:eastAsiaTheme="majorEastAsia" w:hAnsi="Bookman Old Style"/>
          <w:sz w:val="28"/>
          <w:szCs w:val="28"/>
        </w:rPr>
      </w:pPr>
      <w:r w:rsidRPr="00190285">
        <w:rPr>
          <w:rFonts w:ascii="Bookman Old Style" w:hAnsi="Bookman Old Style" w:cs="Arial"/>
          <w:sz w:val="28"/>
          <w:szCs w:val="28"/>
          <w:lang w:eastAsia="es-CO"/>
        </w:rPr>
        <w:t xml:space="preserve">La </w:t>
      </w:r>
      <w:r w:rsidR="007A5B42" w:rsidRPr="00190285">
        <w:rPr>
          <w:rFonts w:ascii="Bookman Old Style" w:hAnsi="Bookman Old Style" w:cs="Arial"/>
          <w:sz w:val="28"/>
          <w:szCs w:val="28"/>
          <w:lang w:eastAsia="es-CO"/>
        </w:rPr>
        <w:t>Sala</w:t>
      </w:r>
      <w:r w:rsidRPr="00190285">
        <w:rPr>
          <w:rFonts w:ascii="Bookman Old Style" w:hAnsi="Bookman Old Style" w:cs="Arial"/>
          <w:sz w:val="28"/>
          <w:szCs w:val="28"/>
          <w:lang w:eastAsia="es-CO"/>
        </w:rPr>
        <w:t xml:space="preserve"> </w:t>
      </w:r>
      <w:r w:rsidRPr="00190285">
        <w:rPr>
          <w:rStyle w:val="normaltextrun"/>
          <w:rFonts w:ascii="Bookman Old Style" w:eastAsiaTheme="majorEastAsia" w:hAnsi="Bookman Old Style"/>
          <w:sz w:val="28"/>
          <w:szCs w:val="28"/>
        </w:rPr>
        <w:t xml:space="preserve">resuelve el impedimento del magistrado Carlos Roberto Solórzano Garavito de la Sala de Casación Penal de </w:t>
      </w:r>
      <w:r w:rsidR="007A5B42" w:rsidRPr="00190285">
        <w:rPr>
          <w:rStyle w:val="normaltextrun"/>
          <w:rFonts w:ascii="Bookman Old Style" w:eastAsiaTheme="majorEastAsia" w:hAnsi="Bookman Old Style"/>
          <w:sz w:val="28"/>
          <w:szCs w:val="28"/>
        </w:rPr>
        <w:t>la Corte Suprema de Justicia</w:t>
      </w:r>
      <w:r w:rsidRPr="00190285">
        <w:rPr>
          <w:rStyle w:val="normaltextrun"/>
          <w:rFonts w:ascii="Bookman Old Style" w:eastAsiaTheme="majorEastAsia" w:hAnsi="Bookman Old Style"/>
          <w:sz w:val="28"/>
          <w:szCs w:val="28"/>
        </w:rPr>
        <w:t xml:space="preserve">, para decidir sobre la admisibilidad de la demanda de revisión presentada por la defensa de </w:t>
      </w:r>
      <w:r w:rsidRPr="00190285">
        <w:rPr>
          <w:rStyle w:val="normaltextrun"/>
          <w:rFonts w:ascii="Bookman Old Style" w:eastAsiaTheme="majorEastAsia" w:hAnsi="Bookman Old Style"/>
          <w:smallCaps/>
          <w:sz w:val="28"/>
          <w:szCs w:val="28"/>
        </w:rPr>
        <w:t xml:space="preserve">Guido Alberto Nule Marino </w:t>
      </w:r>
      <w:r w:rsidRPr="00190285">
        <w:rPr>
          <w:rStyle w:val="normaltextrun"/>
          <w:rFonts w:ascii="Bookman Old Style" w:eastAsiaTheme="majorEastAsia" w:hAnsi="Bookman Old Style"/>
          <w:sz w:val="28"/>
          <w:szCs w:val="28"/>
        </w:rPr>
        <w:t>contra la sentencia de casación CSJ SP14496-2017</w:t>
      </w:r>
      <w:r w:rsidR="007A5B42" w:rsidRPr="00190285">
        <w:rPr>
          <w:rStyle w:val="normaltextrun"/>
          <w:rFonts w:ascii="Bookman Old Style" w:eastAsiaTheme="majorEastAsia" w:hAnsi="Bookman Old Style"/>
          <w:sz w:val="28"/>
          <w:szCs w:val="28"/>
        </w:rPr>
        <w:t xml:space="preserve"> del 27 de septiembre de 2017 emitida por esta Corporación.</w:t>
      </w:r>
    </w:p>
    <w:p w14:paraId="585CDABD" w14:textId="77777777" w:rsidR="007A5B42" w:rsidRPr="00190285" w:rsidRDefault="007A5B42" w:rsidP="003B5E67">
      <w:pPr>
        <w:pStyle w:val="Textoindependiente"/>
        <w:spacing w:after="0" w:line="360" w:lineRule="auto"/>
        <w:ind w:firstLine="708"/>
        <w:rPr>
          <w:rStyle w:val="normaltextrun"/>
          <w:rFonts w:ascii="Bookman Old Style" w:eastAsiaTheme="majorEastAsia" w:hAnsi="Bookman Old Style"/>
          <w:sz w:val="28"/>
          <w:szCs w:val="28"/>
        </w:rPr>
      </w:pPr>
    </w:p>
    <w:bookmarkEnd w:id="0"/>
    <w:p w14:paraId="5E145B40" w14:textId="77777777" w:rsidR="004704B3" w:rsidRPr="00190285" w:rsidRDefault="004704B3" w:rsidP="003B5E67">
      <w:pPr>
        <w:spacing w:line="360" w:lineRule="auto"/>
        <w:jc w:val="center"/>
        <w:rPr>
          <w:rFonts w:ascii="Bookman Old Style" w:hAnsi="Bookman Old Style" w:cs="Arial"/>
          <w:b/>
          <w:bCs/>
          <w:sz w:val="28"/>
          <w:szCs w:val="28"/>
        </w:rPr>
      </w:pPr>
      <w:r w:rsidRPr="00190285">
        <w:rPr>
          <w:rFonts w:ascii="Bookman Old Style" w:hAnsi="Bookman Old Style" w:cs="Arial"/>
          <w:b/>
          <w:bCs/>
          <w:sz w:val="28"/>
          <w:szCs w:val="28"/>
        </w:rPr>
        <w:t>II. HECHOS</w:t>
      </w:r>
    </w:p>
    <w:p w14:paraId="4DFD9299" w14:textId="77777777" w:rsidR="004704B3" w:rsidRPr="00190285" w:rsidRDefault="004704B3" w:rsidP="003B5E67">
      <w:pPr>
        <w:spacing w:line="360" w:lineRule="auto"/>
        <w:jc w:val="center"/>
        <w:rPr>
          <w:rFonts w:ascii="Bookman Old Style" w:hAnsi="Bookman Old Style" w:cs="Arial"/>
          <w:b/>
          <w:bCs/>
          <w:sz w:val="28"/>
          <w:szCs w:val="28"/>
        </w:rPr>
      </w:pPr>
    </w:p>
    <w:p w14:paraId="2B0BB91F" w14:textId="5F691B02" w:rsidR="00B80A18" w:rsidRPr="00190285" w:rsidRDefault="00B80A18" w:rsidP="003B5E67">
      <w:pPr>
        <w:spacing w:line="360" w:lineRule="auto"/>
        <w:ind w:firstLine="709"/>
        <w:rPr>
          <w:rFonts w:ascii="Bookman Old Style" w:hAnsi="Bookman Old Style" w:cs="Arial"/>
          <w:sz w:val="28"/>
          <w:szCs w:val="28"/>
        </w:rPr>
      </w:pPr>
      <w:r w:rsidRPr="00190285">
        <w:rPr>
          <w:rFonts w:ascii="Bookman Old Style" w:hAnsi="Bookman Old Style" w:cs="Arial"/>
          <w:sz w:val="28"/>
          <w:szCs w:val="28"/>
        </w:rPr>
        <w:t xml:space="preserve">El Instituto de Desarrollo Urbano (IDU) suscribió con Transmilenio S.A., el convenio administrativo 020 del 2001. Mediante este, la entidad inició la licitación pública para la adecuación de obras y </w:t>
      </w:r>
      <w:r w:rsidR="000130E2" w:rsidRPr="00190285">
        <w:rPr>
          <w:rFonts w:ascii="Bookman Old Style" w:hAnsi="Bookman Old Style" w:cs="Arial"/>
          <w:sz w:val="28"/>
          <w:szCs w:val="28"/>
        </w:rPr>
        <w:t>el</w:t>
      </w:r>
      <w:r w:rsidRPr="00190285">
        <w:rPr>
          <w:rFonts w:ascii="Bookman Old Style" w:hAnsi="Bookman Old Style" w:cs="Arial"/>
          <w:sz w:val="28"/>
          <w:szCs w:val="28"/>
        </w:rPr>
        <w:t xml:space="preserve"> mantenimiento de la malla vial de </w:t>
      </w:r>
      <w:r w:rsidRPr="00190285">
        <w:rPr>
          <w:rFonts w:ascii="Bookman Old Style" w:hAnsi="Bookman Old Style" w:cs="Arial"/>
          <w:sz w:val="28"/>
          <w:szCs w:val="28"/>
        </w:rPr>
        <w:lastRenderedPageBreak/>
        <w:t xml:space="preserve">la </w:t>
      </w:r>
      <w:r w:rsidR="000F7BAE" w:rsidRPr="00190285">
        <w:rPr>
          <w:rFonts w:ascii="Bookman Old Style" w:hAnsi="Bookman Old Style" w:cs="Arial"/>
          <w:sz w:val="28"/>
          <w:szCs w:val="28"/>
        </w:rPr>
        <w:t xml:space="preserve">tercera </w:t>
      </w:r>
      <w:r w:rsidRPr="00190285">
        <w:rPr>
          <w:rFonts w:ascii="Bookman Old Style" w:hAnsi="Bookman Old Style" w:cs="Arial"/>
          <w:sz w:val="28"/>
          <w:szCs w:val="28"/>
        </w:rPr>
        <w:t>fase, co</w:t>
      </w:r>
      <w:r w:rsidR="000130E2" w:rsidRPr="00190285">
        <w:rPr>
          <w:rFonts w:ascii="Bookman Old Style" w:hAnsi="Bookman Old Style" w:cs="Arial"/>
          <w:sz w:val="28"/>
          <w:szCs w:val="28"/>
        </w:rPr>
        <w:t xml:space="preserve">nformada </w:t>
      </w:r>
      <w:r w:rsidRPr="00190285">
        <w:rPr>
          <w:rFonts w:ascii="Bookman Old Style" w:hAnsi="Bookman Old Style" w:cs="Arial"/>
          <w:sz w:val="28"/>
          <w:szCs w:val="28"/>
        </w:rPr>
        <w:t>por</w:t>
      </w:r>
      <w:r w:rsidR="000130E2" w:rsidRPr="00190285">
        <w:rPr>
          <w:rFonts w:ascii="Bookman Old Style" w:hAnsi="Bookman Old Style" w:cs="Arial"/>
          <w:sz w:val="28"/>
          <w:szCs w:val="28"/>
        </w:rPr>
        <w:t>: la</w:t>
      </w:r>
      <w:r w:rsidRPr="00190285">
        <w:rPr>
          <w:rFonts w:ascii="Bookman Old Style" w:hAnsi="Bookman Old Style" w:cs="Arial"/>
          <w:sz w:val="28"/>
          <w:szCs w:val="28"/>
        </w:rPr>
        <w:t xml:space="preserve"> avenida Boyacá, la calle 26 y las carreras 10ª y la 7ª. </w:t>
      </w:r>
    </w:p>
    <w:p w14:paraId="03EC9CAC" w14:textId="77777777" w:rsidR="00B80A18" w:rsidRPr="00190285" w:rsidRDefault="00B80A18" w:rsidP="003B5E67">
      <w:pPr>
        <w:spacing w:line="360" w:lineRule="auto"/>
        <w:ind w:firstLine="709"/>
        <w:rPr>
          <w:rFonts w:ascii="Bookman Old Style" w:hAnsi="Bookman Old Style" w:cs="Arial"/>
          <w:sz w:val="28"/>
          <w:szCs w:val="28"/>
        </w:rPr>
      </w:pPr>
    </w:p>
    <w:p w14:paraId="10B79E00" w14:textId="77777777" w:rsidR="000F7BAE" w:rsidRPr="00190285" w:rsidRDefault="00B80A18" w:rsidP="003B5E67">
      <w:pPr>
        <w:spacing w:line="360" w:lineRule="auto"/>
        <w:ind w:firstLine="709"/>
        <w:rPr>
          <w:rFonts w:ascii="Bookman Old Style" w:hAnsi="Bookman Old Style" w:cs="Arial"/>
          <w:sz w:val="28"/>
          <w:szCs w:val="28"/>
        </w:rPr>
      </w:pPr>
      <w:r w:rsidRPr="00190285">
        <w:rPr>
          <w:rFonts w:ascii="Bookman Old Style" w:hAnsi="Bookman Old Style" w:cs="Arial"/>
          <w:sz w:val="28"/>
          <w:szCs w:val="28"/>
        </w:rPr>
        <w:t>Con ese propósito,</w:t>
      </w:r>
      <w:r w:rsidR="000130E2" w:rsidRPr="00190285">
        <w:rPr>
          <w:rFonts w:ascii="Bookman Old Style" w:hAnsi="Bookman Old Style" w:cs="Arial"/>
          <w:sz w:val="28"/>
          <w:szCs w:val="28"/>
        </w:rPr>
        <w:t xml:space="preserve"> </w:t>
      </w:r>
      <w:r w:rsidR="004839E2" w:rsidRPr="00190285">
        <w:rPr>
          <w:rFonts w:ascii="Bookman Old Style" w:hAnsi="Bookman Old Style" w:cs="Arial"/>
          <w:sz w:val="28"/>
          <w:szCs w:val="28"/>
        </w:rPr>
        <w:t xml:space="preserve">el IDU firmó y adjudicó tres contratos con </w:t>
      </w:r>
      <w:r w:rsidR="009C24A0" w:rsidRPr="00190285">
        <w:rPr>
          <w:rFonts w:ascii="Bookman Old Style" w:hAnsi="Bookman Old Style" w:cs="Arial"/>
          <w:sz w:val="28"/>
          <w:szCs w:val="28"/>
        </w:rPr>
        <w:t xml:space="preserve">tres </w:t>
      </w:r>
      <w:r w:rsidR="007C6A1E" w:rsidRPr="00190285">
        <w:rPr>
          <w:rFonts w:ascii="Bookman Old Style" w:hAnsi="Bookman Old Style" w:cs="Arial"/>
          <w:sz w:val="28"/>
          <w:szCs w:val="28"/>
        </w:rPr>
        <w:t>uniones temporales diferentes</w:t>
      </w:r>
      <w:r w:rsidR="000F7BAE" w:rsidRPr="00190285">
        <w:rPr>
          <w:rFonts w:ascii="Bookman Old Style" w:hAnsi="Bookman Old Style" w:cs="Arial"/>
          <w:sz w:val="28"/>
          <w:szCs w:val="28"/>
        </w:rPr>
        <w:t>, de la siguiente manera:</w:t>
      </w:r>
    </w:p>
    <w:p w14:paraId="630B0FE5" w14:textId="77777777" w:rsidR="000F7BAE" w:rsidRPr="00190285" w:rsidRDefault="000F7BAE" w:rsidP="003B5E67">
      <w:pPr>
        <w:spacing w:line="360" w:lineRule="auto"/>
        <w:ind w:firstLine="709"/>
        <w:rPr>
          <w:rFonts w:ascii="Bookman Old Style" w:hAnsi="Bookman Old Style" w:cs="Arial"/>
          <w:sz w:val="28"/>
          <w:szCs w:val="28"/>
        </w:rPr>
      </w:pPr>
    </w:p>
    <w:p w14:paraId="033D3503" w14:textId="4499647F" w:rsidR="005F6FB0" w:rsidRPr="00190285" w:rsidRDefault="000F7BAE" w:rsidP="003B5E67">
      <w:pPr>
        <w:spacing w:line="360" w:lineRule="auto"/>
        <w:ind w:firstLine="709"/>
        <w:rPr>
          <w:rFonts w:ascii="Bookman Old Style" w:hAnsi="Bookman Old Style" w:cs="Arial"/>
          <w:sz w:val="28"/>
          <w:szCs w:val="28"/>
        </w:rPr>
      </w:pPr>
      <w:r w:rsidRPr="00190285">
        <w:rPr>
          <w:rFonts w:ascii="Bookman Old Style" w:hAnsi="Bookman Old Style" w:cs="Arial"/>
          <w:sz w:val="28"/>
          <w:szCs w:val="28"/>
        </w:rPr>
        <w:t xml:space="preserve">a. </w:t>
      </w:r>
      <w:r w:rsidR="004839E2" w:rsidRPr="00190285">
        <w:rPr>
          <w:rFonts w:ascii="Bookman Old Style" w:hAnsi="Bookman Old Style" w:cs="Arial"/>
          <w:sz w:val="28"/>
          <w:szCs w:val="28"/>
        </w:rPr>
        <w:t>El primero, fue el</w:t>
      </w:r>
      <w:r w:rsidR="007C6A1E" w:rsidRPr="00190285">
        <w:rPr>
          <w:rFonts w:ascii="Bookman Old Style" w:hAnsi="Bookman Old Style" w:cs="Arial"/>
          <w:sz w:val="28"/>
          <w:szCs w:val="28"/>
        </w:rPr>
        <w:t xml:space="preserve"> contrato</w:t>
      </w:r>
      <w:r w:rsidR="004839E2" w:rsidRPr="00190285">
        <w:rPr>
          <w:rFonts w:ascii="Bookman Old Style" w:hAnsi="Bookman Old Style" w:cs="Arial"/>
          <w:sz w:val="28"/>
          <w:szCs w:val="28"/>
        </w:rPr>
        <w:t xml:space="preserve"> </w:t>
      </w:r>
      <w:proofErr w:type="spellStart"/>
      <w:r w:rsidR="009C24A0" w:rsidRPr="00190285">
        <w:rPr>
          <w:rStyle w:val="normaltextrun"/>
          <w:rFonts w:ascii="Bookman Old Style" w:eastAsiaTheme="majorEastAsia" w:hAnsi="Bookman Old Style"/>
          <w:color w:val="000000"/>
          <w:sz w:val="28"/>
          <w:szCs w:val="28"/>
          <w:shd w:val="clear" w:color="auto" w:fill="FFFFFF"/>
        </w:rPr>
        <w:t>N.</w:t>
      </w:r>
      <w:r w:rsidR="009C24A0" w:rsidRPr="00190285">
        <w:rPr>
          <w:rStyle w:val="normaltextrun"/>
          <w:rFonts w:ascii="Bookman Old Style" w:eastAsiaTheme="majorEastAsia" w:hAnsi="Bookman Old Style"/>
          <w:color w:val="000000"/>
          <w:shd w:val="clear" w:color="auto" w:fill="FFFFFF"/>
          <w:vertAlign w:val="superscript"/>
        </w:rPr>
        <w:t>o</w:t>
      </w:r>
      <w:proofErr w:type="spellEnd"/>
      <w:r w:rsidR="009C24A0" w:rsidRPr="00190285">
        <w:rPr>
          <w:rStyle w:val="normaltextrun"/>
          <w:rFonts w:ascii="Bookman Old Style" w:eastAsiaTheme="majorEastAsia" w:hAnsi="Bookman Old Style"/>
          <w:b/>
          <w:bCs/>
          <w:color w:val="000000"/>
          <w:sz w:val="28"/>
          <w:szCs w:val="28"/>
          <w:shd w:val="clear" w:color="auto" w:fill="FFFFFF"/>
        </w:rPr>
        <w:t xml:space="preserve"> </w:t>
      </w:r>
      <w:r w:rsidR="009C24A0" w:rsidRPr="00190285">
        <w:rPr>
          <w:rFonts w:ascii="Bookman Old Style" w:hAnsi="Bookman Old Style" w:cs="Arial"/>
          <w:sz w:val="28"/>
          <w:szCs w:val="28"/>
        </w:rPr>
        <w:t>137 de 2007</w:t>
      </w:r>
      <w:r w:rsidR="007C6A1E" w:rsidRPr="00190285">
        <w:rPr>
          <w:rFonts w:ascii="Bookman Old Style" w:hAnsi="Bookman Old Style" w:cs="Arial"/>
          <w:sz w:val="28"/>
          <w:szCs w:val="28"/>
        </w:rPr>
        <w:t xml:space="preserve"> con la Unión Temporal </w:t>
      </w:r>
      <w:proofErr w:type="spellStart"/>
      <w:r w:rsidR="007C6A1E" w:rsidRPr="00190285">
        <w:rPr>
          <w:rFonts w:ascii="Bookman Old Style" w:hAnsi="Bookman Old Style" w:cs="Arial"/>
          <w:sz w:val="28"/>
          <w:szCs w:val="28"/>
        </w:rPr>
        <w:t>Transvial</w:t>
      </w:r>
      <w:proofErr w:type="spellEnd"/>
      <w:r w:rsidR="009C24A0" w:rsidRPr="00190285">
        <w:rPr>
          <w:rFonts w:ascii="Bookman Old Style" w:hAnsi="Bookman Old Style" w:cs="Arial"/>
          <w:sz w:val="28"/>
          <w:szCs w:val="28"/>
        </w:rPr>
        <w:t xml:space="preserve">, por un monto de </w:t>
      </w:r>
      <w:r w:rsidR="00551CFF" w:rsidRPr="00190285">
        <w:rPr>
          <w:rFonts w:ascii="Bookman Old Style" w:hAnsi="Bookman Old Style" w:cs="Arial"/>
          <w:sz w:val="28"/>
          <w:szCs w:val="28"/>
        </w:rPr>
        <w:t>$315.580.224.330.</w:t>
      </w:r>
      <w:r w:rsidR="000130E2" w:rsidRPr="00190285">
        <w:rPr>
          <w:rFonts w:ascii="Bookman Old Style" w:hAnsi="Bookman Old Style" w:cs="Arial"/>
          <w:sz w:val="28"/>
          <w:szCs w:val="28"/>
        </w:rPr>
        <w:t xml:space="preserve"> </w:t>
      </w:r>
      <w:r w:rsidR="005F6FB0" w:rsidRPr="00190285">
        <w:rPr>
          <w:rFonts w:ascii="Bookman Old Style" w:hAnsi="Bookman Old Style" w:cs="Arial"/>
          <w:sz w:val="28"/>
          <w:szCs w:val="28"/>
        </w:rPr>
        <w:t>El objetivo de</w:t>
      </w:r>
      <w:r w:rsidR="007C6A1E" w:rsidRPr="00190285">
        <w:rPr>
          <w:rFonts w:ascii="Bookman Old Style" w:hAnsi="Bookman Old Style" w:cs="Arial"/>
          <w:sz w:val="28"/>
          <w:szCs w:val="28"/>
        </w:rPr>
        <w:t xml:space="preserve"> </w:t>
      </w:r>
      <w:r w:rsidRPr="00190285">
        <w:rPr>
          <w:rFonts w:ascii="Bookman Old Style" w:hAnsi="Bookman Old Style" w:cs="Arial"/>
          <w:sz w:val="28"/>
          <w:szCs w:val="28"/>
        </w:rPr>
        <w:t>este</w:t>
      </w:r>
      <w:r w:rsidR="007C6A1E" w:rsidRPr="00190285">
        <w:rPr>
          <w:rFonts w:ascii="Bookman Old Style" w:hAnsi="Bookman Old Style" w:cs="Arial"/>
          <w:sz w:val="28"/>
          <w:szCs w:val="28"/>
        </w:rPr>
        <w:t xml:space="preserve"> </w:t>
      </w:r>
      <w:r w:rsidR="005F6FB0" w:rsidRPr="00190285">
        <w:rPr>
          <w:rFonts w:ascii="Bookman Old Style" w:hAnsi="Bookman Old Style" w:cs="Arial"/>
          <w:sz w:val="28"/>
          <w:szCs w:val="28"/>
        </w:rPr>
        <w:t xml:space="preserve">era adecuar las vías de Transmilenio por la calle 26 y el mantenimiento de la infraestructura vial entre la transversal 76 y la carrera 42B y el trayecto entre la carrera 42B y la carrera 19. Para </w:t>
      </w:r>
      <w:r w:rsidR="007C6A1E" w:rsidRPr="00190285">
        <w:rPr>
          <w:rFonts w:ascii="Bookman Old Style" w:hAnsi="Bookman Old Style" w:cs="Arial"/>
          <w:sz w:val="28"/>
          <w:szCs w:val="28"/>
        </w:rPr>
        <w:t>ello</w:t>
      </w:r>
      <w:r w:rsidR="005F6FB0" w:rsidRPr="00190285">
        <w:rPr>
          <w:rFonts w:ascii="Bookman Old Style" w:hAnsi="Bookman Old Style" w:cs="Arial"/>
          <w:sz w:val="28"/>
          <w:szCs w:val="28"/>
        </w:rPr>
        <w:t xml:space="preserve">, </w:t>
      </w:r>
      <w:r w:rsidR="007C6A1E" w:rsidRPr="00190285">
        <w:rPr>
          <w:rFonts w:ascii="Bookman Old Style" w:hAnsi="Bookman Old Style" w:cs="Arial"/>
          <w:sz w:val="28"/>
          <w:szCs w:val="28"/>
        </w:rPr>
        <w:t>la institución</w:t>
      </w:r>
      <w:r w:rsidR="005F6FB0" w:rsidRPr="00190285">
        <w:rPr>
          <w:rFonts w:ascii="Bookman Old Style" w:hAnsi="Bookman Old Style" w:cs="Arial"/>
          <w:sz w:val="28"/>
          <w:szCs w:val="28"/>
        </w:rPr>
        <w:t xml:space="preserve"> le entregó </w:t>
      </w:r>
      <w:r w:rsidRPr="00190285">
        <w:rPr>
          <w:rFonts w:ascii="Bookman Old Style" w:hAnsi="Bookman Old Style" w:cs="Arial"/>
          <w:sz w:val="28"/>
          <w:szCs w:val="28"/>
        </w:rPr>
        <w:t xml:space="preserve">al consorcio </w:t>
      </w:r>
      <w:r w:rsidR="007C6A1E" w:rsidRPr="00190285">
        <w:rPr>
          <w:rFonts w:ascii="Bookman Old Style" w:hAnsi="Bookman Old Style" w:cs="Arial"/>
          <w:sz w:val="28"/>
          <w:szCs w:val="28"/>
        </w:rPr>
        <w:t xml:space="preserve">un anticipo de </w:t>
      </w:r>
      <w:r w:rsidR="005F6FB0" w:rsidRPr="00190285">
        <w:rPr>
          <w:rFonts w:ascii="Bookman Old Style" w:hAnsi="Bookman Old Style" w:cs="Arial"/>
          <w:sz w:val="28"/>
          <w:szCs w:val="28"/>
        </w:rPr>
        <w:t>$85.751.927.394.</w:t>
      </w:r>
    </w:p>
    <w:p w14:paraId="2A1FBB1C" w14:textId="5E276864" w:rsidR="005F6FB0" w:rsidRPr="00190285" w:rsidRDefault="005F6FB0" w:rsidP="003B5E67">
      <w:pPr>
        <w:pStyle w:val="Textonotapie"/>
        <w:spacing w:line="360" w:lineRule="auto"/>
        <w:ind w:firstLine="708"/>
        <w:rPr>
          <w:rFonts w:ascii="Bookman Old Style" w:hAnsi="Bookman Old Style" w:cs="Arial"/>
          <w:sz w:val="28"/>
          <w:szCs w:val="28"/>
        </w:rPr>
      </w:pPr>
    </w:p>
    <w:p w14:paraId="55C05AF6" w14:textId="10BB26F5" w:rsidR="00510E73" w:rsidRPr="00190285" w:rsidRDefault="007C6A1E" w:rsidP="003B5E67">
      <w:pPr>
        <w:pStyle w:val="Textonotapie"/>
        <w:spacing w:line="360" w:lineRule="auto"/>
        <w:ind w:firstLine="708"/>
        <w:rPr>
          <w:rFonts w:ascii="Bookman Old Style" w:hAnsi="Bookman Old Style" w:cs="Arial"/>
          <w:sz w:val="28"/>
          <w:szCs w:val="28"/>
        </w:rPr>
      </w:pPr>
      <w:r w:rsidRPr="00190285">
        <w:rPr>
          <w:rFonts w:ascii="Bookman Old Style" w:hAnsi="Bookman Old Style" w:cs="Arial"/>
          <w:sz w:val="28"/>
          <w:szCs w:val="28"/>
        </w:rPr>
        <w:t xml:space="preserve">El contratista </w:t>
      </w:r>
      <w:r w:rsidR="00510E73" w:rsidRPr="00190285">
        <w:rPr>
          <w:rFonts w:ascii="Bookman Old Style" w:hAnsi="Bookman Old Style" w:cs="Arial"/>
          <w:sz w:val="28"/>
          <w:szCs w:val="28"/>
        </w:rPr>
        <w:t xml:space="preserve">estaba </w:t>
      </w:r>
      <w:r w:rsidR="000F7BAE" w:rsidRPr="00190285">
        <w:rPr>
          <w:rFonts w:ascii="Bookman Old Style" w:hAnsi="Bookman Old Style" w:cs="Arial"/>
          <w:sz w:val="28"/>
          <w:szCs w:val="28"/>
        </w:rPr>
        <w:t>integrado por las empresas:</w:t>
      </w:r>
      <w:r w:rsidR="00510E73" w:rsidRPr="00190285">
        <w:rPr>
          <w:rFonts w:ascii="Bookman Old Style" w:hAnsi="Bookman Old Style" w:cs="Arial"/>
          <w:sz w:val="28"/>
          <w:szCs w:val="28"/>
        </w:rPr>
        <w:t xml:space="preserve"> </w:t>
      </w:r>
      <w:proofErr w:type="spellStart"/>
      <w:r w:rsidR="00510E73" w:rsidRPr="00190285">
        <w:rPr>
          <w:rFonts w:ascii="Bookman Old Style" w:hAnsi="Bookman Old Style" w:cs="Arial"/>
          <w:sz w:val="28"/>
          <w:szCs w:val="28"/>
        </w:rPr>
        <w:t>Condux</w:t>
      </w:r>
      <w:proofErr w:type="spellEnd"/>
      <w:r w:rsidR="00510E73" w:rsidRPr="00190285">
        <w:rPr>
          <w:rFonts w:ascii="Bookman Old Style" w:hAnsi="Bookman Old Style" w:cs="Arial"/>
          <w:sz w:val="28"/>
          <w:szCs w:val="28"/>
        </w:rPr>
        <w:t xml:space="preserve"> S.A., Tecnología de Ingeniería Avanzada S.A., Megaproyectos S.A., Maquinaria e Ingeniería, Construcciones </w:t>
      </w:r>
      <w:proofErr w:type="spellStart"/>
      <w:r w:rsidR="00510E73" w:rsidRPr="00190285">
        <w:rPr>
          <w:rFonts w:ascii="Bookman Old Style" w:hAnsi="Bookman Old Style" w:cs="Arial"/>
          <w:sz w:val="28"/>
          <w:szCs w:val="28"/>
        </w:rPr>
        <w:t>Mainco</w:t>
      </w:r>
      <w:proofErr w:type="spellEnd"/>
      <w:r w:rsidR="00510E73" w:rsidRPr="00190285">
        <w:rPr>
          <w:rFonts w:ascii="Bookman Old Style" w:hAnsi="Bookman Old Style" w:cs="Arial"/>
          <w:sz w:val="28"/>
          <w:szCs w:val="28"/>
        </w:rPr>
        <w:t xml:space="preserve"> S.A., Bitácora Soluciones y Cía. Ltda. y </w:t>
      </w:r>
      <w:proofErr w:type="spellStart"/>
      <w:r w:rsidR="00510E73" w:rsidRPr="00190285">
        <w:rPr>
          <w:rFonts w:ascii="Bookman Old Style" w:hAnsi="Bookman Old Style" w:cs="Arial"/>
          <w:sz w:val="28"/>
          <w:szCs w:val="28"/>
        </w:rPr>
        <w:t>Translogistic</w:t>
      </w:r>
      <w:proofErr w:type="spellEnd"/>
      <w:r w:rsidR="00510E73" w:rsidRPr="00190285">
        <w:rPr>
          <w:rFonts w:ascii="Bookman Old Style" w:hAnsi="Bookman Old Style" w:cs="Arial"/>
          <w:sz w:val="28"/>
          <w:szCs w:val="28"/>
        </w:rPr>
        <w:t xml:space="preserve"> S.A-. </w:t>
      </w:r>
      <w:r w:rsidR="005F6FB0" w:rsidRPr="00190285">
        <w:rPr>
          <w:rStyle w:val="normaltextrun"/>
          <w:rFonts w:ascii="Bookman Old Style" w:eastAsiaTheme="majorEastAsia" w:hAnsi="Bookman Old Style"/>
          <w:smallCaps/>
          <w:sz w:val="28"/>
          <w:szCs w:val="28"/>
        </w:rPr>
        <w:t xml:space="preserve">Guido Alberto Nule Marino, </w:t>
      </w:r>
      <w:r w:rsidR="005F6FB0" w:rsidRPr="00190285">
        <w:rPr>
          <w:rFonts w:ascii="Bookman Old Style" w:hAnsi="Bookman Old Style"/>
          <w:sz w:val="28"/>
          <w:szCs w:val="28"/>
          <w:lang w:val="es-ES"/>
        </w:rPr>
        <w:t>Miguel Eduardo y Manuel Francisco Nule Velilla</w:t>
      </w:r>
      <w:r w:rsidR="00510E73" w:rsidRPr="00190285">
        <w:rPr>
          <w:rFonts w:ascii="Bookman Old Style" w:hAnsi="Bookman Old Style" w:cs="Arial"/>
          <w:sz w:val="28"/>
          <w:szCs w:val="28"/>
        </w:rPr>
        <w:t xml:space="preserve"> </w:t>
      </w:r>
      <w:r w:rsidR="005F6FB0" w:rsidRPr="00190285">
        <w:rPr>
          <w:rFonts w:ascii="Bookman Old Style" w:hAnsi="Bookman Old Style" w:cs="Arial"/>
          <w:sz w:val="28"/>
          <w:szCs w:val="28"/>
        </w:rPr>
        <w:t xml:space="preserve">o </w:t>
      </w:r>
      <w:r w:rsidR="005F6FB0" w:rsidRPr="00190285">
        <w:rPr>
          <w:rFonts w:ascii="Bookman Old Style" w:hAnsi="Bookman Old Style" w:cs="Arial"/>
          <w:i/>
          <w:iCs/>
          <w:sz w:val="28"/>
          <w:szCs w:val="28"/>
        </w:rPr>
        <w:t>«el Grupo Nule»</w:t>
      </w:r>
      <w:r w:rsidR="005F6FB0" w:rsidRPr="00190285">
        <w:rPr>
          <w:rFonts w:ascii="Bookman Old Style" w:hAnsi="Bookman Old Style" w:cs="Arial"/>
          <w:sz w:val="28"/>
          <w:szCs w:val="28"/>
        </w:rPr>
        <w:t xml:space="preserve"> </w:t>
      </w:r>
      <w:r w:rsidR="00510E73" w:rsidRPr="00190285">
        <w:rPr>
          <w:rFonts w:ascii="Bookman Old Style" w:hAnsi="Bookman Old Style" w:cs="Arial"/>
          <w:sz w:val="28"/>
          <w:szCs w:val="28"/>
        </w:rPr>
        <w:t>era</w:t>
      </w:r>
      <w:r w:rsidR="005F6FB0" w:rsidRPr="00190285">
        <w:rPr>
          <w:rFonts w:ascii="Bookman Old Style" w:hAnsi="Bookman Old Style" w:cs="Arial"/>
          <w:sz w:val="28"/>
          <w:szCs w:val="28"/>
        </w:rPr>
        <w:t>n</w:t>
      </w:r>
      <w:r w:rsidR="00510E73" w:rsidRPr="00190285">
        <w:rPr>
          <w:rFonts w:ascii="Bookman Old Style" w:hAnsi="Bookman Old Style" w:cs="Arial"/>
          <w:sz w:val="28"/>
          <w:szCs w:val="28"/>
        </w:rPr>
        <w:t xml:space="preserve"> dueño</w:t>
      </w:r>
      <w:r w:rsidR="005F6FB0" w:rsidRPr="00190285">
        <w:rPr>
          <w:rFonts w:ascii="Bookman Old Style" w:hAnsi="Bookman Old Style" w:cs="Arial"/>
          <w:sz w:val="28"/>
          <w:szCs w:val="28"/>
        </w:rPr>
        <w:t>s</w:t>
      </w:r>
      <w:r w:rsidR="00510E73" w:rsidRPr="00190285">
        <w:rPr>
          <w:rFonts w:ascii="Bookman Old Style" w:hAnsi="Bookman Old Style" w:cs="Arial"/>
          <w:sz w:val="28"/>
          <w:szCs w:val="28"/>
        </w:rPr>
        <w:t xml:space="preserve"> de las últimas cuatro empresas mencionadas</w:t>
      </w:r>
      <w:r w:rsidR="005F6FB0" w:rsidRPr="00190285">
        <w:rPr>
          <w:rFonts w:ascii="Bookman Old Style" w:hAnsi="Bookman Old Style" w:cs="Arial"/>
          <w:sz w:val="28"/>
          <w:szCs w:val="28"/>
        </w:rPr>
        <w:t>,</w:t>
      </w:r>
      <w:r w:rsidR="00510E73" w:rsidRPr="00190285">
        <w:rPr>
          <w:rFonts w:ascii="Bookman Old Style" w:hAnsi="Bookman Old Style" w:cs="Arial"/>
          <w:sz w:val="28"/>
          <w:szCs w:val="28"/>
        </w:rPr>
        <w:t xml:space="preserve"> con una participación del 80% en la Unión Temporal </w:t>
      </w:r>
      <w:proofErr w:type="spellStart"/>
      <w:r w:rsidR="00510E73" w:rsidRPr="00190285">
        <w:rPr>
          <w:rFonts w:ascii="Bookman Old Style" w:hAnsi="Bookman Old Style" w:cs="Arial"/>
          <w:sz w:val="28"/>
          <w:szCs w:val="28"/>
        </w:rPr>
        <w:t>Transvial</w:t>
      </w:r>
      <w:proofErr w:type="spellEnd"/>
      <w:r w:rsidR="005F6FB0" w:rsidRPr="00190285">
        <w:rPr>
          <w:rFonts w:ascii="Bookman Old Style" w:hAnsi="Bookman Old Style" w:cs="Arial"/>
          <w:sz w:val="28"/>
          <w:szCs w:val="28"/>
        </w:rPr>
        <w:t>.</w:t>
      </w:r>
    </w:p>
    <w:p w14:paraId="1251DCE7" w14:textId="77777777" w:rsidR="00510E73" w:rsidRPr="00190285" w:rsidRDefault="00510E73" w:rsidP="003B5E67">
      <w:pPr>
        <w:pStyle w:val="Textonotapie"/>
        <w:spacing w:line="360" w:lineRule="auto"/>
        <w:ind w:firstLine="708"/>
        <w:rPr>
          <w:rFonts w:ascii="Bookman Old Style" w:hAnsi="Bookman Old Style" w:cs="Arial"/>
          <w:sz w:val="28"/>
          <w:szCs w:val="28"/>
        </w:rPr>
      </w:pPr>
    </w:p>
    <w:p w14:paraId="7FAC49D9" w14:textId="751ACC14" w:rsidR="000130E2" w:rsidRPr="00190285" w:rsidRDefault="005F6FB0" w:rsidP="003B5E67">
      <w:pPr>
        <w:pStyle w:val="Textonotapie"/>
        <w:spacing w:line="360" w:lineRule="auto"/>
        <w:ind w:firstLine="708"/>
        <w:rPr>
          <w:rFonts w:ascii="Bookman Old Style" w:hAnsi="Bookman Old Style" w:cs="Arial"/>
          <w:sz w:val="28"/>
          <w:szCs w:val="28"/>
        </w:rPr>
      </w:pPr>
      <w:r w:rsidRPr="00190285">
        <w:rPr>
          <w:rFonts w:ascii="Bookman Old Style" w:hAnsi="Bookman Old Style" w:cs="Arial"/>
          <w:sz w:val="28"/>
          <w:szCs w:val="28"/>
        </w:rPr>
        <w:t xml:space="preserve">El 3 de marzo de 2010, </w:t>
      </w:r>
      <w:r w:rsidR="006B3C95" w:rsidRPr="00190285">
        <w:rPr>
          <w:rFonts w:ascii="Bookman Old Style" w:hAnsi="Bookman Old Style" w:cs="Arial"/>
          <w:sz w:val="28"/>
          <w:szCs w:val="28"/>
        </w:rPr>
        <w:t xml:space="preserve">la Unión Temporal </w:t>
      </w:r>
      <w:proofErr w:type="spellStart"/>
      <w:r w:rsidR="006B3C95" w:rsidRPr="00190285">
        <w:rPr>
          <w:rFonts w:ascii="Bookman Old Style" w:hAnsi="Bookman Old Style" w:cs="Arial"/>
          <w:sz w:val="28"/>
          <w:szCs w:val="28"/>
        </w:rPr>
        <w:t>Transvial</w:t>
      </w:r>
      <w:proofErr w:type="spellEnd"/>
      <w:r w:rsidR="006B3C95" w:rsidRPr="00190285">
        <w:rPr>
          <w:rFonts w:ascii="Bookman Old Style" w:hAnsi="Bookman Old Style" w:cs="Arial"/>
          <w:sz w:val="28"/>
          <w:szCs w:val="28"/>
        </w:rPr>
        <w:t xml:space="preserve"> </w:t>
      </w:r>
      <w:r w:rsidRPr="00190285">
        <w:rPr>
          <w:rFonts w:ascii="Bookman Old Style" w:hAnsi="Bookman Old Style" w:cs="Arial"/>
          <w:sz w:val="28"/>
          <w:szCs w:val="28"/>
        </w:rPr>
        <w:t xml:space="preserve">cedió el contrato al Grupo Empresarial Vías de Bogotá </w:t>
      </w:r>
      <w:r w:rsidRPr="00190285">
        <w:rPr>
          <w:rFonts w:ascii="Bookman Old Style" w:hAnsi="Bookman Old Style" w:cs="Arial"/>
          <w:sz w:val="28"/>
          <w:szCs w:val="28"/>
        </w:rPr>
        <w:lastRenderedPageBreak/>
        <w:t>(GEVB)</w:t>
      </w:r>
      <w:r w:rsidRPr="00190285">
        <w:rPr>
          <w:rStyle w:val="Refdenotaalpie"/>
          <w:rFonts w:ascii="Bookman Old Style" w:hAnsi="Bookman Old Style" w:cs="Arial"/>
          <w:sz w:val="28"/>
          <w:szCs w:val="28"/>
        </w:rPr>
        <w:footnoteReference w:id="1"/>
      </w:r>
      <w:r w:rsidRPr="00190285">
        <w:rPr>
          <w:rFonts w:ascii="Bookman Old Style" w:hAnsi="Bookman Old Style" w:cs="Arial"/>
          <w:sz w:val="28"/>
          <w:szCs w:val="28"/>
        </w:rPr>
        <w:t>.</w:t>
      </w:r>
      <w:r w:rsidR="004839E2" w:rsidRPr="00190285">
        <w:rPr>
          <w:rFonts w:ascii="Bookman Old Style" w:hAnsi="Bookman Old Style" w:cs="Arial"/>
          <w:sz w:val="28"/>
          <w:szCs w:val="28"/>
        </w:rPr>
        <w:t xml:space="preserve"> El 26 de ese mes y año, mediante la Resolución 889, se declaró la ocurrencia del siniestro y se hizo efectiva la garantía otorgada en la póliza de seguros 000008696 expedida por </w:t>
      </w:r>
      <w:proofErr w:type="spellStart"/>
      <w:r w:rsidR="004839E2" w:rsidRPr="00190285">
        <w:rPr>
          <w:rFonts w:ascii="Bookman Old Style" w:hAnsi="Bookman Old Style" w:cs="Arial"/>
          <w:sz w:val="28"/>
          <w:szCs w:val="28"/>
        </w:rPr>
        <w:t>Segurexpo</w:t>
      </w:r>
      <w:proofErr w:type="spellEnd"/>
      <w:r w:rsidR="004839E2" w:rsidRPr="00190285">
        <w:rPr>
          <w:rFonts w:ascii="Bookman Old Style" w:hAnsi="Bookman Old Style" w:cs="Arial"/>
          <w:sz w:val="28"/>
          <w:szCs w:val="28"/>
        </w:rPr>
        <w:t xml:space="preserve"> de Colombia S.A.</w:t>
      </w:r>
      <w:r w:rsidRPr="00190285">
        <w:rPr>
          <w:rFonts w:ascii="Bookman Old Style" w:hAnsi="Bookman Old Style" w:cs="Arial"/>
          <w:sz w:val="28"/>
          <w:szCs w:val="28"/>
        </w:rPr>
        <w:t xml:space="preserve"> El 27 de abril de 2010, el Cuerpo Técnico de Investigación (CTI), informó que </w:t>
      </w:r>
      <w:r w:rsidR="004839E2" w:rsidRPr="00190285">
        <w:rPr>
          <w:rFonts w:ascii="Bookman Old Style" w:hAnsi="Bookman Old Style" w:cs="Arial"/>
          <w:sz w:val="28"/>
          <w:szCs w:val="28"/>
        </w:rPr>
        <w:t xml:space="preserve">la Unión Temporal </w:t>
      </w:r>
      <w:proofErr w:type="spellStart"/>
      <w:r w:rsidR="004839E2" w:rsidRPr="00190285">
        <w:rPr>
          <w:rFonts w:ascii="Bookman Old Style" w:hAnsi="Bookman Old Style" w:cs="Arial"/>
          <w:sz w:val="28"/>
          <w:szCs w:val="28"/>
        </w:rPr>
        <w:t>Transvial</w:t>
      </w:r>
      <w:proofErr w:type="spellEnd"/>
      <w:r w:rsidR="004839E2" w:rsidRPr="00190285">
        <w:rPr>
          <w:rFonts w:ascii="Bookman Old Style" w:hAnsi="Bookman Old Style" w:cs="Arial"/>
          <w:sz w:val="28"/>
          <w:szCs w:val="28"/>
        </w:rPr>
        <w:t xml:space="preserve"> no destinó a la obra $44.537.839.609.</w:t>
      </w:r>
    </w:p>
    <w:p w14:paraId="17F06AEE" w14:textId="77777777" w:rsidR="005F6FB0" w:rsidRPr="00190285" w:rsidRDefault="005F6FB0" w:rsidP="003B5E67">
      <w:pPr>
        <w:spacing w:line="360" w:lineRule="auto"/>
        <w:ind w:firstLine="709"/>
        <w:rPr>
          <w:rFonts w:ascii="Bookman Old Style" w:hAnsi="Bookman Old Style" w:cs="Arial"/>
          <w:sz w:val="28"/>
          <w:szCs w:val="28"/>
        </w:rPr>
      </w:pPr>
    </w:p>
    <w:p w14:paraId="3FE32544" w14:textId="06274D53" w:rsidR="009D5E5E" w:rsidRPr="00190285" w:rsidRDefault="000F7BAE" w:rsidP="6BEC98C0">
      <w:pPr>
        <w:spacing w:line="360" w:lineRule="auto"/>
        <w:ind w:firstLine="709"/>
        <w:rPr>
          <w:rStyle w:val="normaltextrun"/>
          <w:rFonts w:ascii="Bookman Old Style" w:eastAsiaTheme="majorEastAsia" w:hAnsi="Bookman Old Style"/>
          <w:color w:val="000000"/>
          <w:sz w:val="28"/>
          <w:szCs w:val="28"/>
          <w:shd w:val="clear" w:color="auto" w:fill="FFFFFF"/>
        </w:rPr>
      </w:pPr>
      <w:r w:rsidRPr="00190285">
        <w:rPr>
          <w:rFonts w:ascii="Bookman Old Style" w:hAnsi="Bookman Old Style" w:cs="Arial"/>
          <w:sz w:val="28"/>
          <w:szCs w:val="28"/>
        </w:rPr>
        <w:t xml:space="preserve">b. </w:t>
      </w:r>
      <w:r w:rsidR="009D5E5E" w:rsidRPr="00190285">
        <w:rPr>
          <w:rFonts w:ascii="Bookman Old Style" w:hAnsi="Bookman Old Style" w:cs="Arial"/>
          <w:sz w:val="28"/>
          <w:szCs w:val="28"/>
        </w:rPr>
        <w:t>El IDU</w:t>
      </w:r>
      <w:r w:rsidR="00C6426D" w:rsidRPr="00190285">
        <w:rPr>
          <w:rFonts w:ascii="Bookman Old Style" w:hAnsi="Bookman Old Style" w:cs="Arial"/>
          <w:sz w:val="28"/>
          <w:szCs w:val="28"/>
        </w:rPr>
        <w:t xml:space="preserve"> adjudicó el segundo contrato </w:t>
      </w:r>
      <w:proofErr w:type="spellStart"/>
      <w:r w:rsidR="009C24A0" w:rsidRPr="00190285">
        <w:rPr>
          <w:rStyle w:val="normaltextrun"/>
          <w:rFonts w:ascii="Bookman Old Style" w:eastAsiaTheme="majorEastAsia" w:hAnsi="Bookman Old Style"/>
          <w:color w:val="000000"/>
          <w:sz w:val="28"/>
          <w:szCs w:val="28"/>
          <w:shd w:val="clear" w:color="auto" w:fill="FFFFFF"/>
        </w:rPr>
        <w:t>N.</w:t>
      </w:r>
      <w:r w:rsidR="009C24A0" w:rsidRPr="00190285">
        <w:rPr>
          <w:rStyle w:val="normaltextrun"/>
          <w:rFonts w:ascii="Bookman Old Style" w:eastAsiaTheme="majorEastAsia" w:hAnsi="Bookman Old Style"/>
          <w:color w:val="000000"/>
          <w:shd w:val="clear" w:color="auto" w:fill="FFFFFF"/>
          <w:vertAlign w:val="superscript"/>
        </w:rPr>
        <w:t>o</w:t>
      </w:r>
      <w:proofErr w:type="spellEnd"/>
      <w:r w:rsidR="009C24A0" w:rsidRPr="00190285">
        <w:rPr>
          <w:rStyle w:val="normaltextrun"/>
          <w:rFonts w:ascii="Bookman Old Style" w:eastAsiaTheme="majorEastAsia" w:hAnsi="Bookman Old Style"/>
          <w:b/>
          <w:bCs/>
          <w:color w:val="000000"/>
          <w:sz w:val="28"/>
          <w:szCs w:val="28"/>
          <w:shd w:val="clear" w:color="auto" w:fill="FFFFFF"/>
        </w:rPr>
        <w:t xml:space="preserve"> </w:t>
      </w:r>
      <w:r w:rsidR="00C6426D" w:rsidRPr="00190285">
        <w:rPr>
          <w:rStyle w:val="normaltextrun"/>
          <w:rFonts w:ascii="Bookman Old Style" w:eastAsiaTheme="majorEastAsia" w:hAnsi="Bookman Old Style"/>
          <w:color w:val="000000"/>
          <w:sz w:val="28"/>
          <w:szCs w:val="28"/>
          <w:shd w:val="clear" w:color="auto" w:fill="FFFFFF"/>
        </w:rPr>
        <w:t>071 de 2008 a la Unión Temporal G.T.M</w:t>
      </w:r>
      <w:r w:rsidR="006B3C95" w:rsidRPr="00190285">
        <w:rPr>
          <w:rStyle w:val="normaltextrun"/>
          <w:rFonts w:ascii="Bookman Old Style" w:eastAsiaTheme="majorEastAsia" w:hAnsi="Bookman Old Style"/>
          <w:color w:val="000000"/>
          <w:sz w:val="28"/>
          <w:szCs w:val="28"/>
          <w:shd w:val="clear" w:color="auto" w:fill="FFFFFF"/>
        </w:rPr>
        <w:t>.</w:t>
      </w:r>
      <w:r w:rsidR="00C6426D" w:rsidRPr="00190285">
        <w:rPr>
          <w:rStyle w:val="normaltextrun"/>
          <w:rFonts w:ascii="Bookman Old Style" w:eastAsiaTheme="majorEastAsia" w:hAnsi="Bookman Old Style"/>
          <w:color w:val="000000"/>
          <w:sz w:val="28"/>
          <w:szCs w:val="28"/>
          <w:shd w:val="clear" w:color="auto" w:fill="FFFFFF"/>
        </w:rPr>
        <w:t xml:space="preserve">, por una suma de $87.398.750.260. Este, tenía como finalidad la conservación de las vías del suroccidente de Bogotá. </w:t>
      </w:r>
      <w:r w:rsidR="009D5E5E" w:rsidRPr="00190285">
        <w:rPr>
          <w:rStyle w:val="normaltextrun"/>
          <w:rFonts w:ascii="Bookman Old Style" w:eastAsiaTheme="majorEastAsia" w:hAnsi="Bookman Old Style"/>
          <w:color w:val="000000"/>
          <w:sz w:val="28"/>
          <w:szCs w:val="28"/>
          <w:shd w:val="clear" w:color="auto" w:fill="FFFFFF"/>
        </w:rPr>
        <w:t xml:space="preserve">El contratista estaba conformado por las empresas Grandi </w:t>
      </w:r>
      <w:proofErr w:type="spellStart"/>
      <w:r w:rsidR="009D5E5E" w:rsidRPr="00190285">
        <w:rPr>
          <w:rStyle w:val="normaltextrun"/>
          <w:rFonts w:ascii="Bookman Old Style" w:eastAsiaTheme="majorEastAsia" w:hAnsi="Bookman Old Style"/>
          <w:color w:val="000000"/>
          <w:sz w:val="28"/>
          <w:szCs w:val="28"/>
          <w:shd w:val="clear" w:color="auto" w:fill="FFFFFF"/>
        </w:rPr>
        <w:t>Lavory</w:t>
      </w:r>
      <w:proofErr w:type="spellEnd"/>
      <w:r w:rsidR="009D5E5E" w:rsidRPr="00190285">
        <w:rPr>
          <w:rStyle w:val="normaltextrun"/>
          <w:rFonts w:ascii="Bookman Old Style" w:eastAsiaTheme="majorEastAsia" w:hAnsi="Bookman Old Style"/>
          <w:color w:val="000000"/>
          <w:sz w:val="28"/>
          <w:szCs w:val="28"/>
          <w:shd w:val="clear" w:color="auto" w:fill="FFFFFF"/>
        </w:rPr>
        <w:t xml:space="preserve">, </w:t>
      </w:r>
      <w:proofErr w:type="spellStart"/>
      <w:r w:rsidR="009D5E5E" w:rsidRPr="00190285">
        <w:rPr>
          <w:rStyle w:val="normaltextrun"/>
          <w:rFonts w:ascii="Bookman Old Style" w:eastAsiaTheme="majorEastAsia" w:hAnsi="Bookman Old Style"/>
          <w:color w:val="000000"/>
          <w:sz w:val="28"/>
          <w:szCs w:val="28"/>
          <w:shd w:val="clear" w:color="auto" w:fill="FFFFFF"/>
        </w:rPr>
        <w:t>Finicosit</w:t>
      </w:r>
      <w:proofErr w:type="spellEnd"/>
      <w:r w:rsidR="009D5E5E" w:rsidRPr="00190285">
        <w:rPr>
          <w:rStyle w:val="normaltextrun"/>
          <w:rFonts w:ascii="Bookman Old Style" w:eastAsiaTheme="majorEastAsia" w:hAnsi="Bookman Old Style"/>
          <w:color w:val="000000"/>
          <w:sz w:val="28"/>
          <w:szCs w:val="28"/>
          <w:shd w:val="clear" w:color="auto" w:fill="FFFFFF"/>
        </w:rPr>
        <w:t xml:space="preserve"> SPA, </w:t>
      </w:r>
      <w:proofErr w:type="spellStart"/>
      <w:r w:rsidR="009D5E5E" w:rsidRPr="00190285">
        <w:rPr>
          <w:rStyle w:val="normaltextrun"/>
          <w:rFonts w:ascii="Bookman Old Style" w:eastAsiaTheme="majorEastAsia" w:hAnsi="Bookman Old Style"/>
          <w:color w:val="000000"/>
          <w:sz w:val="28"/>
          <w:szCs w:val="28"/>
          <w:shd w:val="clear" w:color="auto" w:fill="FFFFFF"/>
        </w:rPr>
        <w:t>Translogistic</w:t>
      </w:r>
      <w:proofErr w:type="spellEnd"/>
      <w:r w:rsidR="009D5E5E" w:rsidRPr="00190285">
        <w:rPr>
          <w:rStyle w:val="normaltextrun"/>
          <w:rFonts w:ascii="Bookman Old Style" w:eastAsiaTheme="majorEastAsia" w:hAnsi="Bookman Old Style"/>
          <w:color w:val="000000"/>
          <w:sz w:val="28"/>
          <w:szCs w:val="28"/>
          <w:shd w:val="clear" w:color="auto" w:fill="FFFFFF"/>
        </w:rPr>
        <w:t xml:space="preserve"> S.A., y Constructora Inca Ltda.</w:t>
      </w:r>
    </w:p>
    <w:p w14:paraId="53AE204A" w14:textId="77777777" w:rsidR="009D5E5E" w:rsidRPr="00190285" w:rsidRDefault="009D5E5E" w:rsidP="003B5E67">
      <w:pPr>
        <w:spacing w:line="360" w:lineRule="auto"/>
        <w:ind w:firstLine="709"/>
        <w:rPr>
          <w:rStyle w:val="normaltextrun"/>
          <w:rFonts w:ascii="Bookman Old Style" w:eastAsiaTheme="majorEastAsia" w:hAnsi="Bookman Old Style"/>
          <w:color w:val="000000"/>
          <w:sz w:val="28"/>
          <w:szCs w:val="28"/>
          <w:shd w:val="clear" w:color="auto" w:fill="FFFFFF"/>
        </w:rPr>
      </w:pPr>
    </w:p>
    <w:p w14:paraId="26053523" w14:textId="1817A72B" w:rsidR="001B1F50" w:rsidRPr="00190285" w:rsidRDefault="00C6426D" w:rsidP="003B5E67">
      <w:pPr>
        <w:spacing w:line="360" w:lineRule="auto"/>
        <w:ind w:firstLine="709"/>
        <w:rPr>
          <w:rStyle w:val="normaltextrun"/>
          <w:rFonts w:ascii="Bookman Old Style" w:eastAsiaTheme="majorEastAsia" w:hAnsi="Bookman Old Style"/>
          <w:color w:val="000000"/>
          <w:sz w:val="28"/>
          <w:szCs w:val="28"/>
          <w:shd w:val="clear" w:color="auto" w:fill="FFFFFF"/>
        </w:rPr>
      </w:pPr>
      <w:r w:rsidRPr="00190285">
        <w:rPr>
          <w:rStyle w:val="normaltextrun"/>
          <w:rFonts w:ascii="Bookman Old Style" w:eastAsiaTheme="majorEastAsia" w:hAnsi="Bookman Old Style"/>
          <w:color w:val="000000"/>
          <w:sz w:val="28"/>
          <w:szCs w:val="28"/>
          <w:shd w:val="clear" w:color="auto" w:fill="FFFFFF"/>
        </w:rPr>
        <w:t xml:space="preserve">En el transcurso </w:t>
      </w:r>
      <w:r w:rsidR="009D5E5E" w:rsidRPr="00190285">
        <w:rPr>
          <w:rStyle w:val="normaltextrun"/>
          <w:rFonts w:ascii="Bookman Old Style" w:eastAsiaTheme="majorEastAsia" w:hAnsi="Bookman Old Style"/>
          <w:color w:val="000000"/>
          <w:sz w:val="28"/>
          <w:szCs w:val="28"/>
          <w:shd w:val="clear" w:color="auto" w:fill="FFFFFF"/>
        </w:rPr>
        <w:t>del vínculo contractual</w:t>
      </w:r>
      <w:r w:rsidRPr="00190285">
        <w:rPr>
          <w:rStyle w:val="normaltextrun"/>
          <w:rFonts w:ascii="Bookman Old Style" w:eastAsiaTheme="majorEastAsia" w:hAnsi="Bookman Old Style"/>
          <w:color w:val="000000"/>
          <w:sz w:val="28"/>
          <w:szCs w:val="28"/>
          <w:shd w:val="clear" w:color="auto" w:fill="FFFFFF"/>
        </w:rPr>
        <w:t>, las partes hicieron dos adiciones por</w:t>
      </w:r>
      <w:r w:rsidR="001B1F50" w:rsidRPr="00190285">
        <w:rPr>
          <w:rStyle w:val="normaltextrun"/>
          <w:rFonts w:ascii="Bookman Old Style" w:eastAsiaTheme="majorEastAsia" w:hAnsi="Bookman Old Style"/>
          <w:color w:val="000000"/>
          <w:sz w:val="28"/>
          <w:szCs w:val="28"/>
          <w:shd w:val="clear" w:color="auto" w:fill="FFFFFF"/>
        </w:rPr>
        <w:t xml:space="preserve"> </w:t>
      </w:r>
      <w:r w:rsidR="006B3C95" w:rsidRPr="00190285">
        <w:rPr>
          <w:rStyle w:val="normaltextrun"/>
          <w:rFonts w:ascii="Bookman Old Style" w:eastAsiaTheme="majorEastAsia" w:hAnsi="Bookman Old Style"/>
          <w:color w:val="000000"/>
          <w:sz w:val="28"/>
          <w:szCs w:val="28"/>
          <w:shd w:val="clear" w:color="auto" w:fill="FFFFFF"/>
        </w:rPr>
        <w:t>las</w:t>
      </w:r>
      <w:r w:rsidR="001B1F50" w:rsidRPr="00190285">
        <w:rPr>
          <w:rStyle w:val="normaltextrun"/>
          <w:rFonts w:ascii="Bookman Old Style" w:eastAsiaTheme="majorEastAsia" w:hAnsi="Bookman Old Style"/>
          <w:color w:val="000000"/>
          <w:sz w:val="28"/>
          <w:szCs w:val="28"/>
          <w:shd w:val="clear" w:color="auto" w:fill="FFFFFF"/>
        </w:rPr>
        <w:t xml:space="preserve"> suma</w:t>
      </w:r>
      <w:r w:rsidR="006B3C95" w:rsidRPr="00190285">
        <w:rPr>
          <w:rStyle w:val="normaltextrun"/>
          <w:rFonts w:ascii="Bookman Old Style" w:eastAsiaTheme="majorEastAsia" w:hAnsi="Bookman Old Style"/>
          <w:color w:val="000000"/>
          <w:sz w:val="28"/>
          <w:szCs w:val="28"/>
          <w:shd w:val="clear" w:color="auto" w:fill="FFFFFF"/>
        </w:rPr>
        <w:t>s</w:t>
      </w:r>
      <w:r w:rsidR="001B1F50" w:rsidRPr="00190285">
        <w:rPr>
          <w:rStyle w:val="normaltextrun"/>
          <w:rFonts w:ascii="Bookman Old Style" w:eastAsiaTheme="majorEastAsia" w:hAnsi="Bookman Old Style"/>
          <w:color w:val="000000"/>
          <w:sz w:val="28"/>
          <w:szCs w:val="28"/>
          <w:shd w:val="clear" w:color="auto" w:fill="FFFFFF"/>
        </w:rPr>
        <w:t xml:space="preserve"> de </w:t>
      </w:r>
      <w:r w:rsidRPr="00190285">
        <w:rPr>
          <w:rStyle w:val="normaltextrun"/>
          <w:rFonts w:ascii="Bookman Old Style" w:eastAsiaTheme="majorEastAsia" w:hAnsi="Bookman Old Style"/>
          <w:color w:val="000000"/>
          <w:sz w:val="28"/>
          <w:szCs w:val="28"/>
          <w:shd w:val="clear" w:color="auto" w:fill="FFFFFF"/>
        </w:rPr>
        <w:t>$5.049.996.209 y $938.000.000. Asimismo,</w:t>
      </w:r>
      <w:r w:rsidR="001B1F50" w:rsidRPr="00190285">
        <w:rPr>
          <w:rStyle w:val="normaltextrun"/>
          <w:rFonts w:ascii="Bookman Old Style" w:eastAsiaTheme="majorEastAsia" w:hAnsi="Bookman Old Style"/>
          <w:color w:val="000000"/>
          <w:sz w:val="28"/>
          <w:szCs w:val="28"/>
          <w:shd w:val="clear" w:color="auto" w:fill="FFFFFF"/>
        </w:rPr>
        <w:t xml:space="preserve"> </w:t>
      </w:r>
      <w:r w:rsidR="000F7BAE" w:rsidRPr="00190285">
        <w:rPr>
          <w:rStyle w:val="normaltextrun"/>
          <w:rFonts w:ascii="Bookman Old Style" w:eastAsiaTheme="majorEastAsia" w:hAnsi="Bookman Old Style"/>
          <w:color w:val="000000"/>
          <w:sz w:val="28"/>
          <w:szCs w:val="28"/>
          <w:shd w:val="clear" w:color="auto" w:fill="FFFFFF"/>
        </w:rPr>
        <w:t>el contratista</w:t>
      </w:r>
      <w:r w:rsidR="001B1F50" w:rsidRPr="00190285">
        <w:rPr>
          <w:rStyle w:val="normaltextrun"/>
          <w:rFonts w:ascii="Bookman Old Style" w:eastAsiaTheme="majorEastAsia" w:hAnsi="Bookman Old Style"/>
          <w:color w:val="000000"/>
          <w:sz w:val="28"/>
          <w:szCs w:val="28"/>
          <w:shd w:val="clear" w:color="auto" w:fill="FFFFFF"/>
        </w:rPr>
        <w:t xml:space="preserve"> realizó dos cesiones parciales. La primera, el 30 de agosto de 2009, la Constructora Inca </w:t>
      </w:r>
      <w:r w:rsidR="00BB7F38" w:rsidRPr="00190285">
        <w:rPr>
          <w:rStyle w:val="normaltextrun"/>
          <w:rFonts w:ascii="Bookman Old Style" w:eastAsiaTheme="majorEastAsia" w:hAnsi="Bookman Old Style"/>
          <w:color w:val="000000"/>
          <w:sz w:val="28"/>
          <w:szCs w:val="28"/>
          <w:shd w:val="clear" w:color="auto" w:fill="FFFFFF"/>
        </w:rPr>
        <w:t>Ltda.,</w:t>
      </w:r>
      <w:r w:rsidR="001B1F50" w:rsidRPr="00190285">
        <w:rPr>
          <w:rStyle w:val="normaltextrun"/>
          <w:rFonts w:ascii="Bookman Old Style" w:eastAsiaTheme="majorEastAsia" w:hAnsi="Bookman Old Style"/>
          <w:color w:val="000000"/>
          <w:sz w:val="28"/>
          <w:szCs w:val="28"/>
          <w:shd w:val="clear" w:color="auto" w:fill="FFFFFF"/>
        </w:rPr>
        <w:t xml:space="preserve"> cedió las ofertas mercantiles 017 y 018 del 16 de marzo de 2009 a la Sociedad H&amp;H Arquitectura S.A y, la segunda, el 30 de abril de 2010</w:t>
      </w:r>
      <w:r w:rsidR="002D735A" w:rsidRPr="00190285">
        <w:rPr>
          <w:rStyle w:val="normaltextrun"/>
          <w:rFonts w:ascii="Bookman Old Style" w:eastAsiaTheme="majorEastAsia" w:hAnsi="Bookman Old Style"/>
          <w:color w:val="000000"/>
          <w:sz w:val="28"/>
          <w:szCs w:val="28"/>
          <w:shd w:val="clear" w:color="auto" w:fill="FFFFFF"/>
        </w:rPr>
        <w:t>,</w:t>
      </w:r>
      <w:r w:rsidR="001B1F50" w:rsidRPr="00190285">
        <w:rPr>
          <w:rStyle w:val="normaltextrun"/>
          <w:rFonts w:ascii="Bookman Old Style" w:eastAsiaTheme="majorEastAsia" w:hAnsi="Bookman Old Style"/>
          <w:color w:val="000000"/>
          <w:sz w:val="28"/>
          <w:szCs w:val="28"/>
          <w:shd w:val="clear" w:color="auto" w:fill="FFFFFF"/>
        </w:rPr>
        <w:t xml:space="preserve"> </w:t>
      </w:r>
      <w:proofErr w:type="spellStart"/>
      <w:r w:rsidR="001B1F50" w:rsidRPr="00190285">
        <w:rPr>
          <w:rStyle w:val="normaltextrun"/>
          <w:rFonts w:ascii="Bookman Old Style" w:eastAsiaTheme="majorEastAsia" w:hAnsi="Bookman Old Style"/>
          <w:color w:val="000000"/>
          <w:sz w:val="28"/>
          <w:szCs w:val="28"/>
          <w:shd w:val="clear" w:color="auto" w:fill="FFFFFF"/>
        </w:rPr>
        <w:t>Translogistic</w:t>
      </w:r>
      <w:proofErr w:type="spellEnd"/>
      <w:r w:rsidR="001B1F50" w:rsidRPr="00190285">
        <w:rPr>
          <w:rStyle w:val="normaltextrun"/>
          <w:rFonts w:ascii="Bookman Old Style" w:eastAsiaTheme="majorEastAsia" w:hAnsi="Bookman Old Style"/>
          <w:color w:val="000000"/>
          <w:sz w:val="28"/>
          <w:szCs w:val="28"/>
          <w:shd w:val="clear" w:color="auto" w:fill="FFFFFF"/>
        </w:rPr>
        <w:t xml:space="preserve"> S.A. a la Sociedad H&amp;H Arquitectura S.A y </w:t>
      </w:r>
      <w:r w:rsidR="000F7BAE" w:rsidRPr="00190285">
        <w:rPr>
          <w:rStyle w:val="normaltextrun"/>
          <w:rFonts w:ascii="Bookman Old Style" w:eastAsiaTheme="majorEastAsia" w:hAnsi="Bookman Old Style"/>
          <w:color w:val="000000"/>
          <w:sz w:val="28"/>
          <w:szCs w:val="28"/>
          <w:shd w:val="clear" w:color="auto" w:fill="FFFFFF"/>
        </w:rPr>
        <w:t>a</w:t>
      </w:r>
      <w:r w:rsidR="001B1F50" w:rsidRPr="00190285">
        <w:rPr>
          <w:rStyle w:val="normaltextrun"/>
          <w:rFonts w:ascii="Bookman Old Style" w:eastAsiaTheme="majorEastAsia" w:hAnsi="Bookman Old Style"/>
          <w:color w:val="000000"/>
          <w:sz w:val="28"/>
          <w:szCs w:val="28"/>
          <w:shd w:val="clear" w:color="auto" w:fill="FFFFFF"/>
        </w:rPr>
        <w:t xml:space="preserve">l Grupo Franco y Obras y Proyectos S.L. Sucursal Colombia. </w:t>
      </w:r>
    </w:p>
    <w:p w14:paraId="5B3208A4" w14:textId="77777777" w:rsidR="001B1F50" w:rsidRPr="00190285" w:rsidRDefault="001B1F50" w:rsidP="003B5E67">
      <w:pPr>
        <w:spacing w:line="360" w:lineRule="auto"/>
        <w:ind w:firstLine="709"/>
        <w:rPr>
          <w:rStyle w:val="normaltextrun"/>
          <w:rFonts w:ascii="Bookman Old Style" w:eastAsiaTheme="majorEastAsia" w:hAnsi="Bookman Old Style"/>
          <w:color w:val="000000"/>
          <w:sz w:val="28"/>
          <w:szCs w:val="28"/>
          <w:shd w:val="clear" w:color="auto" w:fill="FFFFFF"/>
        </w:rPr>
      </w:pPr>
    </w:p>
    <w:p w14:paraId="4B9882BA" w14:textId="38CBF380" w:rsidR="006B3C95" w:rsidRPr="00190285" w:rsidRDefault="00D92200" w:rsidP="003B5E67">
      <w:pPr>
        <w:spacing w:line="360" w:lineRule="auto"/>
        <w:ind w:firstLine="709"/>
        <w:rPr>
          <w:rStyle w:val="normaltextrun"/>
          <w:rFonts w:ascii="Bookman Old Style" w:eastAsiaTheme="majorEastAsia" w:hAnsi="Bookman Old Style"/>
          <w:color w:val="000000"/>
          <w:sz w:val="28"/>
          <w:szCs w:val="28"/>
          <w:shd w:val="clear" w:color="auto" w:fill="FFFFFF"/>
        </w:rPr>
      </w:pPr>
      <w:r w:rsidRPr="00190285">
        <w:rPr>
          <w:rStyle w:val="normaltextrun"/>
          <w:rFonts w:ascii="Bookman Old Style" w:eastAsiaTheme="majorEastAsia" w:hAnsi="Bookman Old Style"/>
          <w:color w:val="000000"/>
          <w:sz w:val="28"/>
          <w:szCs w:val="28"/>
          <w:shd w:val="clear" w:color="auto" w:fill="FFFFFF"/>
        </w:rPr>
        <w:t>El 1º de abril de 2011, el CTI</w:t>
      </w:r>
      <w:r w:rsidR="000F7BAE" w:rsidRPr="00190285">
        <w:rPr>
          <w:rStyle w:val="normaltextrun"/>
          <w:rFonts w:ascii="Bookman Old Style" w:eastAsiaTheme="majorEastAsia" w:hAnsi="Bookman Old Style"/>
          <w:color w:val="000000"/>
          <w:sz w:val="28"/>
          <w:szCs w:val="28"/>
          <w:shd w:val="clear" w:color="auto" w:fill="FFFFFF"/>
        </w:rPr>
        <w:t>,</w:t>
      </w:r>
      <w:r w:rsidRPr="00190285">
        <w:rPr>
          <w:rStyle w:val="normaltextrun"/>
          <w:rFonts w:ascii="Bookman Old Style" w:eastAsiaTheme="majorEastAsia" w:hAnsi="Bookman Old Style"/>
          <w:color w:val="000000"/>
          <w:sz w:val="28"/>
          <w:szCs w:val="28"/>
          <w:shd w:val="clear" w:color="auto" w:fill="FFFFFF"/>
        </w:rPr>
        <w:t xml:space="preserve"> en sus actividades investigativas </w:t>
      </w:r>
      <w:proofErr w:type="spellStart"/>
      <w:r w:rsidR="00096CBD" w:rsidRPr="00190285">
        <w:rPr>
          <w:rStyle w:val="normaltextrun"/>
          <w:rFonts w:ascii="Bookman Old Style" w:eastAsiaTheme="majorEastAsia" w:hAnsi="Bookman Old Style"/>
          <w:color w:val="000000"/>
          <w:sz w:val="28"/>
          <w:szCs w:val="28"/>
          <w:shd w:val="clear" w:color="auto" w:fill="FFFFFF"/>
        </w:rPr>
        <w:t>Nros</w:t>
      </w:r>
      <w:proofErr w:type="spellEnd"/>
      <w:r w:rsidR="00096CBD" w:rsidRPr="00190285">
        <w:rPr>
          <w:rStyle w:val="normaltextrun"/>
          <w:rFonts w:ascii="Bookman Old Style" w:eastAsiaTheme="majorEastAsia" w:hAnsi="Bookman Old Style"/>
          <w:color w:val="000000"/>
          <w:sz w:val="28"/>
          <w:szCs w:val="28"/>
          <w:shd w:val="clear" w:color="auto" w:fill="FFFFFF"/>
        </w:rPr>
        <w:t xml:space="preserve">. </w:t>
      </w:r>
      <w:r w:rsidRPr="00190285">
        <w:rPr>
          <w:rStyle w:val="normaltextrun"/>
          <w:rFonts w:ascii="Bookman Old Style" w:eastAsiaTheme="majorEastAsia" w:hAnsi="Bookman Old Style"/>
          <w:color w:val="000000"/>
          <w:sz w:val="28"/>
          <w:szCs w:val="28"/>
          <w:shd w:val="clear" w:color="auto" w:fill="FFFFFF"/>
        </w:rPr>
        <w:t>596790 y 596792</w:t>
      </w:r>
      <w:r w:rsidR="000F7BAE" w:rsidRPr="00190285">
        <w:rPr>
          <w:rStyle w:val="normaltextrun"/>
          <w:rFonts w:ascii="Bookman Old Style" w:eastAsiaTheme="majorEastAsia" w:hAnsi="Bookman Old Style"/>
          <w:color w:val="000000"/>
          <w:sz w:val="28"/>
          <w:szCs w:val="28"/>
          <w:shd w:val="clear" w:color="auto" w:fill="FFFFFF"/>
        </w:rPr>
        <w:t>,</w:t>
      </w:r>
      <w:r w:rsidRPr="00190285">
        <w:rPr>
          <w:rStyle w:val="normaltextrun"/>
          <w:rFonts w:ascii="Bookman Old Style" w:eastAsiaTheme="majorEastAsia" w:hAnsi="Bookman Old Style"/>
          <w:color w:val="000000"/>
          <w:sz w:val="28"/>
          <w:szCs w:val="28"/>
          <w:shd w:val="clear" w:color="auto" w:fill="FFFFFF"/>
        </w:rPr>
        <w:t xml:space="preserve"> precisó que el </w:t>
      </w:r>
      <w:r w:rsidR="00BB7F38" w:rsidRPr="00190285">
        <w:rPr>
          <w:rStyle w:val="normaltextrun"/>
          <w:rFonts w:ascii="Bookman Old Style" w:eastAsiaTheme="majorEastAsia" w:hAnsi="Bookman Old Style"/>
          <w:color w:val="000000"/>
          <w:sz w:val="28"/>
          <w:szCs w:val="28"/>
          <w:shd w:val="clear" w:color="auto" w:fill="FFFFFF"/>
        </w:rPr>
        <w:t>consorcio</w:t>
      </w:r>
      <w:r w:rsidRPr="00190285">
        <w:rPr>
          <w:rStyle w:val="normaltextrun"/>
          <w:rFonts w:ascii="Bookman Old Style" w:eastAsiaTheme="majorEastAsia" w:hAnsi="Bookman Old Style"/>
          <w:color w:val="000000"/>
          <w:sz w:val="28"/>
          <w:szCs w:val="28"/>
          <w:shd w:val="clear" w:color="auto" w:fill="FFFFFF"/>
        </w:rPr>
        <w:t xml:space="preserve"> manejó inapropiadamente el anticipo del </w:t>
      </w:r>
      <w:r w:rsidRPr="00190285">
        <w:rPr>
          <w:rStyle w:val="normaltextrun"/>
          <w:rFonts w:ascii="Bookman Old Style" w:eastAsiaTheme="majorEastAsia" w:hAnsi="Bookman Old Style"/>
          <w:color w:val="000000"/>
          <w:sz w:val="28"/>
          <w:szCs w:val="28"/>
          <w:shd w:val="clear" w:color="auto" w:fill="FFFFFF"/>
        </w:rPr>
        <w:lastRenderedPageBreak/>
        <w:t>$15.224.739.249. Además, MNV Constructores S.A</w:t>
      </w:r>
      <w:r w:rsidR="006B3C95" w:rsidRPr="00190285">
        <w:rPr>
          <w:rStyle w:val="normaltextrun"/>
          <w:rFonts w:ascii="Bookman Old Style" w:eastAsiaTheme="majorEastAsia" w:hAnsi="Bookman Old Style"/>
          <w:color w:val="000000"/>
          <w:sz w:val="28"/>
          <w:szCs w:val="28"/>
          <w:shd w:val="clear" w:color="auto" w:fill="FFFFFF"/>
        </w:rPr>
        <w:t xml:space="preserve"> y Gas Kapital, propiedad del </w:t>
      </w:r>
      <w:r w:rsidR="006B3C95" w:rsidRPr="00190285">
        <w:rPr>
          <w:rStyle w:val="normaltextrun"/>
          <w:rFonts w:ascii="Bookman Old Style" w:eastAsiaTheme="majorEastAsia" w:hAnsi="Bookman Old Style"/>
          <w:i/>
          <w:iCs/>
          <w:color w:val="000000"/>
          <w:sz w:val="28"/>
          <w:szCs w:val="28"/>
          <w:shd w:val="clear" w:color="auto" w:fill="FFFFFF"/>
        </w:rPr>
        <w:t xml:space="preserve">«Grupo Nule» </w:t>
      </w:r>
      <w:r w:rsidR="006B3C95" w:rsidRPr="00190285">
        <w:rPr>
          <w:rStyle w:val="normaltextrun"/>
          <w:rFonts w:ascii="Bookman Old Style" w:eastAsiaTheme="majorEastAsia" w:hAnsi="Bookman Old Style"/>
          <w:color w:val="000000"/>
          <w:sz w:val="28"/>
          <w:szCs w:val="28"/>
          <w:shd w:val="clear" w:color="auto" w:fill="FFFFFF"/>
        </w:rPr>
        <w:t>recibieron anticipos por ofertas comerciales de $2.023.450.944 y $1.516.600.531, respectivamente.</w:t>
      </w:r>
    </w:p>
    <w:p w14:paraId="72CE4F11" w14:textId="77777777" w:rsidR="006B3C95" w:rsidRPr="00190285" w:rsidRDefault="006B3C95" w:rsidP="003B5E67">
      <w:pPr>
        <w:spacing w:line="360" w:lineRule="auto"/>
        <w:ind w:firstLine="709"/>
        <w:rPr>
          <w:rStyle w:val="normaltextrun"/>
          <w:rFonts w:ascii="Bookman Old Style" w:eastAsiaTheme="majorEastAsia" w:hAnsi="Bookman Old Style"/>
          <w:color w:val="000000"/>
          <w:sz w:val="28"/>
          <w:szCs w:val="28"/>
          <w:shd w:val="clear" w:color="auto" w:fill="FFFFFF"/>
        </w:rPr>
      </w:pPr>
    </w:p>
    <w:p w14:paraId="29A7E856" w14:textId="15833FCF" w:rsidR="002D735A" w:rsidRPr="00190285" w:rsidRDefault="00BB7F38" w:rsidP="003B5E67">
      <w:pPr>
        <w:spacing w:line="360" w:lineRule="auto"/>
        <w:ind w:firstLine="709"/>
        <w:rPr>
          <w:rStyle w:val="normaltextrun"/>
          <w:rFonts w:ascii="Bookman Old Style" w:eastAsiaTheme="majorEastAsia" w:hAnsi="Bookman Old Style"/>
          <w:color w:val="000000"/>
          <w:sz w:val="28"/>
          <w:szCs w:val="28"/>
          <w:shd w:val="clear" w:color="auto" w:fill="FFFFFF"/>
        </w:rPr>
      </w:pPr>
      <w:r w:rsidRPr="00190285">
        <w:rPr>
          <w:rStyle w:val="normaltextrun"/>
          <w:rFonts w:ascii="Bookman Old Style" w:eastAsiaTheme="majorEastAsia" w:hAnsi="Bookman Old Style"/>
          <w:color w:val="000000"/>
          <w:sz w:val="28"/>
          <w:szCs w:val="28"/>
          <w:shd w:val="clear" w:color="auto" w:fill="FFFFFF"/>
        </w:rPr>
        <w:t>c. E</w:t>
      </w:r>
      <w:r w:rsidR="002D735A" w:rsidRPr="00190285">
        <w:rPr>
          <w:rStyle w:val="normaltextrun"/>
          <w:rFonts w:ascii="Bookman Old Style" w:eastAsiaTheme="majorEastAsia" w:hAnsi="Bookman Old Style"/>
          <w:color w:val="000000"/>
          <w:sz w:val="28"/>
          <w:szCs w:val="28"/>
          <w:shd w:val="clear" w:color="auto" w:fill="FFFFFF"/>
        </w:rPr>
        <w:t xml:space="preserve">l IDU celebró el contrato </w:t>
      </w:r>
      <w:proofErr w:type="spellStart"/>
      <w:r w:rsidR="002D735A" w:rsidRPr="00190285">
        <w:rPr>
          <w:rStyle w:val="normaltextrun"/>
          <w:rFonts w:ascii="Bookman Old Style" w:eastAsiaTheme="majorEastAsia" w:hAnsi="Bookman Old Style"/>
          <w:color w:val="000000"/>
          <w:sz w:val="28"/>
          <w:szCs w:val="28"/>
          <w:shd w:val="clear" w:color="auto" w:fill="FFFFFF"/>
        </w:rPr>
        <w:t>N.</w:t>
      </w:r>
      <w:r w:rsidR="002D735A" w:rsidRPr="00190285">
        <w:rPr>
          <w:rStyle w:val="normaltextrun"/>
          <w:rFonts w:ascii="Bookman Old Style" w:eastAsiaTheme="majorEastAsia" w:hAnsi="Bookman Old Style"/>
          <w:color w:val="000000"/>
          <w:shd w:val="clear" w:color="auto" w:fill="FFFFFF"/>
          <w:vertAlign w:val="superscript"/>
        </w:rPr>
        <w:t>o</w:t>
      </w:r>
      <w:proofErr w:type="spellEnd"/>
      <w:r w:rsidR="002D735A" w:rsidRPr="00190285">
        <w:rPr>
          <w:rStyle w:val="normaltextrun"/>
          <w:rFonts w:ascii="Bookman Old Style" w:eastAsiaTheme="majorEastAsia" w:hAnsi="Bookman Old Style"/>
          <w:color w:val="000000"/>
          <w:sz w:val="28"/>
          <w:szCs w:val="28"/>
          <w:shd w:val="clear" w:color="auto" w:fill="FFFFFF"/>
        </w:rPr>
        <w:t xml:space="preserve"> 072 del 30 de diciembre de 2008 con la Unión Temporal Vías de Bogotá</w:t>
      </w:r>
      <w:r w:rsidR="006B3C95" w:rsidRPr="00190285">
        <w:rPr>
          <w:rStyle w:val="normaltextrun"/>
          <w:rFonts w:ascii="Bookman Old Style" w:eastAsiaTheme="majorEastAsia" w:hAnsi="Bookman Old Style"/>
          <w:color w:val="000000"/>
          <w:sz w:val="28"/>
          <w:szCs w:val="28"/>
          <w:shd w:val="clear" w:color="auto" w:fill="FFFFFF"/>
        </w:rPr>
        <w:t>, por una suma de $100.487.124.278</w:t>
      </w:r>
      <w:r w:rsidR="002D735A" w:rsidRPr="00190285">
        <w:rPr>
          <w:rStyle w:val="normaltextrun"/>
          <w:rFonts w:ascii="Bookman Old Style" w:eastAsiaTheme="majorEastAsia" w:hAnsi="Bookman Old Style"/>
          <w:color w:val="000000"/>
          <w:sz w:val="28"/>
          <w:szCs w:val="28"/>
          <w:shd w:val="clear" w:color="auto" w:fill="FFFFFF"/>
        </w:rPr>
        <w:t>. Aquel tenía como finalidad preservar las vías del sur de Bogotá</w:t>
      </w:r>
      <w:r w:rsidR="006B3C95" w:rsidRPr="00190285">
        <w:rPr>
          <w:rStyle w:val="normaltextrun"/>
          <w:rFonts w:ascii="Bookman Old Style" w:eastAsiaTheme="majorEastAsia" w:hAnsi="Bookman Old Style"/>
          <w:color w:val="000000"/>
          <w:sz w:val="28"/>
          <w:szCs w:val="28"/>
          <w:shd w:val="clear" w:color="auto" w:fill="FFFFFF"/>
        </w:rPr>
        <w:t>.</w:t>
      </w:r>
      <w:r w:rsidR="002D735A" w:rsidRPr="00190285">
        <w:rPr>
          <w:rStyle w:val="normaltextrun"/>
          <w:rFonts w:ascii="Bookman Old Style" w:eastAsiaTheme="majorEastAsia" w:hAnsi="Bookman Old Style"/>
          <w:color w:val="000000"/>
          <w:sz w:val="28"/>
          <w:szCs w:val="28"/>
          <w:shd w:val="clear" w:color="auto" w:fill="FFFFFF"/>
        </w:rPr>
        <w:t xml:space="preserve"> El contratista estaba </w:t>
      </w:r>
      <w:r w:rsidR="006B3C95" w:rsidRPr="00190285">
        <w:rPr>
          <w:rStyle w:val="normaltextrun"/>
          <w:rFonts w:ascii="Bookman Old Style" w:eastAsiaTheme="majorEastAsia" w:hAnsi="Bookman Old Style"/>
          <w:color w:val="000000"/>
          <w:sz w:val="28"/>
          <w:szCs w:val="28"/>
          <w:shd w:val="clear" w:color="auto" w:fill="FFFFFF"/>
        </w:rPr>
        <w:t>integrado</w:t>
      </w:r>
      <w:r w:rsidR="002D735A" w:rsidRPr="00190285">
        <w:rPr>
          <w:rStyle w:val="normaltextrun"/>
          <w:rFonts w:ascii="Bookman Old Style" w:eastAsiaTheme="majorEastAsia" w:hAnsi="Bookman Old Style"/>
          <w:color w:val="000000"/>
          <w:sz w:val="28"/>
          <w:szCs w:val="28"/>
          <w:shd w:val="clear" w:color="auto" w:fill="FFFFFF"/>
        </w:rPr>
        <w:t xml:space="preserve"> por las empresas Costo Ingeniería </w:t>
      </w:r>
      <w:r w:rsidRPr="00190285">
        <w:rPr>
          <w:rStyle w:val="normaltextrun"/>
          <w:rFonts w:ascii="Bookman Old Style" w:eastAsiaTheme="majorEastAsia" w:hAnsi="Bookman Old Style"/>
          <w:color w:val="000000"/>
          <w:sz w:val="28"/>
          <w:szCs w:val="28"/>
          <w:shd w:val="clear" w:color="auto" w:fill="FFFFFF"/>
        </w:rPr>
        <w:t>Ltda.</w:t>
      </w:r>
      <w:r w:rsidR="002D735A" w:rsidRPr="00190285">
        <w:rPr>
          <w:rStyle w:val="normaltextrun"/>
          <w:rFonts w:ascii="Bookman Old Style" w:eastAsiaTheme="majorEastAsia" w:hAnsi="Bookman Old Style"/>
          <w:color w:val="000000"/>
          <w:sz w:val="28"/>
          <w:szCs w:val="28"/>
          <w:shd w:val="clear" w:color="auto" w:fill="FFFFFF"/>
        </w:rPr>
        <w:t xml:space="preserve">, Bitácora Soluciones </w:t>
      </w:r>
      <w:r w:rsidR="006B3C95" w:rsidRPr="00190285">
        <w:rPr>
          <w:rStyle w:val="normaltextrun"/>
          <w:rFonts w:ascii="Bookman Old Style" w:eastAsiaTheme="majorEastAsia" w:hAnsi="Bookman Old Style"/>
          <w:color w:val="000000"/>
          <w:sz w:val="28"/>
          <w:szCs w:val="28"/>
          <w:shd w:val="clear" w:color="auto" w:fill="FFFFFF"/>
        </w:rPr>
        <w:t>Cía.</w:t>
      </w:r>
      <w:r w:rsidR="002D735A" w:rsidRPr="00190285">
        <w:rPr>
          <w:rStyle w:val="normaltextrun"/>
          <w:rFonts w:ascii="Bookman Old Style" w:eastAsiaTheme="majorEastAsia" w:hAnsi="Bookman Old Style"/>
          <w:color w:val="000000"/>
          <w:sz w:val="28"/>
          <w:szCs w:val="28"/>
          <w:shd w:val="clear" w:color="auto" w:fill="FFFFFF"/>
        </w:rPr>
        <w:t xml:space="preserve"> </w:t>
      </w:r>
      <w:r w:rsidRPr="00190285">
        <w:rPr>
          <w:rStyle w:val="normaltextrun"/>
          <w:rFonts w:ascii="Bookman Old Style" w:eastAsiaTheme="majorEastAsia" w:hAnsi="Bookman Old Style"/>
          <w:color w:val="000000"/>
          <w:sz w:val="28"/>
          <w:szCs w:val="28"/>
          <w:shd w:val="clear" w:color="auto" w:fill="FFFFFF"/>
        </w:rPr>
        <w:t>Ltda.</w:t>
      </w:r>
      <w:r w:rsidR="002D735A" w:rsidRPr="00190285">
        <w:rPr>
          <w:rStyle w:val="normaltextrun"/>
          <w:rFonts w:ascii="Bookman Old Style" w:eastAsiaTheme="majorEastAsia" w:hAnsi="Bookman Old Style"/>
          <w:color w:val="000000"/>
          <w:sz w:val="28"/>
          <w:szCs w:val="28"/>
          <w:shd w:val="clear" w:color="auto" w:fill="FFFFFF"/>
        </w:rPr>
        <w:t>,</w:t>
      </w:r>
      <w:r w:rsidRPr="00190285">
        <w:rPr>
          <w:rStyle w:val="normaltextrun"/>
          <w:rFonts w:ascii="Bookman Old Style" w:eastAsiaTheme="majorEastAsia" w:hAnsi="Bookman Old Style"/>
          <w:color w:val="000000"/>
          <w:sz w:val="28"/>
          <w:szCs w:val="28"/>
          <w:shd w:val="clear" w:color="auto" w:fill="FFFFFF"/>
        </w:rPr>
        <w:t xml:space="preserve"> y</w:t>
      </w:r>
      <w:r w:rsidR="002D735A" w:rsidRPr="00190285">
        <w:rPr>
          <w:rStyle w:val="normaltextrun"/>
          <w:rFonts w:ascii="Bookman Old Style" w:eastAsiaTheme="majorEastAsia" w:hAnsi="Bookman Old Style"/>
          <w:color w:val="000000"/>
          <w:sz w:val="28"/>
          <w:szCs w:val="28"/>
          <w:shd w:val="clear" w:color="auto" w:fill="FFFFFF"/>
        </w:rPr>
        <w:t xml:space="preserve"> Carena Spa Empresa Di </w:t>
      </w:r>
      <w:proofErr w:type="spellStart"/>
      <w:r w:rsidR="002D735A" w:rsidRPr="00190285">
        <w:rPr>
          <w:rStyle w:val="normaltextrun"/>
          <w:rFonts w:ascii="Bookman Old Style" w:eastAsiaTheme="majorEastAsia" w:hAnsi="Bookman Old Style"/>
          <w:color w:val="000000"/>
          <w:sz w:val="28"/>
          <w:szCs w:val="28"/>
          <w:shd w:val="clear" w:color="auto" w:fill="FFFFFF"/>
        </w:rPr>
        <w:t>Construzioni</w:t>
      </w:r>
      <w:proofErr w:type="spellEnd"/>
      <w:r w:rsidR="002D735A" w:rsidRPr="00190285">
        <w:rPr>
          <w:rStyle w:val="normaltextrun"/>
          <w:rFonts w:ascii="Bookman Old Style" w:eastAsiaTheme="majorEastAsia" w:hAnsi="Bookman Old Style"/>
          <w:color w:val="000000"/>
          <w:sz w:val="28"/>
          <w:szCs w:val="28"/>
          <w:shd w:val="clear" w:color="auto" w:fill="FFFFFF"/>
        </w:rPr>
        <w:t>.</w:t>
      </w:r>
    </w:p>
    <w:p w14:paraId="02944FEA" w14:textId="29890382" w:rsidR="009D5E5E" w:rsidRPr="00190285" w:rsidRDefault="009D5E5E" w:rsidP="003B5E67">
      <w:pPr>
        <w:spacing w:line="360" w:lineRule="auto"/>
        <w:ind w:firstLine="709"/>
        <w:rPr>
          <w:rStyle w:val="normaltextrun"/>
          <w:rFonts w:ascii="Bookman Old Style" w:eastAsiaTheme="majorEastAsia" w:hAnsi="Bookman Old Style"/>
          <w:color w:val="000000"/>
          <w:sz w:val="28"/>
          <w:szCs w:val="28"/>
          <w:shd w:val="clear" w:color="auto" w:fill="FFFFFF"/>
        </w:rPr>
      </w:pPr>
    </w:p>
    <w:p w14:paraId="6E1B1E7B" w14:textId="0C0E6149" w:rsidR="00287F10" w:rsidRPr="00190285" w:rsidRDefault="00B40143" w:rsidP="003B5E67">
      <w:pPr>
        <w:spacing w:line="360" w:lineRule="auto"/>
        <w:ind w:firstLine="709"/>
        <w:rPr>
          <w:rStyle w:val="normaltextrun"/>
          <w:rFonts w:ascii="Bookman Old Style" w:eastAsiaTheme="majorEastAsia" w:hAnsi="Bookman Old Style"/>
          <w:color w:val="000000"/>
          <w:sz w:val="28"/>
          <w:szCs w:val="28"/>
          <w:shd w:val="clear" w:color="auto" w:fill="FFFFFF"/>
        </w:rPr>
      </w:pPr>
      <w:r w:rsidRPr="00190285">
        <w:rPr>
          <w:rStyle w:val="normaltextrun"/>
          <w:rFonts w:ascii="Bookman Old Style" w:eastAsiaTheme="majorEastAsia" w:hAnsi="Bookman Old Style"/>
          <w:color w:val="000000"/>
          <w:sz w:val="28"/>
          <w:szCs w:val="28"/>
          <w:shd w:val="clear" w:color="auto" w:fill="FFFFFF"/>
        </w:rPr>
        <w:t xml:space="preserve">En ese convenio, </w:t>
      </w:r>
      <w:r w:rsidR="00BB7F38" w:rsidRPr="00190285">
        <w:rPr>
          <w:rStyle w:val="normaltextrun"/>
          <w:rFonts w:ascii="Bookman Old Style" w:eastAsiaTheme="majorEastAsia" w:hAnsi="Bookman Old Style"/>
          <w:color w:val="000000"/>
          <w:sz w:val="28"/>
          <w:szCs w:val="28"/>
          <w:shd w:val="clear" w:color="auto" w:fill="FFFFFF"/>
        </w:rPr>
        <w:t>quedó</w:t>
      </w:r>
      <w:r w:rsidRPr="00190285">
        <w:rPr>
          <w:rStyle w:val="normaltextrun"/>
          <w:rFonts w:ascii="Bookman Old Style" w:eastAsiaTheme="majorEastAsia" w:hAnsi="Bookman Old Style"/>
          <w:color w:val="000000"/>
          <w:sz w:val="28"/>
          <w:szCs w:val="28"/>
          <w:shd w:val="clear" w:color="auto" w:fill="FFFFFF"/>
        </w:rPr>
        <w:t xml:space="preserve"> pendiente por justificar los anticipos </w:t>
      </w:r>
      <w:r w:rsidR="00287F10" w:rsidRPr="00190285">
        <w:rPr>
          <w:rStyle w:val="normaltextrun"/>
          <w:rFonts w:ascii="Bookman Old Style" w:eastAsiaTheme="majorEastAsia" w:hAnsi="Bookman Old Style"/>
          <w:color w:val="000000"/>
          <w:sz w:val="28"/>
          <w:szCs w:val="28"/>
          <w:shd w:val="clear" w:color="auto" w:fill="FFFFFF"/>
        </w:rPr>
        <w:t xml:space="preserve">recibidos por Geo </w:t>
      </w:r>
      <w:proofErr w:type="spellStart"/>
      <w:r w:rsidR="00287F10" w:rsidRPr="00190285">
        <w:rPr>
          <w:rStyle w:val="normaltextrun"/>
          <w:rFonts w:ascii="Bookman Old Style" w:eastAsiaTheme="majorEastAsia" w:hAnsi="Bookman Old Style"/>
          <w:i/>
          <w:iCs/>
          <w:color w:val="000000"/>
          <w:sz w:val="28"/>
          <w:szCs w:val="28"/>
          <w:shd w:val="clear" w:color="auto" w:fill="FFFFFF"/>
        </w:rPr>
        <w:t>Consulting</w:t>
      </w:r>
      <w:proofErr w:type="spellEnd"/>
      <w:r w:rsidR="00287F10" w:rsidRPr="00190285">
        <w:rPr>
          <w:rStyle w:val="normaltextrun"/>
          <w:rFonts w:ascii="Bookman Old Style" w:eastAsiaTheme="majorEastAsia" w:hAnsi="Bookman Old Style"/>
          <w:color w:val="000000"/>
          <w:sz w:val="28"/>
          <w:szCs w:val="28"/>
          <w:shd w:val="clear" w:color="auto" w:fill="FFFFFF"/>
        </w:rPr>
        <w:t xml:space="preserve"> por $2.503.987.620, </w:t>
      </w:r>
      <w:proofErr w:type="spellStart"/>
      <w:r w:rsidR="00287F10" w:rsidRPr="00190285">
        <w:rPr>
          <w:rStyle w:val="normaltextrun"/>
          <w:rFonts w:ascii="Bookman Old Style" w:eastAsiaTheme="majorEastAsia" w:hAnsi="Bookman Old Style"/>
          <w:color w:val="000000"/>
          <w:sz w:val="28"/>
          <w:szCs w:val="28"/>
          <w:shd w:val="clear" w:color="auto" w:fill="FFFFFF"/>
        </w:rPr>
        <w:t>Tecniciviles</w:t>
      </w:r>
      <w:proofErr w:type="spellEnd"/>
      <w:r w:rsidR="00287F10" w:rsidRPr="00190285">
        <w:rPr>
          <w:rStyle w:val="normaltextrun"/>
          <w:rFonts w:ascii="Bookman Old Style" w:eastAsiaTheme="majorEastAsia" w:hAnsi="Bookman Old Style"/>
          <w:color w:val="000000"/>
          <w:sz w:val="28"/>
          <w:szCs w:val="28"/>
          <w:shd w:val="clear" w:color="auto" w:fill="FFFFFF"/>
        </w:rPr>
        <w:t xml:space="preserve"> por $ 1.118.084.352, Gas Kapital por $600.000 y Rodrigo Londoño por valor de $851.956.202.</w:t>
      </w:r>
    </w:p>
    <w:p w14:paraId="68D9C8B2" w14:textId="77777777" w:rsidR="00BB7F38" w:rsidRPr="00190285" w:rsidRDefault="00BB7F38" w:rsidP="003B5E67">
      <w:pPr>
        <w:spacing w:line="360" w:lineRule="auto"/>
        <w:ind w:firstLine="709"/>
        <w:rPr>
          <w:rStyle w:val="normaltextrun"/>
          <w:rFonts w:ascii="Bookman Old Style" w:eastAsiaTheme="majorEastAsia" w:hAnsi="Bookman Old Style"/>
          <w:color w:val="000000"/>
          <w:sz w:val="28"/>
          <w:szCs w:val="28"/>
          <w:shd w:val="clear" w:color="auto" w:fill="FFFFFF"/>
        </w:rPr>
      </w:pPr>
    </w:p>
    <w:p w14:paraId="44A5AE25" w14:textId="4C47B504" w:rsidR="00B40143" w:rsidRPr="00190285" w:rsidRDefault="00BB7F38" w:rsidP="003B5E67">
      <w:pPr>
        <w:spacing w:line="360" w:lineRule="auto"/>
        <w:ind w:firstLine="709"/>
        <w:rPr>
          <w:rStyle w:val="normaltextrun"/>
          <w:rFonts w:ascii="Bookman Old Style" w:eastAsiaTheme="majorEastAsia" w:hAnsi="Bookman Old Style"/>
          <w:color w:val="000000"/>
          <w:sz w:val="28"/>
          <w:szCs w:val="28"/>
          <w:shd w:val="clear" w:color="auto" w:fill="FFFFFF"/>
        </w:rPr>
      </w:pPr>
      <w:r w:rsidRPr="00190285">
        <w:rPr>
          <w:rStyle w:val="normaltextrun"/>
          <w:rFonts w:ascii="Bookman Old Style" w:eastAsiaTheme="majorEastAsia" w:hAnsi="Bookman Old Style"/>
          <w:color w:val="000000"/>
          <w:sz w:val="28"/>
          <w:szCs w:val="28"/>
          <w:shd w:val="clear" w:color="auto" w:fill="FFFFFF"/>
        </w:rPr>
        <w:t xml:space="preserve">En ese contexto, la </w:t>
      </w:r>
      <w:proofErr w:type="gramStart"/>
      <w:r w:rsidRPr="00190285">
        <w:rPr>
          <w:rStyle w:val="normaltextrun"/>
          <w:rFonts w:ascii="Bookman Old Style" w:eastAsiaTheme="majorEastAsia" w:hAnsi="Bookman Old Style"/>
          <w:color w:val="000000"/>
          <w:sz w:val="28"/>
          <w:szCs w:val="28"/>
          <w:shd w:val="clear" w:color="auto" w:fill="FFFFFF"/>
        </w:rPr>
        <w:t>Fiscalía General</w:t>
      </w:r>
      <w:proofErr w:type="gramEnd"/>
      <w:r w:rsidRPr="00190285">
        <w:rPr>
          <w:rStyle w:val="normaltextrun"/>
          <w:rFonts w:ascii="Bookman Old Style" w:eastAsiaTheme="majorEastAsia" w:hAnsi="Bookman Old Style"/>
          <w:color w:val="000000"/>
          <w:sz w:val="28"/>
          <w:szCs w:val="28"/>
          <w:shd w:val="clear" w:color="auto" w:fill="FFFFFF"/>
        </w:rPr>
        <w:t xml:space="preserve"> de la Nación </w:t>
      </w:r>
      <w:r w:rsidR="00B40143" w:rsidRPr="00190285">
        <w:rPr>
          <w:rStyle w:val="normaltextrun"/>
          <w:rFonts w:ascii="Bookman Old Style" w:eastAsiaTheme="majorEastAsia" w:hAnsi="Bookman Old Style"/>
          <w:color w:val="000000"/>
          <w:sz w:val="28"/>
          <w:szCs w:val="28"/>
          <w:shd w:val="clear" w:color="auto" w:fill="FFFFFF"/>
        </w:rPr>
        <w:t xml:space="preserve">sostuvo que los contratos </w:t>
      </w:r>
      <w:proofErr w:type="spellStart"/>
      <w:r w:rsidR="00B40143" w:rsidRPr="00190285">
        <w:rPr>
          <w:rStyle w:val="normaltextrun"/>
          <w:rFonts w:ascii="Bookman Old Style" w:eastAsiaTheme="majorEastAsia" w:hAnsi="Bookman Old Style"/>
          <w:color w:val="000000"/>
          <w:sz w:val="28"/>
          <w:szCs w:val="28"/>
          <w:shd w:val="clear" w:color="auto" w:fill="FFFFFF"/>
        </w:rPr>
        <w:t>Nros</w:t>
      </w:r>
      <w:proofErr w:type="spellEnd"/>
      <w:r w:rsidR="00B40143" w:rsidRPr="00190285">
        <w:rPr>
          <w:rStyle w:val="normaltextrun"/>
          <w:rFonts w:ascii="Bookman Old Style" w:eastAsiaTheme="majorEastAsia" w:hAnsi="Bookman Old Style"/>
          <w:color w:val="000000"/>
          <w:sz w:val="28"/>
          <w:szCs w:val="28"/>
          <w:shd w:val="clear" w:color="auto" w:fill="FFFFFF"/>
        </w:rPr>
        <w:t xml:space="preserve">. 137, 071 y 072 se </w:t>
      </w:r>
      <w:r w:rsidR="00287F10" w:rsidRPr="00190285">
        <w:rPr>
          <w:rStyle w:val="normaltextrun"/>
          <w:rFonts w:ascii="Bookman Old Style" w:eastAsiaTheme="majorEastAsia" w:hAnsi="Bookman Old Style"/>
          <w:color w:val="000000"/>
          <w:sz w:val="28"/>
          <w:szCs w:val="28"/>
          <w:shd w:val="clear" w:color="auto" w:fill="FFFFFF"/>
        </w:rPr>
        <w:t>sustentaron</w:t>
      </w:r>
      <w:r w:rsidR="00B40143" w:rsidRPr="00190285">
        <w:rPr>
          <w:rStyle w:val="normaltextrun"/>
          <w:rFonts w:ascii="Bookman Old Style" w:eastAsiaTheme="majorEastAsia" w:hAnsi="Bookman Old Style"/>
          <w:color w:val="000000"/>
          <w:sz w:val="28"/>
          <w:szCs w:val="28"/>
          <w:shd w:val="clear" w:color="auto" w:fill="FFFFFF"/>
        </w:rPr>
        <w:t xml:space="preserve"> en documentos falsos que alteraron los balances y el patrimonio de la </w:t>
      </w:r>
      <w:r w:rsidRPr="00190285">
        <w:rPr>
          <w:rStyle w:val="normaltextrun"/>
          <w:rFonts w:ascii="Bookman Old Style" w:eastAsiaTheme="majorEastAsia" w:hAnsi="Bookman Old Style"/>
          <w:color w:val="000000"/>
          <w:sz w:val="28"/>
          <w:szCs w:val="28"/>
          <w:shd w:val="clear" w:color="auto" w:fill="FFFFFF"/>
        </w:rPr>
        <w:t>compañía</w:t>
      </w:r>
      <w:r w:rsidR="00B40143" w:rsidRPr="00190285">
        <w:rPr>
          <w:rStyle w:val="normaltextrun"/>
          <w:rFonts w:ascii="Bookman Old Style" w:eastAsiaTheme="majorEastAsia" w:hAnsi="Bookman Old Style"/>
          <w:color w:val="000000"/>
          <w:sz w:val="28"/>
          <w:szCs w:val="28"/>
          <w:shd w:val="clear" w:color="auto" w:fill="FFFFFF"/>
        </w:rPr>
        <w:t xml:space="preserve"> Tecnología e Ingeniería Avanzada S.A y la empresa </w:t>
      </w:r>
      <w:proofErr w:type="spellStart"/>
      <w:r w:rsidR="00B40143" w:rsidRPr="00190285">
        <w:rPr>
          <w:rStyle w:val="normaltextrun"/>
          <w:rFonts w:ascii="Bookman Old Style" w:eastAsiaTheme="majorEastAsia" w:hAnsi="Bookman Old Style"/>
          <w:color w:val="000000"/>
          <w:sz w:val="28"/>
          <w:szCs w:val="28"/>
          <w:shd w:val="clear" w:color="auto" w:fill="FFFFFF"/>
        </w:rPr>
        <w:t>Piaza</w:t>
      </w:r>
      <w:proofErr w:type="spellEnd"/>
      <w:r w:rsidR="00B40143" w:rsidRPr="00190285">
        <w:rPr>
          <w:rStyle w:val="normaltextrun"/>
          <w:rFonts w:ascii="Bookman Old Style" w:eastAsiaTheme="majorEastAsia" w:hAnsi="Bookman Old Style"/>
          <w:color w:val="000000"/>
          <w:sz w:val="28"/>
          <w:szCs w:val="28"/>
          <w:shd w:val="clear" w:color="auto" w:fill="FFFFFF"/>
        </w:rPr>
        <w:t xml:space="preserve">. Asimismo, identificó que los condenados cambiaron los estados financieros de Carena SPA Empresa Di </w:t>
      </w:r>
      <w:proofErr w:type="spellStart"/>
      <w:r w:rsidR="00B40143" w:rsidRPr="00190285">
        <w:rPr>
          <w:rStyle w:val="normaltextrun"/>
          <w:rFonts w:ascii="Bookman Old Style" w:eastAsiaTheme="majorEastAsia" w:hAnsi="Bookman Old Style"/>
          <w:color w:val="000000"/>
          <w:sz w:val="28"/>
          <w:szCs w:val="28"/>
          <w:shd w:val="clear" w:color="auto" w:fill="FFFFFF"/>
        </w:rPr>
        <w:t>Construzioni</w:t>
      </w:r>
      <w:proofErr w:type="spellEnd"/>
      <w:r w:rsidR="00B40143" w:rsidRPr="00190285">
        <w:rPr>
          <w:rStyle w:val="normaltextrun"/>
          <w:rFonts w:ascii="Bookman Old Style" w:eastAsiaTheme="majorEastAsia" w:hAnsi="Bookman Old Style"/>
          <w:color w:val="000000"/>
          <w:sz w:val="28"/>
          <w:szCs w:val="28"/>
          <w:shd w:val="clear" w:color="auto" w:fill="FFFFFF"/>
        </w:rPr>
        <w:t xml:space="preserve"> </w:t>
      </w:r>
      <w:r w:rsidRPr="00190285">
        <w:rPr>
          <w:rStyle w:val="normaltextrun"/>
          <w:rFonts w:ascii="Bookman Old Style" w:eastAsiaTheme="majorEastAsia" w:hAnsi="Bookman Old Style"/>
          <w:color w:val="000000"/>
          <w:sz w:val="28"/>
          <w:szCs w:val="28"/>
          <w:shd w:val="clear" w:color="auto" w:fill="FFFFFF"/>
        </w:rPr>
        <w:t xml:space="preserve">y entregaron dádivas a funcionarios </w:t>
      </w:r>
      <w:r w:rsidR="00B40143" w:rsidRPr="00190285">
        <w:rPr>
          <w:rStyle w:val="normaltextrun"/>
          <w:rFonts w:ascii="Bookman Old Style" w:eastAsiaTheme="majorEastAsia" w:hAnsi="Bookman Old Style"/>
          <w:color w:val="000000"/>
          <w:sz w:val="28"/>
          <w:szCs w:val="28"/>
          <w:shd w:val="clear" w:color="auto" w:fill="FFFFFF"/>
        </w:rPr>
        <w:t>para obtener la adjudicación</w:t>
      </w:r>
      <w:r w:rsidR="00287F10" w:rsidRPr="00190285">
        <w:rPr>
          <w:rStyle w:val="normaltextrun"/>
          <w:rFonts w:ascii="Bookman Old Style" w:eastAsiaTheme="majorEastAsia" w:hAnsi="Bookman Old Style"/>
          <w:color w:val="000000"/>
          <w:sz w:val="28"/>
          <w:szCs w:val="28"/>
          <w:shd w:val="clear" w:color="auto" w:fill="FFFFFF"/>
        </w:rPr>
        <w:t xml:space="preserve"> de los vínculos contractuales.</w:t>
      </w:r>
      <w:r w:rsidRPr="00190285">
        <w:rPr>
          <w:rStyle w:val="normaltextrun"/>
          <w:rFonts w:ascii="Bookman Old Style" w:eastAsiaTheme="majorEastAsia" w:hAnsi="Bookman Old Style"/>
          <w:color w:val="000000"/>
          <w:sz w:val="28"/>
          <w:szCs w:val="28"/>
          <w:shd w:val="clear" w:color="auto" w:fill="FFFFFF"/>
        </w:rPr>
        <w:t xml:space="preserve"> </w:t>
      </w:r>
    </w:p>
    <w:p w14:paraId="7E72FC02" w14:textId="77777777" w:rsidR="00B40143" w:rsidRPr="00190285" w:rsidRDefault="00B40143" w:rsidP="003B5E67">
      <w:pPr>
        <w:spacing w:line="360" w:lineRule="auto"/>
        <w:ind w:firstLine="709"/>
        <w:rPr>
          <w:rStyle w:val="normaltextrun"/>
          <w:rFonts w:ascii="Bookman Old Style" w:eastAsiaTheme="majorEastAsia" w:hAnsi="Bookman Old Style"/>
          <w:color w:val="000000"/>
          <w:sz w:val="28"/>
          <w:szCs w:val="28"/>
          <w:shd w:val="clear" w:color="auto" w:fill="FFFFFF"/>
        </w:rPr>
      </w:pPr>
    </w:p>
    <w:p w14:paraId="2D4DCB9D" w14:textId="7204FF44" w:rsidR="00DF3B9E" w:rsidRPr="00190285" w:rsidRDefault="00287F10" w:rsidP="003B5E67">
      <w:pPr>
        <w:spacing w:line="360" w:lineRule="auto"/>
        <w:ind w:firstLine="709"/>
        <w:rPr>
          <w:rStyle w:val="normaltextrun"/>
          <w:rFonts w:ascii="Bookman Old Style" w:eastAsiaTheme="majorEastAsia" w:hAnsi="Bookman Old Style"/>
          <w:color w:val="000000"/>
          <w:sz w:val="28"/>
          <w:szCs w:val="28"/>
          <w:shd w:val="clear" w:color="auto" w:fill="FFFFFF"/>
        </w:rPr>
      </w:pPr>
      <w:r w:rsidRPr="00190285">
        <w:rPr>
          <w:rStyle w:val="normaltextrun"/>
          <w:rFonts w:ascii="Bookman Old Style" w:eastAsiaTheme="majorEastAsia" w:hAnsi="Bookman Old Style"/>
          <w:color w:val="000000"/>
          <w:sz w:val="28"/>
          <w:szCs w:val="28"/>
          <w:shd w:val="clear" w:color="auto" w:fill="FFFFFF"/>
        </w:rPr>
        <w:t xml:space="preserve">En </w:t>
      </w:r>
      <w:r w:rsidR="00BB7F38" w:rsidRPr="00190285">
        <w:rPr>
          <w:rStyle w:val="normaltextrun"/>
          <w:rFonts w:ascii="Bookman Old Style" w:eastAsiaTheme="majorEastAsia" w:hAnsi="Bookman Old Style"/>
          <w:color w:val="000000"/>
          <w:sz w:val="28"/>
          <w:szCs w:val="28"/>
          <w:shd w:val="clear" w:color="auto" w:fill="FFFFFF"/>
        </w:rPr>
        <w:t>esa medida</w:t>
      </w:r>
      <w:r w:rsidRPr="00190285">
        <w:rPr>
          <w:rStyle w:val="normaltextrun"/>
          <w:rFonts w:ascii="Bookman Old Style" w:eastAsiaTheme="majorEastAsia" w:hAnsi="Bookman Old Style"/>
          <w:color w:val="000000"/>
          <w:sz w:val="28"/>
          <w:szCs w:val="28"/>
          <w:shd w:val="clear" w:color="auto" w:fill="FFFFFF"/>
        </w:rPr>
        <w:t xml:space="preserve">, la Fiscalía precisó que </w:t>
      </w:r>
      <w:r w:rsidR="00BB7F38" w:rsidRPr="00190285">
        <w:rPr>
          <w:rStyle w:val="normaltextrun"/>
          <w:rFonts w:ascii="Bookman Old Style" w:eastAsiaTheme="majorEastAsia" w:hAnsi="Bookman Old Style"/>
          <w:smallCaps/>
          <w:sz w:val="28"/>
          <w:szCs w:val="28"/>
        </w:rPr>
        <w:t xml:space="preserve">Guido Alberto Nule Marino, </w:t>
      </w:r>
      <w:r w:rsidR="00BB7F38" w:rsidRPr="00190285">
        <w:rPr>
          <w:rFonts w:ascii="Bookman Old Style" w:hAnsi="Bookman Old Style"/>
          <w:sz w:val="28"/>
          <w:szCs w:val="28"/>
          <w:lang w:val="es-ES"/>
        </w:rPr>
        <w:t xml:space="preserve">Miguel Eduardo y Manuel Francisco Nule </w:t>
      </w:r>
      <w:r w:rsidR="00BB7F38" w:rsidRPr="00190285">
        <w:rPr>
          <w:rFonts w:ascii="Bookman Old Style" w:hAnsi="Bookman Old Style"/>
          <w:sz w:val="28"/>
          <w:szCs w:val="28"/>
          <w:lang w:val="es-ES"/>
        </w:rPr>
        <w:lastRenderedPageBreak/>
        <w:t xml:space="preserve">Velilla </w:t>
      </w:r>
      <w:r w:rsidR="00BB7F38" w:rsidRPr="00190285">
        <w:rPr>
          <w:rStyle w:val="normaltextrun"/>
          <w:rFonts w:ascii="Bookman Old Style" w:eastAsiaTheme="majorEastAsia" w:hAnsi="Bookman Old Style"/>
          <w:color w:val="000000"/>
          <w:sz w:val="28"/>
          <w:szCs w:val="28"/>
          <w:shd w:val="clear" w:color="auto" w:fill="FFFFFF"/>
        </w:rPr>
        <w:t xml:space="preserve">tenían el manejo, la coordinación, el poder de decisión y la dirección y unidad de propósitos económicos. Así como una </w:t>
      </w:r>
      <w:r w:rsidR="004D0417" w:rsidRPr="00190285">
        <w:rPr>
          <w:rStyle w:val="normaltextrun"/>
          <w:rFonts w:ascii="Bookman Old Style" w:eastAsiaTheme="majorEastAsia" w:hAnsi="Bookman Old Style"/>
          <w:color w:val="000000"/>
          <w:sz w:val="28"/>
          <w:szCs w:val="28"/>
          <w:shd w:val="clear" w:color="auto" w:fill="FFFFFF"/>
        </w:rPr>
        <w:t>importante suscripción en las uniones temporales y</w:t>
      </w:r>
      <w:r w:rsidR="00BB7F38" w:rsidRPr="00190285">
        <w:rPr>
          <w:rStyle w:val="normaltextrun"/>
          <w:rFonts w:ascii="Bookman Old Style" w:eastAsiaTheme="majorEastAsia" w:hAnsi="Bookman Old Style"/>
          <w:color w:val="000000"/>
          <w:sz w:val="28"/>
          <w:szCs w:val="28"/>
          <w:shd w:val="clear" w:color="auto" w:fill="FFFFFF"/>
        </w:rPr>
        <w:t xml:space="preserve"> los</w:t>
      </w:r>
      <w:r w:rsidR="004D0417" w:rsidRPr="00190285">
        <w:rPr>
          <w:rStyle w:val="normaltextrun"/>
          <w:rFonts w:ascii="Bookman Old Style" w:eastAsiaTheme="majorEastAsia" w:hAnsi="Bookman Old Style"/>
          <w:color w:val="000000"/>
          <w:sz w:val="28"/>
          <w:szCs w:val="28"/>
          <w:shd w:val="clear" w:color="auto" w:fill="FFFFFF"/>
        </w:rPr>
        <w:t xml:space="preserve"> consorcios, como en la Unión Temporal </w:t>
      </w:r>
      <w:proofErr w:type="spellStart"/>
      <w:r w:rsidR="004D0417" w:rsidRPr="00190285">
        <w:rPr>
          <w:rStyle w:val="normaltextrun"/>
          <w:rFonts w:ascii="Bookman Old Style" w:eastAsiaTheme="majorEastAsia" w:hAnsi="Bookman Old Style"/>
          <w:color w:val="000000"/>
          <w:sz w:val="28"/>
          <w:szCs w:val="28"/>
          <w:shd w:val="clear" w:color="auto" w:fill="FFFFFF"/>
        </w:rPr>
        <w:t>Transvial</w:t>
      </w:r>
      <w:proofErr w:type="spellEnd"/>
      <w:r w:rsidR="00BB7F38" w:rsidRPr="00190285">
        <w:rPr>
          <w:rStyle w:val="normaltextrun"/>
          <w:rFonts w:ascii="Bookman Old Style" w:eastAsiaTheme="majorEastAsia" w:hAnsi="Bookman Old Style"/>
          <w:color w:val="000000"/>
          <w:sz w:val="28"/>
          <w:szCs w:val="28"/>
          <w:shd w:val="clear" w:color="auto" w:fill="FFFFFF"/>
        </w:rPr>
        <w:t>,</w:t>
      </w:r>
      <w:r w:rsidR="004D0417" w:rsidRPr="00190285">
        <w:rPr>
          <w:rStyle w:val="normaltextrun"/>
          <w:rFonts w:ascii="Bookman Old Style" w:eastAsiaTheme="majorEastAsia" w:hAnsi="Bookman Old Style"/>
          <w:color w:val="000000"/>
          <w:sz w:val="28"/>
          <w:szCs w:val="28"/>
          <w:shd w:val="clear" w:color="auto" w:fill="FFFFFF"/>
        </w:rPr>
        <w:t xml:space="preserve"> la Unión Temporal GTM y el consorcio Vías de Bogotá. </w:t>
      </w:r>
      <w:r w:rsidR="00DF3B9E" w:rsidRPr="00190285">
        <w:rPr>
          <w:rStyle w:val="normaltextrun"/>
          <w:rFonts w:ascii="Bookman Old Style" w:eastAsiaTheme="majorEastAsia" w:hAnsi="Bookman Old Style"/>
          <w:color w:val="000000"/>
          <w:sz w:val="28"/>
          <w:szCs w:val="28"/>
          <w:shd w:val="clear" w:color="auto" w:fill="FFFFFF"/>
        </w:rPr>
        <w:t>Aquellos tenían el control de las empresas MNV Constructores S.A, Gas Kapital S.A., Capital Energy Ltda., y Aguas Kapital Bogotá SA-ESP, entre otras.</w:t>
      </w:r>
    </w:p>
    <w:p w14:paraId="4EF29B96" w14:textId="77777777" w:rsidR="00DF3B9E" w:rsidRPr="00190285" w:rsidRDefault="00DF3B9E" w:rsidP="003B5E67">
      <w:pPr>
        <w:spacing w:line="360" w:lineRule="auto"/>
        <w:ind w:firstLine="709"/>
        <w:rPr>
          <w:rStyle w:val="normaltextrun"/>
          <w:rFonts w:ascii="Bookman Old Style" w:eastAsiaTheme="majorEastAsia" w:hAnsi="Bookman Old Style"/>
          <w:color w:val="000000"/>
          <w:sz w:val="28"/>
          <w:szCs w:val="28"/>
          <w:shd w:val="clear" w:color="auto" w:fill="FFFFFF"/>
        </w:rPr>
      </w:pPr>
    </w:p>
    <w:p w14:paraId="39BAA5FA" w14:textId="730B32A1" w:rsidR="00E3198E" w:rsidRPr="00190285" w:rsidRDefault="00E3198E" w:rsidP="003B5E67">
      <w:pPr>
        <w:spacing w:line="360" w:lineRule="auto"/>
        <w:ind w:firstLine="709"/>
        <w:rPr>
          <w:rStyle w:val="normaltextrun"/>
          <w:rFonts w:ascii="Bookman Old Style" w:eastAsiaTheme="majorEastAsia" w:hAnsi="Bookman Old Style"/>
          <w:color w:val="000000"/>
          <w:sz w:val="28"/>
          <w:szCs w:val="28"/>
          <w:shd w:val="clear" w:color="auto" w:fill="FFFFFF"/>
        </w:rPr>
      </w:pPr>
      <w:r w:rsidRPr="00190285">
        <w:rPr>
          <w:rStyle w:val="normaltextrun"/>
          <w:rFonts w:ascii="Bookman Old Style" w:eastAsiaTheme="majorEastAsia" w:hAnsi="Bookman Old Style"/>
          <w:color w:val="000000"/>
          <w:sz w:val="28"/>
          <w:szCs w:val="28"/>
          <w:shd w:val="clear" w:color="auto" w:fill="FFFFFF"/>
        </w:rPr>
        <w:t xml:space="preserve">De otra parte, adujo que </w:t>
      </w:r>
      <w:r w:rsidRPr="00190285">
        <w:rPr>
          <w:rFonts w:ascii="Bookman Old Style" w:hAnsi="Bookman Old Style"/>
          <w:sz w:val="28"/>
          <w:szCs w:val="28"/>
          <w:lang w:val="es-ES"/>
        </w:rPr>
        <w:t xml:space="preserve">Mauricio Antonio Galofre Amín dirigía, manejaba, coordinaba y tenía a su disposición las compañías que integraban en un alto porcentaje de </w:t>
      </w:r>
      <w:r w:rsidRPr="00190285">
        <w:rPr>
          <w:rStyle w:val="normaltextrun"/>
          <w:rFonts w:ascii="Bookman Old Style" w:eastAsiaTheme="majorEastAsia" w:hAnsi="Bookman Old Style"/>
          <w:color w:val="000000"/>
          <w:sz w:val="28"/>
          <w:szCs w:val="28"/>
          <w:shd w:val="clear" w:color="auto" w:fill="FFFFFF"/>
        </w:rPr>
        <w:t>la Unión Temporal GTM y el consorcio Vías de Bogotá</w:t>
      </w:r>
      <w:r w:rsidR="0013360E" w:rsidRPr="00190285">
        <w:rPr>
          <w:rStyle w:val="normaltextrun"/>
          <w:rFonts w:ascii="Bookman Old Style" w:eastAsiaTheme="majorEastAsia" w:hAnsi="Bookman Old Style"/>
          <w:color w:val="000000"/>
          <w:sz w:val="28"/>
          <w:szCs w:val="28"/>
          <w:shd w:val="clear" w:color="auto" w:fill="FFFFFF"/>
        </w:rPr>
        <w:t xml:space="preserve">, ya que era contratista y </w:t>
      </w:r>
      <w:r w:rsidR="00096CBD" w:rsidRPr="00190285">
        <w:rPr>
          <w:rStyle w:val="normaltextrun"/>
          <w:rFonts w:ascii="Bookman Old Style" w:eastAsiaTheme="majorEastAsia" w:hAnsi="Bookman Old Style"/>
          <w:color w:val="000000"/>
          <w:sz w:val="28"/>
          <w:szCs w:val="28"/>
          <w:shd w:val="clear" w:color="auto" w:fill="FFFFFF"/>
        </w:rPr>
        <w:t xml:space="preserve">el </w:t>
      </w:r>
      <w:r w:rsidR="0013360E" w:rsidRPr="00190285">
        <w:rPr>
          <w:rStyle w:val="normaltextrun"/>
          <w:rFonts w:ascii="Bookman Old Style" w:eastAsiaTheme="majorEastAsia" w:hAnsi="Bookman Old Style"/>
          <w:color w:val="000000"/>
          <w:sz w:val="28"/>
          <w:szCs w:val="28"/>
          <w:shd w:val="clear" w:color="auto" w:fill="FFFFFF"/>
        </w:rPr>
        <w:t>representante legal en los contratos mencionados.</w:t>
      </w:r>
    </w:p>
    <w:p w14:paraId="4539936D" w14:textId="77777777" w:rsidR="00E3198E" w:rsidRPr="00190285" w:rsidRDefault="00E3198E" w:rsidP="003B5E67">
      <w:pPr>
        <w:spacing w:line="360" w:lineRule="auto"/>
        <w:ind w:firstLine="709"/>
        <w:rPr>
          <w:rStyle w:val="normaltextrun"/>
          <w:rFonts w:ascii="Bookman Old Style" w:eastAsiaTheme="majorEastAsia" w:hAnsi="Bookman Old Style"/>
          <w:color w:val="000000"/>
          <w:sz w:val="28"/>
          <w:szCs w:val="28"/>
          <w:shd w:val="clear" w:color="auto" w:fill="FFFFFF"/>
        </w:rPr>
      </w:pPr>
    </w:p>
    <w:p w14:paraId="15201C8F" w14:textId="0F5F50D1" w:rsidR="00B40143" w:rsidRPr="00190285" w:rsidRDefault="004D0417" w:rsidP="6BEC98C0">
      <w:pPr>
        <w:spacing w:line="360" w:lineRule="auto"/>
        <w:ind w:firstLine="709"/>
        <w:rPr>
          <w:rStyle w:val="normaltextrun"/>
          <w:rFonts w:ascii="Bookman Old Style" w:eastAsiaTheme="majorEastAsia" w:hAnsi="Bookman Old Style"/>
          <w:color w:val="000000"/>
          <w:sz w:val="28"/>
          <w:szCs w:val="28"/>
          <w:shd w:val="clear" w:color="auto" w:fill="FFFFFF"/>
        </w:rPr>
      </w:pPr>
      <w:r w:rsidRPr="00190285">
        <w:rPr>
          <w:rStyle w:val="normaltextrun"/>
          <w:rFonts w:ascii="Bookman Old Style" w:eastAsiaTheme="majorEastAsia" w:hAnsi="Bookman Old Style"/>
          <w:color w:val="000000"/>
          <w:sz w:val="28"/>
          <w:szCs w:val="28"/>
          <w:shd w:val="clear" w:color="auto" w:fill="FFFFFF"/>
        </w:rPr>
        <w:t xml:space="preserve">Esas compañías realizaban </w:t>
      </w:r>
      <w:r w:rsidR="00BB7F38" w:rsidRPr="00190285">
        <w:rPr>
          <w:rStyle w:val="normaltextrun"/>
          <w:rFonts w:ascii="Bookman Old Style" w:eastAsiaTheme="majorEastAsia" w:hAnsi="Bookman Old Style"/>
          <w:color w:val="000000"/>
          <w:sz w:val="28"/>
          <w:szCs w:val="28"/>
          <w:shd w:val="clear" w:color="auto" w:fill="FFFFFF"/>
        </w:rPr>
        <w:t xml:space="preserve">entre sí </w:t>
      </w:r>
      <w:r w:rsidRPr="00190285">
        <w:rPr>
          <w:rStyle w:val="normaltextrun"/>
          <w:rFonts w:ascii="Bookman Old Style" w:eastAsiaTheme="majorEastAsia" w:hAnsi="Bookman Old Style"/>
          <w:color w:val="000000"/>
          <w:sz w:val="28"/>
          <w:szCs w:val="28"/>
          <w:shd w:val="clear" w:color="auto" w:fill="FFFFFF"/>
        </w:rPr>
        <w:t xml:space="preserve">contratos de mutuo, negocios jurídicos, se facilitaban avales y </w:t>
      </w:r>
      <w:r w:rsidR="40FB6533" w:rsidRPr="00190285">
        <w:rPr>
          <w:rStyle w:val="normaltextrun"/>
          <w:rFonts w:ascii="Bookman Old Style" w:eastAsiaTheme="majorEastAsia" w:hAnsi="Bookman Old Style"/>
          <w:color w:val="000000"/>
          <w:sz w:val="28"/>
          <w:szCs w:val="28"/>
          <w:shd w:val="clear" w:color="auto" w:fill="FFFFFF"/>
        </w:rPr>
        <w:t>préstamos</w:t>
      </w:r>
      <w:r w:rsidRPr="00190285">
        <w:rPr>
          <w:rStyle w:val="normaltextrun"/>
          <w:rFonts w:ascii="Bookman Old Style" w:eastAsiaTheme="majorEastAsia" w:hAnsi="Bookman Old Style"/>
          <w:color w:val="000000"/>
          <w:sz w:val="28"/>
          <w:szCs w:val="28"/>
          <w:shd w:val="clear" w:color="auto" w:fill="FFFFFF"/>
        </w:rPr>
        <w:t xml:space="preserve"> para cumplir con las obligaciones financieras y así cubrir las operaciones y diversificar los riesgos.</w:t>
      </w:r>
    </w:p>
    <w:p w14:paraId="18D924B8" w14:textId="77777777" w:rsidR="004D0417" w:rsidRPr="00190285" w:rsidRDefault="004D0417" w:rsidP="003B5E67">
      <w:pPr>
        <w:spacing w:line="360" w:lineRule="auto"/>
        <w:ind w:firstLine="709"/>
        <w:rPr>
          <w:rStyle w:val="normaltextrun"/>
          <w:rFonts w:ascii="Bookman Old Style" w:eastAsiaTheme="majorEastAsia" w:hAnsi="Bookman Old Style"/>
          <w:color w:val="000000"/>
          <w:sz w:val="28"/>
          <w:szCs w:val="28"/>
          <w:shd w:val="clear" w:color="auto" w:fill="FFFFFF"/>
        </w:rPr>
      </w:pPr>
    </w:p>
    <w:p w14:paraId="70DF7A45" w14:textId="77777777" w:rsidR="004704B3" w:rsidRPr="00190285" w:rsidRDefault="004704B3" w:rsidP="003B5E67">
      <w:pPr>
        <w:widowControl w:val="0"/>
        <w:spacing w:line="360" w:lineRule="auto"/>
        <w:ind w:firstLine="708"/>
        <w:jc w:val="center"/>
        <w:rPr>
          <w:rFonts w:ascii="Bookman Old Style" w:hAnsi="Bookman Old Style" w:cs="Arial"/>
          <w:b/>
          <w:bCs/>
          <w:sz w:val="28"/>
          <w:szCs w:val="28"/>
          <w:lang w:val="es-ES_tradnl" w:eastAsia="es-CO"/>
        </w:rPr>
      </w:pPr>
      <w:r w:rsidRPr="00190285">
        <w:rPr>
          <w:rFonts w:ascii="Bookman Old Style" w:hAnsi="Bookman Old Style" w:cs="Arial"/>
          <w:b/>
          <w:bCs/>
          <w:sz w:val="28"/>
          <w:szCs w:val="28"/>
          <w:lang w:val="es-ES_tradnl" w:eastAsia="es-CO"/>
        </w:rPr>
        <w:t>III. ANTECEDENTES PROCESALES</w:t>
      </w:r>
    </w:p>
    <w:p w14:paraId="486290C4" w14:textId="77777777" w:rsidR="004704B3" w:rsidRPr="00190285" w:rsidRDefault="004704B3" w:rsidP="003B5E67">
      <w:pPr>
        <w:widowControl w:val="0"/>
        <w:spacing w:line="360" w:lineRule="auto"/>
        <w:ind w:firstLine="708"/>
        <w:jc w:val="center"/>
        <w:rPr>
          <w:rFonts w:ascii="Bookman Old Style" w:hAnsi="Bookman Old Style" w:cs="Arial"/>
          <w:b/>
          <w:bCs/>
          <w:sz w:val="28"/>
          <w:szCs w:val="28"/>
          <w:lang w:val="es-ES_tradnl" w:eastAsia="es-CO"/>
        </w:rPr>
      </w:pPr>
    </w:p>
    <w:p w14:paraId="4A21C929" w14:textId="1330621B" w:rsidR="00DF3B9E" w:rsidRPr="00190285" w:rsidRDefault="004704B3" w:rsidP="003B5E67">
      <w:pPr>
        <w:widowControl w:val="0"/>
        <w:spacing w:line="360" w:lineRule="auto"/>
        <w:ind w:firstLine="708"/>
        <w:rPr>
          <w:rFonts w:ascii="Bookman Old Style" w:hAnsi="Bookman Old Style" w:cs="Arial"/>
          <w:bCs/>
          <w:sz w:val="28"/>
          <w:szCs w:val="28"/>
          <w:lang w:val="es-ES_tradnl" w:eastAsia="es-CO"/>
        </w:rPr>
      </w:pPr>
      <w:r w:rsidRPr="00190285">
        <w:rPr>
          <w:rFonts w:ascii="Bookman Old Style" w:hAnsi="Bookman Old Style" w:cs="Arial"/>
          <w:bCs/>
          <w:sz w:val="28"/>
          <w:szCs w:val="28"/>
          <w:lang w:val="es-ES_tradnl" w:eastAsia="es-CO"/>
        </w:rPr>
        <w:t xml:space="preserve">1. </w:t>
      </w:r>
      <w:r w:rsidR="00DF3B9E" w:rsidRPr="00190285">
        <w:rPr>
          <w:rFonts w:ascii="Bookman Old Style" w:hAnsi="Bookman Old Style" w:cs="Arial"/>
          <w:bCs/>
          <w:sz w:val="28"/>
          <w:szCs w:val="28"/>
          <w:lang w:val="es-ES_tradnl" w:eastAsia="es-CO"/>
        </w:rPr>
        <w:t xml:space="preserve">Los días 5, 7, 8 y 11 de abril de 2011, el Juzgado 4º Penal Municipal de Garantías de Bogotá </w:t>
      </w:r>
      <w:r w:rsidR="00594420" w:rsidRPr="00190285">
        <w:rPr>
          <w:rFonts w:ascii="Bookman Old Style" w:hAnsi="Bookman Old Style" w:cs="Arial"/>
          <w:bCs/>
          <w:sz w:val="28"/>
          <w:szCs w:val="28"/>
          <w:lang w:val="es-ES_tradnl" w:eastAsia="es-CO"/>
        </w:rPr>
        <w:t xml:space="preserve">llevó a cabo las audiencias concentradas de </w:t>
      </w:r>
      <w:r w:rsidR="00DF3B9E" w:rsidRPr="00190285">
        <w:rPr>
          <w:rFonts w:ascii="Bookman Old Style" w:hAnsi="Bookman Old Style" w:cs="Arial"/>
          <w:bCs/>
          <w:sz w:val="28"/>
          <w:szCs w:val="28"/>
          <w:lang w:val="es-ES_tradnl" w:eastAsia="es-CO"/>
        </w:rPr>
        <w:t>formulación de imputación</w:t>
      </w:r>
      <w:r w:rsidR="00594420" w:rsidRPr="00190285">
        <w:rPr>
          <w:rFonts w:ascii="Bookman Old Style" w:hAnsi="Bookman Old Style" w:cs="Arial"/>
          <w:bCs/>
          <w:sz w:val="28"/>
          <w:szCs w:val="28"/>
          <w:lang w:val="es-ES_tradnl" w:eastAsia="es-CO"/>
        </w:rPr>
        <w:t xml:space="preserve"> y de imposición de medida de aseguramiento</w:t>
      </w:r>
      <w:r w:rsidR="00DF3B9E" w:rsidRPr="00190285">
        <w:rPr>
          <w:rFonts w:ascii="Bookman Old Style" w:hAnsi="Bookman Old Style" w:cs="Arial"/>
          <w:bCs/>
          <w:sz w:val="28"/>
          <w:szCs w:val="28"/>
          <w:lang w:val="es-ES_tradnl" w:eastAsia="es-CO"/>
        </w:rPr>
        <w:t xml:space="preserve"> contra </w:t>
      </w:r>
      <w:r w:rsidR="00DF3B9E" w:rsidRPr="00190285">
        <w:rPr>
          <w:rStyle w:val="normaltextrun"/>
          <w:rFonts w:ascii="Bookman Old Style" w:eastAsiaTheme="majorEastAsia" w:hAnsi="Bookman Old Style"/>
          <w:smallCaps/>
          <w:sz w:val="28"/>
          <w:szCs w:val="28"/>
        </w:rPr>
        <w:t xml:space="preserve">Guido Alberto Nule Marino, </w:t>
      </w:r>
      <w:r w:rsidR="00DF3B9E" w:rsidRPr="00190285">
        <w:rPr>
          <w:rFonts w:ascii="Bookman Old Style" w:hAnsi="Bookman Old Style"/>
          <w:sz w:val="28"/>
          <w:szCs w:val="28"/>
          <w:lang w:val="es-ES"/>
        </w:rPr>
        <w:t>Miguel Eduardo y Manuel Francisco Nule Velilla</w:t>
      </w:r>
      <w:r w:rsidR="004A1811" w:rsidRPr="00190285">
        <w:rPr>
          <w:rFonts w:ascii="Bookman Old Style" w:hAnsi="Bookman Old Style"/>
          <w:sz w:val="28"/>
          <w:szCs w:val="28"/>
          <w:lang w:val="es-ES"/>
        </w:rPr>
        <w:t xml:space="preserve"> y Mauricio Antonio Galofre Amín</w:t>
      </w:r>
      <w:r w:rsidR="00DF3B9E" w:rsidRPr="00190285">
        <w:rPr>
          <w:rFonts w:ascii="Bookman Old Style" w:hAnsi="Bookman Old Style"/>
          <w:sz w:val="28"/>
          <w:szCs w:val="28"/>
          <w:lang w:val="es-ES"/>
        </w:rPr>
        <w:t xml:space="preserve">, como posibles </w:t>
      </w:r>
      <w:r w:rsidR="00594420" w:rsidRPr="00190285">
        <w:rPr>
          <w:rFonts w:ascii="Bookman Old Style" w:hAnsi="Bookman Old Style"/>
          <w:sz w:val="28"/>
          <w:szCs w:val="28"/>
          <w:lang w:val="es-ES"/>
        </w:rPr>
        <w:t>co</w:t>
      </w:r>
      <w:r w:rsidR="00DF3B9E" w:rsidRPr="00190285">
        <w:rPr>
          <w:rFonts w:ascii="Bookman Old Style" w:hAnsi="Bookman Old Style"/>
          <w:sz w:val="28"/>
          <w:szCs w:val="28"/>
          <w:lang w:val="es-ES"/>
        </w:rPr>
        <w:t>autores de</w:t>
      </w:r>
      <w:r w:rsidR="00594420" w:rsidRPr="00190285">
        <w:rPr>
          <w:rFonts w:ascii="Bookman Old Style" w:hAnsi="Bookman Old Style"/>
          <w:sz w:val="28"/>
          <w:szCs w:val="28"/>
          <w:lang w:val="es-ES"/>
        </w:rPr>
        <w:t xml:space="preserve"> </w:t>
      </w:r>
      <w:r w:rsidR="00DF3B9E" w:rsidRPr="00190285">
        <w:rPr>
          <w:rFonts w:ascii="Bookman Old Style" w:hAnsi="Bookman Old Style"/>
          <w:sz w:val="28"/>
          <w:szCs w:val="28"/>
          <w:lang w:val="es-ES"/>
        </w:rPr>
        <w:t>l</w:t>
      </w:r>
      <w:r w:rsidR="00594420" w:rsidRPr="00190285">
        <w:rPr>
          <w:rFonts w:ascii="Bookman Old Style" w:hAnsi="Bookman Old Style"/>
          <w:sz w:val="28"/>
          <w:szCs w:val="28"/>
          <w:lang w:val="es-ES"/>
        </w:rPr>
        <w:t>os</w:t>
      </w:r>
      <w:r w:rsidR="00DF3B9E" w:rsidRPr="00190285">
        <w:rPr>
          <w:rFonts w:ascii="Bookman Old Style" w:hAnsi="Bookman Old Style"/>
          <w:sz w:val="28"/>
          <w:szCs w:val="28"/>
          <w:lang w:val="es-ES"/>
        </w:rPr>
        <w:t xml:space="preserve"> delito</w:t>
      </w:r>
      <w:r w:rsidR="00594420" w:rsidRPr="00190285">
        <w:rPr>
          <w:rFonts w:ascii="Bookman Old Style" w:hAnsi="Bookman Old Style"/>
          <w:sz w:val="28"/>
          <w:szCs w:val="28"/>
          <w:lang w:val="es-ES"/>
        </w:rPr>
        <w:t>s</w:t>
      </w:r>
      <w:r w:rsidR="00DF3B9E" w:rsidRPr="00190285">
        <w:rPr>
          <w:rFonts w:ascii="Bookman Old Style" w:hAnsi="Bookman Old Style"/>
          <w:sz w:val="28"/>
          <w:szCs w:val="28"/>
          <w:lang w:val="es-ES"/>
        </w:rPr>
        <w:t xml:space="preserve"> de </w:t>
      </w:r>
      <w:r w:rsidR="00594420" w:rsidRPr="00190285">
        <w:rPr>
          <w:rFonts w:ascii="Bookman Old Style" w:hAnsi="Bookman Old Style"/>
          <w:sz w:val="28"/>
          <w:szCs w:val="28"/>
          <w:lang w:val="es-ES"/>
        </w:rPr>
        <w:t xml:space="preserve">fraude procesal, concierto para </w:t>
      </w:r>
      <w:r w:rsidR="00594420" w:rsidRPr="00190285">
        <w:rPr>
          <w:rFonts w:ascii="Bookman Old Style" w:hAnsi="Bookman Old Style"/>
          <w:sz w:val="28"/>
          <w:szCs w:val="28"/>
          <w:lang w:val="es-ES"/>
        </w:rPr>
        <w:lastRenderedPageBreak/>
        <w:t>delinquir, cohecho por dar u ofrecer y falsedad de documento privado</w:t>
      </w:r>
      <w:r w:rsidR="0060298E" w:rsidRPr="00190285">
        <w:rPr>
          <w:rFonts w:ascii="Bookman Old Style" w:hAnsi="Bookman Old Style"/>
          <w:sz w:val="28"/>
          <w:szCs w:val="28"/>
          <w:lang w:val="es-ES"/>
        </w:rPr>
        <w:t xml:space="preserve">. Y, </w:t>
      </w:r>
      <w:r w:rsidR="00594420" w:rsidRPr="00190285">
        <w:rPr>
          <w:rFonts w:ascii="Bookman Old Style" w:hAnsi="Bookman Old Style"/>
          <w:sz w:val="28"/>
          <w:szCs w:val="28"/>
          <w:lang w:val="es-ES"/>
        </w:rPr>
        <w:t>en calidad de intervinientes</w:t>
      </w:r>
      <w:r w:rsidR="0060298E" w:rsidRPr="00190285">
        <w:rPr>
          <w:rFonts w:ascii="Bookman Old Style" w:hAnsi="Bookman Old Style"/>
          <w:sz w:val="28"/>
          <w:szCs w:val="28"/>
          <w:lang w:val="es-ES"/>
        </w:rPr>
        <w:t>,</w:t>
      </w:r>
      <w:r w:rsidR="00594420" w:rsidRPr="00190285">
        <w:rPr>
          <w:rFonts w:ascii="Bookman Old Style" w:hAnsi="Bookman Old Style"/>
          <w:sz w:val="28"/>
          <w:szCs w:val="28"/>
          <w:lang w:val="es-ES"/>
        </w:rPr>
        <w:t xml:space="preserve"> de la conducta de peculado por apropiación agravado por la cuantía. Aquellos aceptaron el cargo por el último punible mencionado. El despacho les impuso medida de aseguramiento en sus domicilios.</w:t>
      </w:r>
    </w:p>
    <w:p w14:paraId="1BFAD61A" w14:textId="77777777" w:rsidR="00DF3B9E" w:rsidRPr="00190285" w:rsidRDefault="00DF3B9E" w:rsidP="003B5E67">
      <w:pPr>
        <w:widowControl w:val="0"/>
        <w:spacing w:line="360" w:lineRule="auto"/>
        <w:ind w:firstLine="708"/>
        <w:rPr>
          <w:rFonts w:ascii="Bookman Old Style" w:hAnsi="Bookman Old Style" w:cs="Arial"/>
          <w:bCs/>
          <w:sz w:val="28"/>
          <w:szCs w:val="28"/>
          <w:lang w:val="es-ES_tradnl" w:eastAsia="es-CO"/>
        </w:rPr>
      </w:pPr>
    </w:p>
    <w:p w14:paraId="6E5D6715" w14:textId="002A5453" w:rsidR="002E2C0F" w:rsidRPr="00190285" w:rsidRDefault="00594420" w:rsidP="003B5E67">
      <w:pPr>
        <w:widowControl w:val="0"/>
        <w:spacing w:line="360" w:lineRule="auto"/>
        <w:ind w:firstLine="708"/>
        <w:rPr>
          <w:rFonts w:ascii="Bookman Old Style" w:hAnsi="Bookman Old Style"/>
          <w:sz w:val="28"/>
          <w:szCs w:val="28"/>
          <w:lang w:val="es-ES"/>
        </w:rPr>
      </w:pPr>
      <w:r w:rsidRPr="00190285">
        <w:rPr>
          <w:rFonts w:ascii="Bookman Old Style" w:hAnsi="Bookman Old Style" w:cs="Arial"/>
          <w:bCs/>
          <w:sz w:val="28"/>
          <w:szCs w:val="28"/>
          <w:lang w:val="es-ES_tradnl" w:eastAsia="es-CO"/>
        </w:rPr>
        <w:t xml:space="preserve">2. Surtido el trámite de rigor, el 15 de diciembre de 2011, el Juzgado 38 Penal del Circuito de Bogotá condenó a </w:t>
      </w:r>
      <w:r w:rsidRPr="00190285">
        <w:rPr>
          <w:rStyle w:val="normaltextrun"/>
          <w:rFonts w:ascii="Bookman Old Style" w:eastAsiaTheme="majorEastAsia" w:hAnsi="Bookman Old Style"/>
          <w:smallCaps/>
          <w:sz w:val="28"/>
          <w:szCs w:val="28"/>
        </w:rPr>
        <w:t xml:space="preserve">Guido Alberto Nule Marino, </w:t>
      </w:r>
      <w:r w:rsidRPr="00190285">
        <w:rPr>
          <w:rFonts w:ascii="Bookman Old Style" w:hAnsi="Bookman Old Style"/>
          <w:sz w:val="28"/>
          <w:szCs w:val="28"/>
          <w:lang w:val="es-ES"/>
        </w:rPr>
        <w:t>Miguel Eduardo y Manuel Francisco Nule Velilla</w:t>
      </w:r>
      <w:r w:rsidR="004A1811" w:rsidRPr="00190285">
        <w:rPr>
          <w:rFonts w:ascii="Bookman Old Style" w:hAnsi="Bookman Old Style"/>
          <w:sz w:val="28"/>
          <w:szCs w:val="28"/>
          <w:lang w:val="es-ES"/>
        </w:rPr>
        <w:t xml:space="preserve"> y Mauricio Antonio Galofre Amín, a las penas de </w:t>
      </w:r>
      <w:r w:rsidR="00C60C5B" w:rsidRPr="00190285">
        <w:rPr>
          <w:rFonts w:ascii="Bookman Old Style" w:hAnsi="Bookman Old Style"/>
          <w:sz w:val="28"/>
          <w:szCs w:val="28"/>
          <w:lang w:val="es-ES"/>
        </w:rPr>
        <w:t>7 años y 6 meses</w:t>
      </w:r>
      <w:r w:rsidR="004A1811" w:rsidRPr="00190285">
        <w:rPr>
          <w:rFonts w:ascii="Bookman Old Style" w:hAnsi="Bookman Old Style"/>
          <w:sz w:val="28"/>
          <w:szCs w:val="28"/>
          <w:lang w:val="es-ES"/>
        </w:rPr>
        <w:t xml:space="preserve"> para los tres primeros mencionados y </w:t>
      </w:r>
      <w:r w:rsidR="00C60C5B" w:rsidRPr="00190285">
        <w:rPr>
          <w:rFonts w:ascii="Bookman Old Style" w:hAnsi="Bookman Old Style"/>
          <w:sz w:val="28"/>
          <w:szCs w:val="28"/>
          <w:lang w:val="es-ES"/>
        </w:rPr>
        <w:t>6</w:t>
      </w:r>
      <w:r w:rsidR="004A1811" w:rsidRPr="00190285">
        <w:rPr>
          <w:rFonts w:ascii="Bookman Old Style" w:hAnsi="Bookman Old Style"/>
          <w:sz w:val="28"/>
          <w:szCs w:val="28"/>
          <w:lang w:val="es-ES"/>
        </w:rPr>
        <w:t xml:space="preserve"> </w:t>
      </w:r>
      <w:r w:rsidR="00C60C5B" w:rsidRPr="00190285">
        <w:rPr>
          <w:rFonts w:ascii="Bookman Old Style" w:hAnsi="Bookman Old Style"/>
          <w:sz w:val="28"/>
          <w:szCs w:val="28"/>
          <w:lang w:val="es-ES"/>
        </w:rPr>
        <w:t>años</w:t>
      </w:r>
      <w:r w:rsidR="004A1811" w:rsidRPr="00190285">
        <w:rPr>
          <w:rFonts w:ascii="Bookman Old Style" w:hAnsi="Bookman Old Style"/>
          <w:sz w:val="28"/>
          <w:szCs w:val="28"/>
          <w:lang w:val="es-ES"/>
        </w:rPr>
        <w:t xml:space="preserve"> de prisión para el restante, e inhabilidad para el ejercicio de derechos y funciones públicas por igual lapso de las penas privativas de la libertad y multas de $10.042.500.000.00 y $8.230.073.944.00, en ese orden, como intervinientes del delito de peculado por apropiación agravado por la cuantía.</w:t>
      </w:r>
      <w:r w:rsidR="002E2C0F" w:rsidRPr="00190285">
        <w:rPr>
          <w:rFonts w:ascii="Bookman Old Style" w:hAnsi="Bookman Old Style"/>
          <w:sz w:val="28"/>
          <w:szCs w:val="28"/>
          <w:lang w:val="es-ES"/>
        </w:rPr>
        <w:t xml:space="preserve"> El despacho les negó la suspensión condicional de la ejecución de la pena y la prisión domiciliaria.</w:t>
      </w:r>
    </w:p>
    <w:p w14:paraId="4075DC89" w14:textId="10487FAD" w:rsidR="004A1811" w:rsidRPr="00190285" w:rsidRDefault="004A1811" w:rsidP="003B5E67">
      <w:pPr>
        <w:widowControl w:val="0"/>
        <w:spacing w:line="360" w:lineRule="auto"/>
        <w:ind w:firstLine="708"/>
        <w:rPr>
          <w:rFonts w:ascii="Bookman Old Style" w:hAnsi="Bookman Old Style"/>
          <w:sz w:val="28"/>
          <w:szCs w:val="28"/>
          <w:lang w:val="es-ES"/>
        </w:rPr>
      </w:pPr>
    </w:p>
    <w:p w14:paraId="2F834121" w14:textId="5445B29E" w:rsidR="004A1811" w:rsidRPr="00190285" w:rsidRDefault="002E2C0F" w:rsidP="003B5E67">
      <w:pPr>
        <w:widowControl w:val="0"/>
        <w:spacing w:line="360" w:lineRule="auto"/>
        <w:ind w:firstLine="708"/>
        <w:rPr>
          <w:rFonts w:ascii="Bookman Old Style" w:hAnsi="Bookman Old Style"/>
          <w:sz w:val="28"/>
          <w:szCs w:val="28"/>
          <w:lang w:val="es-ES"/>
        </w:rPr>
      </w:pPr>
      <w:r w:rsidRPr="00190285">
        <w:rPr>
          <w:rFonts w:ascii="Bookman Old Style" w:hAnsi="Bookman Old Style"/>
          <w:sz w:val="28"/>
          <w:szCs w:val="28"/>
          <w:lang w:val="es-ES"/>
        </w:rPr>
        <w:t xml:space="preserve">3. La Contraloría </w:t>
      </w:r>
      <w:r w:rsidR="00371E25" w:rsidRPr="00190285">
        <w:rPr>
          <w:rFonts w:ascii="Bookman Old Style" w:hAnsi="Bookman Old Style"/>
          <w:sz w:val="28"/>
          <w:szCs w:val="28"/>
          <w:lang w:val="es-ES"/>
        </w:rPr>
        <w:t xml:space="preserve">General </w:t>
      </w:r>
      <w:r w:rsidRPr="00190285">
        <w:rPr>
          <w:rFonts w:ascii="Bookman Old Style" w:hAnsi="Bookman Old Style"/>
          <w:sz w:val="28"/>
          <w:szCs w:val="28"/>
          <w:lang w:val="es-ES"/>
        </w:rPr>
        <w:t>de la República</w:t>
      </w:r>
      <w:r w:rsidR="0060298E" w:rsidRPr="00190285">
        <w:rPr>
          <w:rFonts w:ascii="Bookman Old Style" w:hAnsi="Bookman Old Style"/>
          <w:sz w:val="28"/>
          <w:szCs w:val="28"/>
          <w:lang w:val="es-ES"/>
        </w:rPr>
        <w:t xml:space="preserve">, </w:t>
      </w:r>
      <w:r w:rsidRPr="00190285">
        <w:rPr>
          <w:rFonts w:ascii="Bookman Old Style" w:hAnsi="Bookman Old Style"/>
          <w:sz w:val="28"/>
          <w:szCs w:val="28"/>
          <w:lang w:val="es-ES"/>
        </w:rPr>
        <w:t>el IDU</w:t>
      </w:r>
      <w:r w:rsidR="0060298E" w:rsidRPr="00190285">
        <w:rPr>
          <w:rFonts w:ascii="Bookman Old Style" w:hAnsi="Bookman Old Style"/>
          <w:sz w:val="28"/>
          <w:szCs w:val="28"/>
          <w:lang w:val="es-ES"/>
        </w:rPr>
        <w:t xml:space="preserve"> </w:t>
      </w:r>
      <w:r w:rsidRPr="00190285">
        <w:rPr>
          <w:rFonts w:ascii="Bookman Old Style" w:hAnsi="Bookman Old Style"/>
          <w:sz w:val="28"/>
          <w:szCs w:val="28"/>
          <w:lang w:val="es-ES"/>
        </w:rPr>
        <w:t>y los defensores de los sentenciados interpusieron el recurso de apelación.</w:t>
      </w:r>
    </w:p>
    <w:p w14:paraId="4FC139BC" w14:textId="77777777" w:rsidR="002E2C0F" w:rsidRPr="00190285" w:rsidRDefault="002E2C0F" w:rsidP="003B5E67">
      <w:pPr>
        <w:widowControl w:val="0"/>
        <w:spacing w:line="360" w:lineRule="auto"/>
        <w:ind w:firstLine="708"/>
        <w:rPr>
          <w:rFonts w:ascii="Bookman Old Style" w:hAnsi="Bookman Old Style"/>
          <w:sz w:val="28"/>
          <w:szCs w:val="28"/>
          <w:lang w:val="es-ES"/>
        </w:rPr>
      </w:pPr>
    </w:p>
    <w:p w14:paraId="3D80FD74" w14:textId="167A6A72" w:rsidR="002E2C0F" w:rsidRPr="00190285" w:rsidRDefault="002E2C0F" w:rsidP="003B5E67">
      <w:pPr>
        <w:widowControl w:val="0"/>
        <w:spacing w:line="360" w:lineRule="auto"/>
        <w:ind w:firstLine="708"/>
        <w:rPr>
          <w:rFonts w:ascii="Bookman Old Style" w:hAnsi="Bookman Old Style"/>
          <w:sz w:val="28"/>
          <w:szCs w:val="28"/>
          <w:lang w:val="es-ES"/>
        </w:rPr>
      </w:pPr>
      <w:r w:rsidRPr="00190285">
        <w:rPr>
          <w:rFonts w:ascii="Bookman Old Style" w:hAnsi="Bookman Old Style"/>
          <w:sz w:val="28"/>
          <w:szCs w:val="28"/>
          <w:lang w:val="es-ES"/>
        </w:rPr>
        <w:t>4. El 1º de junio de 2012, la Sala Penal del Tribunal Superior de Bogotá</w:t>
      </w:r>
      <w:r w:rsidR="00371E25" w:rsidRPr="00190285">
        <w:rPr>
          <w:rStyle w:val="Refdenotaalpie"/>
          <w:rFonts w:ascii="Bookman Old Style" w:hAnsi="Bookman Old Style"/>
          <w:sz w:val="28"/>
          <w:szCs w:val="28"/>
          <w:lang w:val="es-ES"/>
        </w:rPr>
        <w:footnoteReference w:id="2"/>
      </w:r>
      <w:r w:rsidRPr="00190285">
        <w:rPr>
          <w:rFonts w:ascii="Bookman Old Style" w:hAnsi="Bookman Old Style"/>
          <w:sz w:val="28"/>
          <w:szCs w:val="28"/>
          <w:lang w:val="es-ES"/>
        </w:rPr>
        <w:t xml:space="preserve"> confirmó parcialmente el fallo de primer grado. Consideró que debía tener en cuenta las </w:t>
      </w:r>
      <w:r w:rsidRPr="00190285">
        <w:rPr>
          <w:rFonts w:ascii="Bookman Old Style" w:hAnsi="Bookman Old Style"/>
          <w:sz w:val="28"/>
          <w:szCs w:val="28"/>
          <w:lang w:val="es-ES"/>
        </w:rPr>
        <w:lastRenderedPageBreak/>
        <w:t>circunstancias de menor y de mayor punibilidad previstas en los artículos 55.10</w:t>
      </w:r>
      <w:r w:rsidR="00681CAD" w:rsidRPr="00190285">
        <w:rPr>
          <w:rStyle w:val="Refdenotaalpie"/>
          <w:rFonts w:ascii="Bookman Old Style" w:hAnsi="Bookman Old Style"/>
          <w:sz w:val="28"/>
          <w:szCs w:val="28"/>
          <w:lang w:val="es-ES"/>
        </w:rPr>
        <w:footnoteReference w:id="3"/>
      </w:r>
      <w:r w:rsidR="00681CAD" w:rsidRPr="00190285">
        <w:rPr>
          <w:rFonts w:ascii="Bookman Old Style" w:hAnsi="Bookman Old Style"/>
          <w:sz w:val="28"/>
          <w:szCs w:val="28"/>
          <w:lang w:val="es-ES"/>
        </w:rPr>
        <w:t xml:space="preserve"> </w:t>
      </w:r>
      <w:r w:rsidRPr="00190285">
        <w:rPr>
          <w:rFonts w:ascii="Bookman Old Style" w:hAnsi="Bookman Old Style"/>
          <w:sz w:val="28"/>
          <w:szCs w:val="28"/>
          <w:lang w:val="es-ES"/>
        </w:rPr>
        <w:t>y en los numerales 9º y 10º del artículo 58</w:t>
      </w:r>
      <w:r w:rsidR="00371E25" w:rsidRPr="00190285">
        <w:rPr>
          <w:rStyle w:val="Refdenotaalpie"/>
          <w:rFonts w:ascii="Bookman Old Style" w:hAnsi="Bookman Old Style"/>
          <w:sz w:val="28"/>
          <w:szCs w:val="28"/>
          <w:lang w:val="es-ES"/>
        </w:rPr>
        <w:footnoteReference w:id="4"/>
      </w:r>
      <w:r w:rsidRPr="00190285">
        <w:rPr>
          <w:rFonts w:ascii="Bookman Old Style" w:hAnsi="Bookman Old Style"/>
          <w:sz w:val="28"/>
          <w:szCs w:val="28"/>
          <w:lang w:val="es-ES"/>
        </w:rPr>
        <w:t xml:space="preserve"> del Código </w:t>
      </w:r>
      <w:r w:rsidR="00681CAD" w:rsidRPr="00190285">
        <w:rPr>
          <w:rFonts w:ascii="Bookman Old Style" w:hAnsi="Bookman Old Style"/>
          <w:sz w:val="28"/>
          <w:szCs w:val="28"/>
          <w:lang w:val="es-ES"/>
        </w:rPr>
        <w:t>Penal.</w:t>
      </w:r>
    </w:p>
    <w:p w14:paraId="37BDBCDA" w14:textId="77777777" w:rsidR="002E2C0F" w:rsidRPr="00190285" w:rsidRDefault="002E2C0F" w:rsidP="003B5E67">
      <w:pPr>
        <w:widowControl w:val="0"/>
        <w:spacing w:line="360" w:lineRule="auto"/>
        <w:ind w:firstLine="708"/>
        <w:rPr>
          <w:rFonts w:ascii="Bookman Old Style" w:hAnsi="Bookman Old Style"/>
          <w:sz w:val="28"/>
          <w:szCs w:val="28"/>
          <w:lang w:val="es-ES"/>
        </w:rPr>
      </w:pPr>
    </w:p>
    <w:p w14:paraId="3F4EAD88" w14:textId="14BBFE34" w:rsidR="00C60C5B" w:rsidRPr="00190285" w:rsidRDefault="00C60C5B" w:rsidP="003B5E67">
      <w:pPr>
        <w:widowControl w:val="0"/>
        <w:spacing w:line="360" w:lineRule="auto"/>
        <w:ind w:firstLine="708"/>
        <w:rPr>
          <w:rFonts w:ascii="Bookman Old Style" w:hAnsi="Bookman Old Style"/>
          <w:sz w:val="28"/>
          <w:szCs w:val="28"/>
          <w:lang w:val="es-ES"/>
        </w:rPr>
      </w:pPr>
      <w:r w:rsidRPr="00190285">
        <w:rPr>
          <w:rFonts w:ascii="Bookman Old Style" w:hAnsi="Bookman Old Style"/>
          <w:sz w:val="28"/>
          <w:szCs w:val="28"/>
          <w:lang w:val="es-ES"/>
        </w:rPr>
        <w:t xml:space="preserve">Por consiguiente, condenó a </w:t>
      </w:r>
      <w:r w:rsidRPr="00190285">
        <w:rPr>
          <w:rStyle w:val="normaltextrun"/>
          <w:rFonts w:ascii="Bookman Old Style" w:eastAsiaTheme="majorEastAsia" w:hAnsi="Bookman Old Style"/>
          <w:smallCaps/>
          <w:sz w:val="28"/>
          <w:szCs w:val="28"/>
        </w:rPr>
        <w:t xml:space="preserve">Guido Alberto Nule Marino, </w:t>
      </w:r>
      <w:r w:rsidRPr="00190285">
        <w:rPr>
          <w:rFonts w:ascii="Bookman Old Style" w:hAnsi="Bookman Old Style"/>
          <w:sz w:val="28"/>
          <w:szCs w:val="28"/>
          <w:lang w:val="es-ES"/>
        </w:rPr>
        <w:t>Miguel Eduardo y Manuel Francisco Nule Velilla a 14 años, 11 meses y 15 días de prisión y, a Mauricio Antonio Galofre Amín a 10 años y 6 meses de prisión.</w:t>
      </w:r>
    </w:p>
    <w:p w14:paraId="195341CB" w14:textId="77777777" w:rsidR="00C60C5B" w:rsidRPr="00190285" w:rsidRDefault="00C60C5B" w:rsidP="003B5E67">
      <w:pPr>
        <w:widowControl w:val="0"/>
        <w:spacing w:line="360" w:lineRule="auto"/>
        <w:ind w:firstLine="708"/>
        <w:rPr>
          <w:rFonts w:ascii="Bookman Old Style" w:hAnsi="Bookman Old Style"/>
          <w:sz w:val="28"/>
          <w:szCs w:val="28"/>
          <w:lang w:val="es-ES"/>
        </w:rPr>
      </w:pPr>
    </w:p>
    <w:p w14:paraId="55B013BF" w14:textId="4B97A8E5" w:rsidR="002E2C0F" w:rsidRPr="00190285" w:rsidRDefault="00371E25" w:rsidP="003B5E67">
      <w:pPr>
        <w:widowControl w:val="0"/>
        <w:spacing w:line="360" w:lineRule="auto"/>
        <w:ind w:firstLine="708"/>
        <w:rPr>
          <w:rFonts w:ascii="Bookman Old Style" w:hAnsi="Bookman Old Style"/>
          <w:sz w:val="28"/>
          <w:szCs w:val="28"/>
          <w:lang w:val="es-ES"/>
        </w:rPr>
      </w:pPr>
      <w:r w:rsidRPr="00190285">
        <w:rPr>
          <w:rFonts w:ascii="Bookman Old Style" w:hAnsi="Bookman Old Style"/>
          <w:sz w:val="28"/>
          <w:szCs w:val="28"/>
          <w:lang w:val="es-ES"/>
        </w:rPr>
        <w:t>5. La Contraloría General de la República y la defensa de los sentenciados interpuso casación.</w:t>
      </w:r>
    </w:p>
    <w:p w14:paraId="25EC9D3A" w14:textId="77777777" w:rsidR="00371E25" w:rsidRPr="00190285" w:rsidRDefault="00371E25" w:rsidP="003B5E67">
      <w:pPr>
        <w:widowControl w:val="0"/>
        <w:spacing w:line="360" w:lineRule="auto"/>
        <w:ind w:firstLine="708"/>
        <w:rPr>
          <w:rFonts w:ascii="Bookman Old Style" w:hAnsi="Bookman Old Style"/>
          <w:sz w:val="28"/>
          <w:szCs w:val="28"/>
          <w:lang w:val="es-ES"/>
        </w:rPr>
      </w:pPr>
    </w:p>
    <w:p w14:paraId="120D688E" w14:textId="77777777" w:rsidR="00C60C5B" w:rsidRPr="00190285" w:rsidRDefault="00371E25" w:rsidP="003B5E67">
      <w:pPr>
        <w:widowControl w:val="0"/>
        <w:spacing w:line="360" w:lineRule="auto"/>
        <w:ind w:firstLine="708"/>
        <w:rPr>
          <w:rFonts w:ascii="Bookman Old Style" w:hAnsi="Bookman Old Style"/>
          <w:sz w:val="28"/>
          <w:szCs w:val="28"/>
          <w:lang w:val="es-ES"/>
        </w:rPr>
      </w:pPr>
      <w:r w:rsidRPr="00190285">
        <w:rPr>
          <w:rFonts w:ascii="Bookman Old Style" w:hAnsi="Bookman Old Style"/>
          <w:sz w:val="28"/>
          <w:szCs w:val="28"/>
          <w:lang w:val="es-ES"/>
        </w:rPr>
        <w:t>6. El 27 de septiembre de 2017, mediante la decisión CSJ SP14496-2017, radicado</w:t>
      </w:r>
      <w:r w:rsidRPr="00190285">
        <w:rPr>
          <w:rStyle w:val="normaltextrun"/>
          <w:rFonts w:ascii="Bookman Old Style" w:eastAsiaTheme="majorEastAsia" w:hAnsi="Bookman Old Style"/>
          <w:b/>
          <w:bCs/>
          <w:color w:val="000000"/>
          <w:sz w:val="28"/>
          <w:szCs w:val="28"/>
          <w:shd w:val="clear" w:color="auto" w:fill="FFFFFF"/>
        </w:rPr>
        <w:t xml:space="preserve"> </w:t>
      </w:r>
      <w:proofErr w:type="spellStart"/>
      <w:r w:rsidRPr="00190285">
        <w:rPr>
          <w:rStyle w:val="normaltextrun"/>
          <w:rFonts w:ascii="Bookman Old Style" w:eastAsiaTheme="majorEastAsia" w:hAnsi="Bookman Old Style"/>
          <w:color w:val="000000"/>
          <w:sz w:val="28"/>
          <w:szCs w:val="28"/>
          <w:shd w:val="clear" w:color="auto" w:fill="FFFFFF"/>
        </w:rPr>
        <w:t>N.</w:t>
      </w:r>
      <w:r w:rsidRPr="00190285">
        <w:rPr>
          <w:rStyle w:val="normaltextrun"/>
          <w:rFonts w:ascii="Bookman Old Style" w:eastAsiaTheme="majorEastAsia" w:hAnsi="Bookman Old Style"/>
          <w:color w:val="000000"/>
          <w:shd w:val="clear" w:color="auto" w:fill="FFFFFF"/>
          <w:vertAlign w:val="superscript"/>
        </w:rPr>
        <w:t>o</w:t>
      </w:r>
      <w:proofErr w:type="spellEnd"/>
      <w:r w:rsidRPr="00190285">
        <w:rPr>
          <w:rFonts w:ascii="Bookman Old Style" w:hAnsi="Bookman Old Style"/>
          <w:sz w:val="28"/>
          <w:szCs w:val="28"/>
          <w:lang w:val="es-ES"/>
        </w:rPr>
        <w:t xml:space="preserve"> 39831, la Sala de Casación Penal de la Corte Suprema de Justicia</w:t>
      </w:r>
      <w:r w:rsidRPr="00190285">
        <w:rPr>
          <w:rStyle w:val="Refdenotaalpie"/>
          <w:rFonts w:ascii="Bookman Old Style" w:hAnsi="Bookman Old Style"/>
          <w:sz w:val="28"/>
          <w:szCs w:val="28"/>
          <w:lang w:val="es-ES"/>
        </w:rPr>
        <w:footnoteReference w:id="5"/>
      </w:r>
      <w:r w:rsidRPr="00190285">
        <w:rPr>
          <w:rFonts w:ascii="Bookman Old Style" w:hAnsi="Bookman Old Style"/>
          <w:sz w:val="28"/>
          <w:szCs w:val="28"/>
          <w:lang w:val="es-ES"/>
        </w:rPr>
        <w:t xml:space="preserve"> </w:t>
      </w:r>
      <w:r w:rsidR="00C60C5B" w:rsidRPr="00190285">
        <w:rPr>
          <w:rFonts w:ascii="Bookman Old Style" w:hAnsi="Bookman Old Style"/>
          <w:sz w:val="28"/>
          <w:szCs w:val="28"/>
          <w:lang w:val="es-ES"/>
        </w:rPr>
        <w:t xml:space="preserve">no casó el fallo impugnado por los cargos alegados por los defensores de los condenados. </w:t>
      </w:r>
    </w:p>
    <w:p w14:paraId="2BDE2FA6" w14:textId="77777777" w:rsidR="00C60C5B" w:rsidRPr="00190285" w:rsidRDefault="00C60C5B" w:rsidP="003B5E67">
      <w:pPr>
        <w:widowControl w:val="0"/>
        <w:spacing w:line="360" w:lineRule="auto"/>
        <w:ind w:firstLine="708"/>
        <w:rPr>
          <w:rFonts w:ascii="Bookman Old Style" w:hAnsi="Bookman Old Style"/>
          <w:sz w:val="28"/>
          <w:szCs w:val="28"/>
          <w:lang w:val="es-ES"/>
        </w:rPr>
      </w:pPr>
    </w:p>
    <w:p w14:paraId="38CE4144" w14:textId="67EE95D8" w:rsidR="00371E25" w:rsidRPr="00190285" w:rsidRDefault="00C60C5B" w:rsidP="003B5E67">
      <w:pPr>
        <w:widowControl w:val="0"/>
        <w:spacing w:line="360" w:lineRule="auto"/>
        <w:ind w:firstLine="708"/>
        <w:rPr>
          <w:rFonts w:ascii="Bookman Old Style" w:hAnsi="Bookman Old Style"/>
          <w:sz w:val="28"/>
          <w:szCs w:val="28"/>
          <w:lang w:val="es-ES"/>
        </w:rPr>
      </w:pPr>
      <w:r w:rsidRPr="00190285">
        <w:rPr>
          <w:rFonts w:ascii="Bookman Old Style" w:hAnsi="Bookman Old Style"/>
          <w:sz w:val="28"/>
          <w:szCs w:val="28"/>
          <w:lang w:val="es-ES"/>
        </w:rPr>
        <w:t xml:space="preserve">De otra parte, casó parcialmente el proveído de segunda instancia con ocasión al cargo formulado por la Contraloría General de la República. En consecuencia, fijó las penas de </w:t>
      </w:r>
      <w:r w:rsidRPr="00190285">
        <w:rPr>
          <w:rStyle w:val="normaltextrun"/>
          <w:rFonts w:ascii="Bookman Old Style" w:eastAsiaTheme="majorEastAsia" w:hAnsi="Bookman Old Style"/>
          <w:smallCaps/>
          <w:sz w:val="28"/>
          <w:szCs w:val="28"/>
        </w:rPr>
        <w:t xml:space="preserve">Guido Alberto Nule Marino, </w:t>
      </w:r>
      <w:r w:rsidRPr="00190285">
        <w:rPr>
          <w:rFonts w:ascii="Bookman Old Style" w:hAnsi="Bookman Old Style"/>
          <w:sz w:val="28"/>
          <w:szCs w:val="28"/>
          <w:lang w:val="es-ES"/>
        </w:rPr>
        <w:t xml:space="preserve">Miguel Eduardo y Manuel Francisco Nule Velilla en 19 años, 5 meses y 11 días y multa de $13.055.350.000.00. Respecto de Mauricio Antonio </w:t>
      </w:r>
      <w:r w:rsidRPr="00190285">
        <w:rPr>
          <w:rFonts w:ascii="Bookman Old Style" w:hAnsi="Bookman Old Style"/>
          <w:sz w:val="28"/>
          <w:szCs w:val="28"/>
          <w:lang w:val="es-ES"/>
        </w:rPr>
        <w:lastRenderedPageBreak/>
        <w:t>Galofre Amín en 13 años, 7 meses y 24 días y multa de $10.699.096.128.00, todos como intervinientes del delito de peculado por apropiación agravado por la cuantía.</w:t>
      </w:r>
    </w:p>
    <w:p w14:paraId="6CD2E9F5" w14:textId="77777777" w:rsidR="00371E25" w:rsidRPr="00190285" w:rsidRDefault="00371E25" w:rsidP="003B5E67">
      <w:pPr>
        <w:widowControl w:val="0"/>
        <w:spacing w:line="360" w:lineRule="auto"/>
        <w:ind w:firstLine="708"/>
        <w:rPr>
          <w:rFonts w:ascii="Bookman Old Style" w:hAnsi="Bookman Old Style"/>
          <w:sz w:val="28"/>
          <w:szCs w:val="28"/>
          <w:lang w:val="es-ES"/>
        </w:rPr>
      </w:pPr>
    </w:p>
    <w:p w14:paraId="5ACCBBEF" w14:textId="3C988A48" w:rsidR="00371E25" w:rsidRPr="00190285" w:rsidRDefault="00C60C5B" w:rsidP="003B5E67">
      <w:pPr>
        <w:widowControl w:val="0"/>
        <w:spacing w:line="360" w:lineRule="auto"/>
        <w:ind w:firstLine="708"/>
        <w:rPr>
          <w:rFonts w:ascii="Bookman Old Style" w:hAnsi="Bookman Old Style"/>
          <w:sz w:val="28"/>
          <w:szCs w:val="28"/>
          <w:lang w:val="es-ES"/>
        </w:rPr>
      </w:pPr>
      <w:r w:rsidRPr="00190285">
        <w:rPr>
          <w:rFonts w:ascii="Bookman Old Style" w:hAnsi="Bookman Old Style"/>
          <w:sz w:val="28"/>
          <w:szCs w:val="28"/>
          <w:lang w:val="es-ES"/>
        </w:rPr>
        <w:t xml:space="preserve">7. </w:t>
      </w:r>
      <w:r w:rsidR="00256877" w:rsidRPr="00190285">
        <w:rPr>
          <w:rFonts w:ascii="Bookman Old Style" w:hAnsi="Bookman Old Style"/>
          <w:sz w:val="28"/>
          <w:szCs w:val="28"/>
          <w:lang w:val="es-ES"/>
        </w:rPr>
        <w:t xml:space="preserve">La defensa de </w:t>
      </w:r>
      <w:r w:rsidR="00256877" w:rsidRPr="00190285">
        <w:rPr>
          <w:rStyle w:val="normaltextrun"/>
          <w:rFonts w:ascii="Bookman Old Style" w:eastAsiaTheme="majorEastAsia" w:hAnsi="Bookman Old Style"/>
          <w:smallCaps/>
          <w:sz w:val="28"/>
          <w:szCs w:val="28"/>
        </w:rPr>
        <w:t>Guido Alberto Nule Marino</w:t>
      </w:r>
      <w:r w:rsidR="00256877" w:rsidRPr="00190285">
        <w:rPr>
          <w:rFonts w:ascii="Bookman Old Style" w:hAnsi="Bookman Old Style"/>
          <w:sz w:val="28"/>
          <w:szCs w:val="28"/>
          <w:lang w:val="es-ES"/>
        </w:rPr>
        <w:t xml:space="preserve"> presentó acción de revisión.</w:t>
      </w:r>
    </w:p>
    <w:p w14:paraId="077FE970" w14:textId="77777777" w:rsidR="00C60C5B" w:rsidRPr="00190285" w:rsidRDefault="00C60C5B" w:rsidP="003B5E67">
      <w:pPr>
        <w:widowControl w:val="0"/>
        <w:spacing w:line="360" w:lineRule="auto"/>
        <w:ind w:firstLine="708"/>
        <w:rPr>
          <w:rFonts w:ascii="Bookman Old Style" w:hAnsi="Bookman Old Style"/>
          <w:sz w:val="28"/>
          <w:szCs w:val="28"/>
          <w:lang w:val="es-ES"/>
        </w:rPr>
      </w:pPr>
    </w:p>
    <w:p w14:paraId="7CE0E539" w14:textId="3A2B1C70" w:rsidR="00C60C5B" w:rsidRPr="00190285" w:rsidRDefault="00256877" w:rsidP="003B5E67">
      <w:pPr>
        <w:widowControl w:val="0"/>
        <w:spacing w:line="360" w:lineRule="auto"/>
        <w:ind w:firstLine="708"/>
        <w:rPr>
          <w:rFonts w:ascii="Bookman Old Style" w:hAnsi="Bookman Old Style"/>
          <w:sz w:val="28"/>
          <w:szCs w:val="28"/>
          <w:lang w:val="es-ES"/>
        </w:rPr>
      </w:pPr>
      <w:r w:rsidRPr="00190285">
        <w:rPr>
          <w:rFonts w:ascii="Bookman Old Style" w:hAnsi="Bookman Old Style"/>
          <w:sz w:val="28"/>
          <w:szCs w:val="28"/>
          <w:lang w:val="es-ES"/>
        </w:rPr>
        <w:t>8. El 24 de junio de 2025, la Secretaría de la Sala de Casación Penal repartió el asunto al magistrado Carlos Roberto Solórzano Garavito</w:t>
      </w:r>
      <w:r w:rsidRPr="00190285">
        <w:rPr>
          <w:rStyle w:val="Refdenotaalpie"/>
          <w:rFonts w:ascii="Bookman Old Style" w:hAnsi="Bookman Old Style"/>
          <w:sz w:val="28"/>
          <w:szCs w:val="28"/>
          <w:lang w:val="es-ES"/>
        </w:rPr>
        <w:footnoteReference w:id="6"/>
      </w:r>
      <w:r w:rsidRPr="00190285">
        <w:rPr>
          <w:rFonts w:ascii="Bookman Old Style" w:hAnsi="Bookman Old Style"/>
          <w:sz w:val="28"/>
          <w:szCs w:val="28"/>
          <w:lang w:val="es-ES"/>
        </w:rPr>
        <w:t>.</w:t>
      </w:r>
    </w:p>
    <w:p w14:paraId="16659CE9" w14:textId="77777777" w:rsidR="00C60C5B" w:rsidRPr="00190285" w:rsidRDefault="00C60C5B" w:rsidP="003B5E67">
      <w:pPr>
        <w:widowControl w:val="0"/>
        <w:spacing w:line="360" w:lineRule="auto"/>
        <w:ind w:firstLine="708"/>
        <w:rPr>
          <w:rFonts w:ascii="Bookman Old Style" w:hAnsi="Bookman Old Style"/>
          <w:sz w:val="28"/>
          <w:szCs w:val="28"/>
          <w:lang w:val="es-ES"/>
        </w:rPr>
      </w:pPr>
    </w:p>
    <w:p w14:paraId="485F9CD9" w14:textId="10E23CEE" w:rsidR="004704B3" w:rsidRPr="00190285" w:rsidRDefault="00C02C0F" w:rsidP="003B5E67">
      <w:pPr>
        <w:widowControl w:val="0"/>
        <w:spacing w:line="360" w:lineRule="auto"/>
        <w:ind w:firstLine="708"/>
        <w:rPr>
          <w:rFonts w:ascii="Bookman Old Style" w:hAnsi="Bookman Old Style" w:cs="Arial"/>
          <w:bCs/>
          <w:sz w:val="28"/>
          <w:szCs w:val="28"/>
          <w:lang w:val="es-ES_tradnl" w:eastAsia="es-CO"/>
        </w:rPr>
      </w:pPr>
      <w:r w:rsidRPr="00190285">
        <w:rPr>
          <w:rFonts w:ascii="Bookman Old Style" w:hAnsi="Bookman Old Style"/>
          <w:sz w:val="28"/>
          <w:szCs w:val="28"/>
          <w:lang w:val="es-ES"/>
        </w:rPr>
        <w:t xml:space="preserve">9. El 21 de abril de 2026, el magistrado mencionado </w:t>
      </w:r>
      <w:r w:rsidR="004704B3" w:rsidRPr="00190285">
        <w:rPr>
          <w:rFonts w:ascii="Bookman Old Style" w:hAnsi="Bookman Old Style" w:cs="Arial"/>
          <w:bCs/>
          <w:sz w:val="28"/>
          <w:szCs w:val="28"/>
          <w:lang w:val="es-ES_tradnl" w:eastAsia="es-CO"/>
        </w:rPr>
        <w:t xml:space="preserve">manifestó su impedimento para resolver el </w:t>
      </w:r>
      <w:r w:rsidRPr="00190285">
        <w:rPr>
          <w:rFonts w:ascii="Bookman Old Style" w:hAnsi="Bookman Old Style" w:cs="Arial"/>
          <w:bCs/>
          <w:sz w:val="28"/>
          <w:szCs w:val="28"/>
          <w:lang w:val="es-ES_tradnl" w:eastAsia="es-CO"/>
        </w:rPr>
        <w:t>asunto</w:t>
      </w:r>
      <w:r w:rsidR="004704B3" w:rsidRPr="00190285">
        <w:rPr>
          <w:rFonts w:ascii="Bookman Old Style" w:hAnsi="Bookman Old Style" w:cs="Arial"/>
          <w:bCs/>
          <w:sz w:val="28"/>
          <w:szCs w:val="28"/>
          <w:lang w:val="es-ES_tradnl" w:eastAsia="es-CO"/>
        </w:rPr>
        <w:t>, bajo la causal 5ª del artículo 56 de la Ley 906 de 2004</w:t>
      </w:r>
      <w:r w:rsidR="004704B3" w:rsidRPr="00190285">
        <w:rPr>
          <w:rStyle w:val="Refdenotaalpie"/>
          <w:rFonts w:ascii="Bookman Old Style" w:hAnsi="Bookman Old Style" w:cs="Arial"/>
          <w:bCs/>
          <w:sz w:val="28"/>
          <w:szCs w:val="28"/>
          <w:lang w:val="es-ES_tradnl" w:eastAsia="es-CO"/>
        </w:rPr>
        <w:footnoteReference w:id="7"/>
      </w:r>
      <w:r w:rsidR="004704B3" w:rsidRPr="00190285">
        <w:rPr>
          <w:rFonts w:ascii="Bookman Old Style" w:hAnsi="Bookman Old Style" w:cs="Arial"/>
          <w:bCs/>
          <w:sz w:val="28"/>
          <w:szCs w:val="28"/>
          <w:lang w:val="es-ES_tradnl" w:eastAsia="es-CO"/>
        </w:rPr>
        <w:t>.</w:t>
      </w:r>
    </w:p>
    <w:p w14:paraId="3632C5B6" w14:textId="77777777" w:rsidR="0060298E" w:rsidRPr="00190285" w:rsidRDefault="0060298E" w:rsidP="003B5E67">
      <w:pPr>
        <w:widowControl w:val="0"/>
        <w:spacing w:line="360" w:lineRule="auto"/>
        <w:ind w:firstLine="708"/>
        <w:rPr>
          <w:rFonts w:ascii="Bookman Old Style" w:hAnsi="Bookman Old Style" w:cs="Arial"/>
          <w:bCs/>
          <w:sz w:val="28"/>
          <w:szCs w:val="28"/>
          <w:lang w:val="es-ES_tradnl" w:eastAsia="es-CO"/>
        </w:rPr>
      </w:pPr>
    </w:p>
    <w:p w14:paraId="50252DAB" w14:textId="4536D379" w:rsidR="00FD30BE" w:rsidRPr="00190285" w:rsidRDefault="004704B3" w:rsidP="6BEC98C0">
      <w:pPr>
        <w:widowControl w:val="0"/>
        <w:spacing w:line="360" w:lineRule="auto"/>
        <w:ind w:firstLine="708"/>
        <w:rPr>
          <w:rFonts w:ascii="Bookman Old Style" w:hAnsi="Bookman Old Style" w:cs="Arial"/>
          <w:sz w:val="28"/>
          <w:szCs w:val="28"/>
          <w:lang w:val="es-ES" w:eastAsia="es-CO"/>
        </w:rPr>
      </w:pPr>
      <w:r w:rsidRPr="00190285">
        <w:rPr>
          <w:rFonts w:ascii="Bookman Old Style" w:hAnsi="Bookman Old Style" w:cs="Arial"/>
          <w:sz w:val="28"/>
          <w:szCs w:val="28"/>
          <w:lang w:val="es-ES" w:eastAsia="es-CO"/>
        </w:rPr>
        <w:t xml:space="preserve">Señaló que </w:t>
      </w:r>
      <w:r w:rsidR="00FD30BE" w:rsidRPr="00190285">
        <w:rPr>
          <w:rFonts w:ascii="Bookman Old Style" w:hAnsi="Bookman Old Style" w:cs="Arial"/>
          <w:sz w:val="28"/>
          <w:szCs w:val="28"/>
          <w:lang w:val="es-ES" w:eastAsia="es-CO"/>
        </w:rPr>
        <w:t>conoció a Hernán Gonzalo Jiménez Barrero</w:t>
      </w:r>
      <w:r w:rsidR="7211110D" w:rsidRPr="00190285">
        <w:rPr>
          <w:rFonts w:ascii="Bookman Old Style" w:hAnsi="Bookman Old Style" w:cs="Arial"/>
          <w:sz w:val="28"/>
          <w:szCs w:val="28"/>
          <w:lang w:val="es-ES" w:eastAsia="es-CO"/>
        </w:rPr>
        <w:t>,</w:t>
      </w:r>
      <w:r w:rsidR="00FD30BE" w:rsidRPr="00190285">
        <w:rPr>
          <w:rFonts w:ascii="Bookman Old Style" w:hAnsi="Bookman Old Style" w:cs="Arial"/>
          <w:sz w:val="28"/>
          <w:szCs w:val="28"/>
          <w:lang w:val="es-ES" w:eastAsia="es-CO"/>
        </w:rPr>
        <w:t xml:space="preserve"> abogado de Miguel Eduardo Nule Velilla</w:t>
      </w:r>
      <w:r w:rsidR="0A1EB509" w:rsidRPr="00190285">
        <w:rPr>
          <w:rFonts w:ascii="Bookman Old Style" w:hAnsi="Bookman Old Style" w:cs="Arial"/>
          <w:sz w:val="28"/>
          <w:szCs w:val="28"/>
          <w:lang w:val="es-ES" w:eastAsia="es-CO"/>
        </w:rPr>
        <w:t>,</w:t>
      </w:r>
      <w:r w:rsidR="00FD30BE" w:rsidRPr="00190285">
        <w:rPr>
          <w:rFonts w:ascii="Bookman Old Style" w:hAnsi="Bookman Old Style" w:cs="Arial"/>
          <w:sz w:val="28"/>
          <w:szCs w:val="28"/>
          <w:lang w:val="es-ES" w:eastAsia="es-CO"/>
        </w:rPr>
        <w:t xml:space="preserve"> en el pregrado de derecho de la Universidad Santo Tomás y que mantienen una amistad desde hace 30 años aproximadamente. </w:t>
      </w:r>
      <w:r w:rsidR="006F575E" w:rsidRPr="00190285">
        <w:rPr>
          <w:rFonts w:ascii="Bookman Old Style" w:hAnsi="Bookman Old Style" w:cs="Arial"/>
          <w:sz w:val="28"/>
          <w:szCs w:val="28"/>
          <w:lang w:val="es-ES" w:eastAsia="es-CO"/>
        </w:rPr>
        <w:t>Precisó que</w:t>
      </w:r>
      <w:r w:rsidR="00FD30BE" w:rsidRPr="00190285">
        <w:rPr>
          <w:rFonts w:ascii="Bookman Old Style" w:hAnsi="Bookman Old Style" w:cs="Arial"/>
          <w:sz w:val="28"/>
          <w:szCs w:val="28"/>
          <w:lang w:val="es-ES" w:eastAsia="es-CO"/>
        </w:rPr>
        <w:t>,</w:t>
      </w:r>
      <w:r w:rsidR="006F575E" w:rsidRPr="00190285">
        <w:rPr>
          <w:rFonts w:ascii="Bookman Old Style" w:hAnsi="Bookman Old Style" w:cs="Arial"/>
          <w:sz w:val="28"/>
          <w:szCs w:val="28"/>
          <w:lang w:val="es-ES" w:eastAsia="es-CO"/>
        </w:rPr>
        <w:t xml:space="preserve"> </w:t>
      </w:r>
      <w:r w:rsidR="0060298E" w:rsidRPr="00190285">
        <w:rPr>
          <w:rFonts w:ascii="Bookman Old Style" w:hAnsi="Bookman Old Style" w:cs="Arial"/>
          <w:sz w:val="28"/>
          <w:szCs w:val="28"/>
          <w:lang w:val="es-ES" w:eastAsia="es-CO"/>
        </w:rPr>
        <w:t xml:space="preserve">debido a </w:t>
      </w:r>
      <w:r w:rsidR="006F575E" w:rsidRPr="00190285">
        <w:rPr>
          <w:rFonts w:ascii="Bookman Old Style" w:hAnsi="Bookman Old Style" w:cs="Arial"/>
          <w:sz w:val="28"/>
          <w:szCs w:val="28"/>
          <w:lang w:val="es-ES" w:eastAsia="es-CO"/>
        </w:rPr>
        <w:t xml:space="preserve">esa cercanía </w:t>
      </w:r>
      <w:r w:rsidR="00FD30BE" w:rsidRPr="00190285">
        <w:rPr>
          <w:rFonts w:ascii="Bookman Old Style" w:hAnsi="Bookman Old Style" w:cs="Arial"/>
          <w:sz w:val="28"/>
          <w:szCs w:val="28"/>
          <w:lang w:val="es-ES" w:eastAsia="es-CO"/>
        </w:rPr>
        <w:t xml:space="preserve">y </w:t>
      </w:r>
      <w:r w:rsidR="0060298E" w:rsidRPr="00190285">
        <w:rPr>
          <w:rFonts w:ascii="Bookman Old Style" w:hAnsi="Bookman Old Style" w:cs="Arial"/>
          <w:sz w:val="28"/>
          <w:szCs w:val="28"/>
          <w:lang w:val="es-ES" w:eastAsia="es-CO"/>
        </w:rPr>
        <w:t xml:space="preserve">a </w:t>
      </w:r>
      <w:r w:rsidR="00FD30BE" w:rsidRPr="00190285">
        <w:rPr>
          <w:rFonts w:ascii="Bookman Old Style" w:hAnsi="Bookman Old Style" w:cs="Arial"/>
          <w:sz w:val="28"/>
          <w:szCs w:val="28"/>
          <w:lang w:val="es-ES" w:eastAsia="es-CO"/>
        </w:rPr>
        <w:t xml:space="preserve">su trayectoria profesional, Jiménez Barrero, en su condición de </w:t>
      </w:r>
      <w:proofErr w:type="gramStart"/>
      <w:r w:rsidR="00FD30BE" w:rsidRPr="00190285">
        <w:rPr>
          <w:rFonts w:ascii="Bookman Old Style" w:hAnsi="Bookman Old Style" w:cs="Arial"/>
          <w:sz w:val="28"/>
          <w:szCs w:val="28"/>
          <w:lang w:val="es-ES" w:eastAsia="es-CO"/>
        </w:rPr>
        <w:t>Director Nacional</w:t>
      </w:r>
      <w:proofErr w:type="gramEnd"/>
      <w:r w:rsidR="00FD30BE" w:rsidRPr="00190285">
        <w:rPr>
          <w:rFonts w:ascii="Bookman Old Style" w:hAnsi="Bookman Old Style" w:cs="Arial"/>
          <w:sz w:val="28"/>
          <w:szCs w:val="28"/>
          <w:lang w:val="es-ES" w:eastAsia="es-CO"/>
        </w:rPr>
        <w:t xml:space="preserve"> del Cuerpo Técnico de Investigación de la </w:t>
      </w:r>
      <w:proofErr w:type="gramStart"/>
      <w:r w:rsidR="00FD30BE" w:rsidRPr="00190285">
        <w:rPr>
          <w:rFonts w:ascii="Bookman Old Style" w:hAnsi="Bookman Old Style" w:cs="Arial"/>
          <w:sz w:val="28"/>
          <w:szCs w:val="28"/>
          <w:lang w:val="es-ES" w:eastAsia="es-CO"/>
        </w:rPr>
        <w:t>Fiscalía General</w:t>
      </w:r>
      <w:proofErr w:type="gramEnd"/>
      <w:r w:rsidR="00FD30BE" w:rsidRPr="00190285">
        <w:rPr>
          <w:rFonts w:ascii="Bookman Old Style" w:hAnsi="Bookman Old Style" w:cs="Arial"/>
          <w:sz w:val="28"/>
          <w:szCs w:val="28"/>
          <w:lang w:val="es-ES" w:eastAsia="es-CO"/>
        </w:rPr>
        <w:t xml:space="preserve"> de la Nación, lo nombró director Seccional del CTI entre 1994 y 1997.</w:t>
      </w:r>
    </w:p>
    <w:p w14:paraId="2126320F" w14:textId="77777777" w:rsidR="00FD30BE" w:rsidRPr="00190285" w:rsidRDefault="00FD30BE" w:rsidP="003B5E67">
      <w:pPr>
        <w:widowControl w:val="0"/>
        <w:spacing w:line="360" w:lineRule="auto"/>
        <w:ind w:firstLine="708"/>
        <w:rPr>
          <w:rFonts w:ascii="Bookman Old Style" w:hAnsi="Bookman Old Style" w:cs="Arial"/>
          <w:bCs/>
          <w:sz w:val="28"/>
          <w:szCs w:val="28"/>
          <w:lang w:val="es-ES_tradnl" w:eastAsia="es-CO"/>
        </w:rPr>
      </w:pPr>
    </w:p>
    <w:p w14:paraId="2BEB2BC8" w14:textId="6D209E6B" w:rsidR="006F575E" w:rsidRPr="00190285" w:rsidRDefault="006F575E" w:rsidP="003B5E67">
      <w:pPr>
        <w:widowControl w:val="0"/>
        <w:spacing w:line="360" w:lineRule="auto"/>
        <w:ind w:firstLine="708"/>
        <w:rPr>
          <w:rFonts w:ascii="Bookman Old Style" w:hAnsi="Bookman Old Style" w:cs="Arial"/>
          <w:bCs/>
          <w:sz w:val="28"/>
          <w:szCs w:val="28"/>
          <w:lang w:val="es-ES_tradnl" w:eastAsia="es-CO"/>
        </w:rPr>
      </w:pPr>
      <w:r w:rsidRPr="00190285">
        <w:rPr>
          <w:rFonts w:ascii="Bookman Old Style" w:hAnsi="Bookman Old Style" w:cs="Arial"/>
          <w:bCs/>
          <w:sz w:val="28"/>
          <w:szCs w:val="28"/>
          <w:lang w:val="es-ES_tradnl" w:eastAsia="es-CO"/>
        </w:rPr>
        <w:t xml:space="preserve">Luego, se vinculó a su oficina de abogados, </w:t>
      </w:r>
      <w:r w:rsidR="00FD30BE" w:rsidRPr="00190285">
        <w:rPr>
          <w:rFonts w:ascii="Bookman Old Style" w:hAnsi="Bookman Old Style" w:cs="Arial"/>
          <w:bCs/>
          <w:sz w:val="28"/>
          <w:szCs w:val="28"/>
          <w:lang w:val="es-ES_tradnl" w:eastAsia="es-CO"/>
        </w:rPr>
        <w:t>donde trabajaron como</w:t>
      </w:r>
      <w:r w:rsidRPr="00190285">
        <w:rPr>
          <w:rFonts w:ascii="Bookman Old Style" w:hAnsi="Bookman Old Style" w:cs="Arial"/>
          <w:bCs/>
          <w:sz w:val="28"/>
          <w:szCs w:val="28"/>
          <w:lang w:val="es-ES_tradnl" w:eastAsia="es-CO"/>
        </w:rPr>
        <w:t xml:space="preserve"> compañeros y asumieron de forma conjunta algunas defensas técnicas. Asimismo, le colaboró en la </w:t>
      </w:r>
      <w:r w:rsidRPr="00190285">
        <w:rPr>
          <w:rFonts w:ascii="Bookman Old Style" w:hAnsi="Bookman Old Style" w:cs="Arial"/>
          <w:bCs/>
          <w:sz w:val="28"/>
          <w:szCs w:val="28"/>
          <w:lang w:val="es-ES_tradnl" w:eastAsia="es-CO"/>
        </w:rPr>
        <w:lastRenderedPageBreak/>
        <w:t>elaboración de las demandas de casación</w:t>
      </w:r>
      <w:r w:rsidR="00FD30BE" w:rsidRPr="00190285">
        <w:rPr>
          <w:rFonts w:ascii="Bookman Old Style" w:hAnsi="Bookman Old Style" w:cs="Arial"/>
          <w:bCs/>
          <w:sz w:val="28"/>
          <w:szCs w:val="28"/>
          <w:lang w:val="es-ES_tradnl" w:eastAsia="es-CO"/>
        </w:rPr>
        <w:t xml:space="preserve"> presentadas ante esta Corporación</w:t>
      </w:r>
      <w:r w:rsidRPr="00190285">
        <w:rPr>
          <w:rFonts w:ascii="Bookman Old Style" w:hAnsi="Bookman Old Style" w:cs="Arial"/>
          <w:bCs/>
          <w:sz w:val="28"/>
          <w:szCs w:val="28"/>
          <w:lang w:val="es-ES_tradnl" w:eastAsia="es-CO"/>
        </w:rPr>
        <w:t>.</w:t>
      </w:r>
    </w:p>
    <w:p w14:paraId="2770EBE9" w14:textId="77777777" w:rsidR="005A5F43" w:rsidRPr="00190285" w:rsidRDefault="005A5F43" w:rsidP="003B5E67">
      <w:pPr>
        <w:widowControl w:val="0"/>
        <w:spacing w:line="360" w:lineRule="auto"/>
        <w:ind w:firstLine="708"/>
        <w:rPr>
          <w:rFonts w:ascii="Bookman Old Style" w:hAnsi="Bookman Old Style" w:cs="Arial"/>
          <w:bCs/>
          <w:sz w:val="28"/>
          <w:szCs w:val="28"/>
          <w:lang w:val="es-ES_tradnl" w:eastAsia="es-CO"/>
        </w:rPr>
      </w:pPr>
    </w:p>
    <w:p w14:paraId="3A3DDA4D" w14:textId="203DAEE7" w:rsidR="005A5F43" w:rsidRPr="00190285" w:rsidRDefault="005A5F43" w:rsidP="003B5E67">
      <w:pPr>
        <w:widowControl w:val="0"/>
        <w:spacing w:line="360" w:lineRule="auto"/>
        <w:ind w:firstLine="708"/>
        <w:rPr>
          <w:rFonts w:ascii="Bookman Old Style" w:hAnsi="Bookman Old Style" w:cs="Arial"/>
          <w:bCs/>
          <w:sz w:val="28"/>
          <w:szCs w:val="28"/>
          <w:lang w:val="es-ES_tradnl" w:eastAsia="es-CO"/>
        </w:rPr>
      </w:pPr>
      <w:r w:rsidRPr="00190285">
        <w:rPr>
          <w:rFonts w:ascii="Bookman Old Style" w:hAnsi="Bookman Old Style" w:cs="Arial"/>
          <w:bCs/>
          <w:sz w:val="28"/>
          <w:szCs w:val="28"/>
          <w:lang w:val="es-ES_tradnl" w:eastAsia="es-CO"/>
        </w:rPr>
        <w:t>Posteriormente, Jiménez Barrero</w:t>
      </w:r>
      <w:r w:rsidR="00FD30BE" w:rsidRPr="00190285">
        <w:rPr>
          <w:rFonts w:ascii="Bookman Old Style" w:hAnsi="Bookman Old Style" w:cs="Arial"/>
          <w:bCs/>
          <w:sz w:val="28"/>
          <w:szCs w:val="28"/>
          <w:lang w:val="es-ES_tradnl" w:eastAsia="es-CO"/>
        </w:rPr>
        <w:t>,</w:t>
      </w:r>
      <w:r w:rsidRPr="00190285">
        <w:rPr>
          <w:rFonts w:ascii="Bookman Old Style" w:hAnsi="Bookman Old Style" w:cs="Arial"/>
          <w:bCs/>
          <w:sz w:val="28"/>
          <w:szCs w:val="28"/>
          <w:lang w:val="es-ES_tradnl" w:eastAsia="es-CO"/>
        </w:rPr>
        <w:t xml:space="preserve"> en su condición de decano de la Escuela de Derecho de la Universidad Sergio Arboleda, lo nombró director del Consultorio jurídico de esa institución, cargo que ejerci</w:t>
      </w:r>
      <w:r w:rsidR="0060298E" w:rsidRPr="00190285">
        <w:rPr>
          <w:rFonts w:ascii="Bookman Old Style" w:hAnsi="Bookman Old Style" w:cs="Arial"/>
          <w:bCs/>
          <w:sz w:val="28"/>
          <w:szCs w:val="28"/>
          <w:lang w:val="es-ES_tradnl" w:eastAsia="es-CO"/>
        </w:rPr>
        <w:t xml:space="preserve">ó </w:t>
      </w:r>
      <w:r w:rsidRPr="00190285">
        <w:rPr>
          <w:rFonts w:ascii="Bookman Old Style" w:hAnsi="Bookman Old Style" w:cs="Arial"/>
          <w:bCs/>
          <w:sz w:val="28"/>
          <w:szCs w:val="28"/>
          <w:lang w:val="es-ES_tradnl" w:eastAsia="es-CO"/>
        </w:rPr>
        <w:t xml:space="preserve">hasta su designación como magistrado de esta </w:t>
      </w:r>
      <w:r w:rsidR="001D270E" w:rsidRPr="00190285">
        <w:rPr>
          <w:rFonts w:ascii="Bookman Old Style" w:hAnsi="Bookman Old Style" w:cs="Arial"/>
          <w:bCs/>
          <w:sz w:val="28"/>
          <w:szCs w:val="28"/>
          <w:lang w:val="es-ES_tradnl" w:eastAsia="es-CO"/>
        </w:rPr>
        <w:t>Sala</w:t>
      </w:r>
      <w:r w:rsidRPr="00190285">
        <w:rPr>
          <w:rFonts w:ascii="Bookman Old Style" w:hAnsi="Bookman Old Style" w:cs="Arial"/>
          <w:bCs/>
          <w:sz w:val="28"/>
          <w:szCs w:val="28"/>
          <w:lang w:val="es-ES_tradnl" w:eastAsia="es-CO"/>
        </w:rPr>
        <w:t>.</w:t>
      </w:r>
    </w:p>
    <w:p w14:paraId="7F2201A6" w14:textId="77777777" w:rsidR="006F575E" w:rsidRPr="00190285" w:rsidRDefault="006F575E" w:rsidP="003B5E67">
      <w:pPr>
        <w:widowControl w:val="0"/>
        <w:spacing w:line="360" w:lineRule="auto"/>
        <w:ind w:firstLine="708"/>
        <w:rPr>
          <w:rFonts w:ascii="Bookman Old Style" w:hAnsi="Bookman Old Style" w:cs="Arial"/>
          <w:bCs/>
          <w:sz w:val="28"/>
          <w:szCs w:val="28"/>
          <w:lang w:val="es-ES_tradnl" w:eastAsia="es-CO"/>
        </w:rPr>
      </w:pPr>
    </w:p>
    <w:p w14:paraId="4F101631" w14:textId="177FE3C6" w:rsidR="00E3198E" w:rsidRPr="00190285" w:rsidRDefault="005A5F43" w:rsidP="003B5E67">
      <w:pPr>
        <w:widowControl w:val="0"/>
        <w:spacing w:line="360" w:lineRule="auto"/>
        <w:ind w:firstLine="708"/>
        <w:rPr>
          <w:rFonts w:ascii="Bookman Old Style" w:hAnsi="Bookman Old Style" w:cs="Arial"/>
          <w:bCs/>
          <w:sz w:val="28"/>
          <w:szCs w:val="28"/>
          <w:lang w:val="es-ES_tradnl" w:eastAsia="es-CO"/>
        </w:rPr>
      </w:pPr>
      <w:r w:rsidRPr="00190285">
        <w:rPr>
          <w:rFonts w:ascii="Bookman Old Style" w:hAnsi="Bookman Old Style" w:cs="Arial"/>
          <w:bCs/>
          <w:sz w:val="28"/>
          <w:szCs w:val="28"/>
          <w:lang w:val="es-ES_tradnl" w:eastAsia="es-CO"/>
        </w:rPr>
        <w:t xml:space="preserve">Estimó que la amistad transcendió el ámbito profesional, </w:t>
      </w:r>
      <w:r w:rsidR="001D270E" w:rsidRPr="00190285">
        <w:rPr>
          <w:rFonts w:ascii="Bookman Old Style" w:hAnsi="Bookman Old Style" w:cs="Arial"/>
          <w:bCs/>
          <w:sz w:val="28"/>
          <w:szCs w:val="28"/>
          <w:lang w:val="es-ES_tradnl" w:eastAsia="es-CO"/>
        </w:rPr>
        <w:t>por lo que</w:t>
      </w:r>
      <w:r w:rsidRPr="00190285">
        <w:rPr>
          <w:rFonts w:ascii="Bookman Old Style" w:hAnsi="Bookman Old Style" w:cs="Arial"/>
          <w:bCs/>
          <w:sz w:val="28"/>
          <w:szCs w:val="28"/>
          <w:lang w:val="es-ES_tradnl" w:eastAsia="es-CO"/>
        </w:rPr>
        <w:t xml:space="preserve"> han </w:t>
      </w:r>
      <w:r w:rsidR="001D270E" w:rsidRPr="00190285">
        <w:rPr>
          <w:rFonts w:ascii="Bookman Old Style" w:hAnsi="Bookman Old Style" w:cs="Arial"/>
          <w:bCs/>
          <w:sz w:val="28"/>
          <w:szCs w:val="28"/>
          <w:lang w:val="es-ES_tradnl" w:eastAsia="es-CO"/>
        </w:rPr>
        <w:t>compartido</w:t>
      </w:r>
      <w:r w:rsidRPr="00190285">
        <w:rPr>
          <w:rFonts w:ascii="Bookman Old Style" w:hAnsi="Bookman Old Style" w:cs="Arial"/>
          <w:bCs/>
          <w:sz w:val="28"/>
          <w:szCs w:val="28"/>
          <w:lang w:val="es-ES_tradnl" w:eastAsia="es-CO"/>
        </w:rPr>
        <w:t xml:space="preserve"> diversas actividades </w:t>
      </w:r>
      <w:r w:rsidR="001D270E" w:rsidRPr="00190285">
        <w:rPr>
          <w:rFonts w:ascii="Bookman Old Style" w:hAnsi="Bookman Old Style" w:cs="Arial"/>
          <w:bCs/>
          <w:sz w:val="28"/>
          <w:szCs w:val="28"/>
          <w:lang w:val="es-ES_tradnl" w:eastAsia="es-CO"/>
        </w:rPr>
        <w:t>sociales y familiares</w:t>
      </w:r>
      <w:r w:rsidRPr="00190285">
        <w:rPr>
          <w:rFonts w:ascii="Bookman Old Style" w:hAnsi="Bookman Old Style" w:cs="Arial"/>
          <w:bCs/>
          <w:sz w:val="28"/>
          <w:szCs w:val="28"/>
          <w:lang w:val="es-ES_tradnl" w:eastAsia="es-CO"/>
        </w:rPr>
        <w:t xml:space="preserve">. En ese contexto, </w:t>
      </w:r>
      <w:r w:rsidR="00E3198E" w:rsidRPr="00190285">
        <w:rPr>
          <w:rFonts w:ascii="Bookman Old Style" w:hAnsi="Bookman Old Style" w:cs="Arial"/>
          <w:bCs/>
          <w:sz w:val="28"/>
          <w:szCs w:val="28"/>
          <w:lang w:val="es-ES_tradnl" w:eastAsia="es-CO"/>
        </w:rPr>
        <w:t>afirmó</w:t>
      </w:r>
      <w:r w:rsidRPr="00190285">
        <w:rPr>
          <w:rFonts w:ascii="Bookman Old Style" w:hAnsi="Bookman Old Style" w:cs="Arial"/>
          <w:bCs/>
          <w:sz w:val="28"/>
          <w:szCs w:val="28"/>
          <w:lang w:val="es-ES_tradnl" w:eastAsia="es-CO"/>
        </w:rPr>
        <w:t xml:space="preserve"> que, aunque</w:t>
      </w:r>
      <w:r w:rsidR="00E3198E" w:rsidRPr="00190285">
        <w:rPr>
          <w:rFonts w:ascii="Bookman Old Style" w:hAnsi="Bookman Old Style" w:cs="Arial"/>
          <w:bCs/>
          <w:sz w:val="28"/>
          <w:szCs w:val="28"/>
          <w:lang w:val="es-ES_tradnl" w:eastAsia="es-CO"/>
        </w:rPr>
        <w:t xml:space="preserve"> Hernán Gonzalo Jiménez Barrero no interpuso la acción de revisión, lo cierto es que la decisión que la Corte emita </w:t>
      </w:r>
      <w:r w:rsidR="001D270E" w:rsidRPr="00190285">
        <w:rPr>
          <w:rFonts w:ascii="Bookman Old Style" w:hAnsi="Bookman Old Style" w:cs="Arial"/>
          <w:bCs/>
          <w:sz w:val="28"/>
          <w:szCs w:val="28"/>
          <w:lang w:val="es-ES_tradnl" w:eastAsia="es-CO"/>
        </w:rPr>
        <w:t xml:space="preserve">en la acción de revisión presentada por la defensa de </w:t>
      </w:r>
      <w:r w:rsidR="001D270E" w:rsidRPr="00190285">
        <w:rPr>
          <w:rStyle w:val="normaltextrun"/>
          <w:rFonts w:ascii="Bookman Old Style" w:eastAsiaTheme="majorEastAsia" w:hAnsi="Bookman Old Style"/>
          <w:smallCaps/>
          <w:sz w:val="28"/>
          <w:szCs w:val="28"/>
        </w:rPr>
        <w:t xml:space="preserve">Guido Alberto Nule Marino </w:t>
      </w:r>
      <w:r w:rsidR="00E3198E" w:rsidRPr="00190285">
        <w:rPr>
          <w:rFonts w:ascii="Bookman Old Style" w:hAnsi="Bookman Old Style" w:cs="Arial"/>
          <w:bCs/>
          <w:sz w:val="28"/>
          <w:szCs w:val="28"/>
          <w:lang w:val="es-ES_tradnl" w:eastAsia="es-CO"/>
        </w:rPr>
        <w:t xml:space="preserve">podría incidir en </w:t>
      </w:r>
      <w:r w:rsidR="001D270E" w:rsidRPr="00190285">
        <w:rPr>
          <w:rFonts w:ascii="Bookman Old Style" w:hAnsi="Bookman Old Style" w:cs="Arial"/>
          <w:bCs/>
          <w:sz w:val="28"/>
          <w:szCs w:val="28"/>
          <w:lang w:val="es-ES_tradnl" w:eastAsia="es-CO"/>
        </w:rPr>
        <w:t>la</w:t>
      </w:r>
      <w:r w:rsidR="00E3198E" w:rsidRPr="00190285">
        <w:rPr>
          <w:rFonts w:ascii="Bookman Old Style" w:hAnsi="Bookman Old Style" w:cs="Arial"/>
          <w:bCs/>
          <w:sz w:val="28"/>
          <w:szCs w:val="28"/>
          <w:lang w:val="es-ES_tradnl" w:eastAsia="es-CO"/>
        </w:rPr>
        <w:t xml:space="preserve"> situación jurídica </w:t>
      </w:r>
      <w:r w:rsidR="001D270E" w:rsidRPr="00190285">
        <w:rPr>
          <w:rFonts w:ascii="Bookman Old Style" w:hAnsi="Bookman Old Style" w:cs="Arial"/>
          <w:bCs/>
          <w:sz w:val="28"/>
          <w:szCs w:val="28"/>
          <w:lang w:val="es-ES_tradnl" w:eastAsia="es-CO"/>
        </w:rPr>
        <w:t xml:space="preserve">de Miguel Eduardo Nule Velilla </w:t>
      </w:r>
      <w:r w:rsidR="00E3198E" w:rsidRPr="00190285">
        <w:rPr>
          <w:rFonts w:ascii="Bookman Old Style" w:hAnsi="Bookman Old Style" w:cs="Arial"/>
          <w:bCs/>
          <w:sz w:val="28"/>
          <w:szCs w:val="28"/>
          <w:lang w:val="es-ES_tradnl" w:eastAsia="es-CO"/>
        </w:rPr>
        <w:t>y eventualmente beneficiarlo</w:t>
      </w:r>
      <w:r w:rsidR="00E3198E" w:rsidRPr="00190285">
        <w:rPr>
          <w:rStyle w:val="Refdenotaalpie"/>
          <w:rFonts w:ascii="Bookman Old Style" w:hAnsi="Bookman Old Style" w:cs="Arial"/>
          <w:bCs/>
          <w:sz w:val="28"/>
          <w:szCs w:val="28"/>
          <w:lang w:val="es-ES_tradnl" w:eastAsia="es-CO"/>
        </w:rPr>
        <w:footnoteReference w:id="8"/>
      </w:r>
      <w:r w:rsidR="00E3198E" w:rsidRPr="00190285">
        <w:rPr>
          <w:rFonts w:ascii="Bookman Old Style" w:hAnsi="Bookman Old Style" w:cs="Arial"/>
          <w:bCs/>
          <w:sz w:val="28"/>
          <w:szCs w:val="28"/>
          <w:lang w:val="es-ES_tradnl" w:eastAsia="es-CO"/>
        </w:rPr>
        <w:t>.</w:t>
      </w:r>
    </w:p>
    <w:p w14:paraId="76E48540" w14:textId="373027B3" w:rsidR="006F575E" w:rsidRPr="00190285" w:rsidRDefault="006F575E" w:rsidP="003B5E67">
      <w:pPr>
        <w:widowControl w:val="0"/>
        <w:spacing w:line="360" w:lineRule="auto"/>
        <w:ind w:firstLine="708"/>
        <w:rPr>
          <w:rFonts w:ascii="Bookman Old Style" w:hAnsi="Bookman Old Style" w:cs="Arial"/>
          <w:bCs/>
          <w:sz w:val="28"/>
          <w:szCs w:val="28"/>
          <w:lang w:val="es-ES_tradnl" w:eastAsia="es-CO"/>
        </w:rPr>
      </w:pPr>
    </w:p>
    <w:p w14:paraId="19271308" w14:textId="32E0D220" w:rsidR="004704B3" w:rsidRPr="00190285" w:rsidRDefault="004704B3" w:rsidP="003B5E67">
      <w:pPr>
        <w:widowControl w:val="0"/>
        <w:spacing w:line="360" w:lineRule="auto"/>
        <w:ind w:firstLine="708"/>
        <w:rPr>
          <w:rFonts w:ascii="Bookman Old Style" w:hAnsi="Bookman Old Style" w:cs="Arial"/>
          <w:bCs/>
          <w:sz w:val="28"/>
          <w:szCs w:val="28"/>
          <w:lang w:val="es-ES_tradnl" w:eastAsia="es-CO"/>
        </w:rPr>
      </w:pPr>
      <w:r w:rsidRPr="00190285">
        <w:rPr>
          <w:rFonts w:ascii="Bookman Old Style" w:hAnsi="Bookman Old Style" w:cs="Arial"/>
          <w:bCs/>
          <w:sz w:val="28"/>
          <w:szCs w:val="28"/>
          <w:lang w:val="es-ES_tradnl" w:eastAsia="es-CO"/>
        </w:rPr>
        <w:t xml:space="preserve">10. El </w:t>
      </w:r>
      <w:r w:rsidR="00E3198E" w:rsidRPr="00190285">
        <w:rPr>
          <w:rFonts w:ascii="Bookman Old Style" w:hAnsi="Bookman Old Style" w:cs="Arial"/>
          <w:bCs/>
          <w:sz w:val="28"/>
          <w:szCs w:val="28"/>
          <w:lang w:val="es-ES_tradnl" w:eastAsia="es-CO"/>
        </w:rPr>
        <w:t>24 de abril de 2026</w:t>
      </w:r>
      <w:r w:rsidRPr="00190285">
        <w:rPr>
          <w:rFonts w:ascii="Bookman Old Style" w:hAnsi="Bookman Old Style" w:cs="Arial"/>
          <w:bCs/>
          <w:sz w:val="28"/>
          <w:szCs w:val="28"/>
          <w:lang w:val="es-ES_tradnl" w:eastAsia="es-CO"/>
        </w:rPr>
        <w:t xml:space="preserve">, </w:t>
      </w:r>
      <w:r w:rsidR="00E3198E" w:rsidRPr="00190285">
        <w:rPr>
          <w:rFonts w:ascii="Bookman Old Style" w:hAnsi="Bookman Old Style" w:cs="Arial"/>
          <w:bCs/>
          <w:sz w:val="28"/>
          <w:szCs w:val="28"/>
          <w:lang w:val="es-ES_tradnl" w:eastAsia="es-CO"/>
        </w:rPr>
        <w:t>la actuación ingresó al despacho</w:t>
      </w:r>
      <w:r w:rsidR="00E3198E" w:rsidRPr="00190285">
        <w:rPr>
          <w:rStyle w:val="Refdenotaalpie"/>
          <w:rFonts w:ascii="Bookman Old Style" w:hAnsi="Bookman Old Style" w:cs="Arial"/>
          <w:bCs/>
          <w:sz w:val="28"/>
          <w:szCs w:val="28"/>
          <w:lang w:val="es-ES_tradnl" w:eastAsia="es-CO"/>
        </w:rPr>
        <w:footnoteReference w:id="9"/>
      </w:r>
      <w:r w:rsidR="00E3198E" w:rsidRPr="00190285">
        <w:rPr>
          <w:rFonts w:ascii="Bookman Old Style" w:hAnsi="Bookman Old Style" w:cs="Arial"/>
          <w:bCs/>
          <w:sz w:val="28"/>
          <w:szCs w:val="28"/>
          <w:lang w:val="es-ES_tradnl" w:eastAsia="es-CO"/>
        </w:rPr>
        <w:t>.</w:t>
      </w:r>
    </w:p>
    <w:p w14:paraId="0B11C811" w14:textId="77777777" w:rsidR="004704B3" w:rsidRPr="00190285" w:rsidRDefault="004704B3" w:rsidP="003B5E67">
      <w:pPr>
        <w:widowControl w:val="0"/>
        <w:spacing w:line="360" w:lineRule="auto"/>
        <w:ind w:firstLine="708"/>
        <w:rPr>
          <w:rFonts w:ascii="Bookman Old Style" w:hAnsi="Bookman Old Style" w:cs="Arial"/>
          <w:bCs/>
          <w:sz w:val="28"/>
          <w:szCs w:val="28"/>
          <w:lang w:val="es-ES_tradnl" w:eastAsia="es-CO"/>
        </w:rPr>
      </w:pPr>
    </w:p>
    <w:p w14:paraId="4434E375" w14:textId="77777777" w:rsidR="004704B3" w:rsidRPr="00190285" w:rsidRDefault="004704B3" w:rsidP="003B5E67">
      <w:pPr>
        <w:spacing w:line="360" w:lineRule="auto"/>
        <w:jc w:val="center"/>
        <w:rPr>
          <w:rFonts w:ascii="Bookman Old Style" w:hAnsi="Bookman Old Style" w:cs="Arial"/>
          <w:b/>
          <w:sz w:val="28"/>
          <w:szCs w:val="28"/>
          <w:lang w:val="es-ES"/>
        </w:rPr>
      </w:pPr>
      <w:r w:rsidRPr="00190285">
        <w:rPr>
          <w:rFonts w:ascii="Bookman Old Style" w:hAnsi="Bookman Old Style" w:cs="Arial"/>
          <w:b/>
          <w:sz w:val="28"/>
          <w:szCs w:val="28"/>
        </w:rPr>
        <w:t>IV. CONSIDERACIONES</w:t>
      </w:r>
    </w:p>
    <w:p w14:paraId="3C06CA95" w14:textId="77777777" w:rsidR="004704B3" w:rsidRPr="00190285" w:rsidRDefault="004704B3" w:rsidP="003B5E67">
      <w:pPr>
        <w:tabs>
          <w:tab w:val="left" w:pos="1134"/>
        </w:tabs>
        <w:spacing w:line="360" w:lineRule="auto"/>
        <w:ind w:firstLine="709"/>
        <w:rPr>
          <w:rFonts w:ascii="Bookman Old Style" w:hAnsi="Bookman Old Style"/>
          <w:color w:val="000000" w:themeColor="text1"/>
          <w:sz w:val="28"/>
          <w:szCs w:val="28"/>
        </w:rPr>
      </w:pPr>
    </w:p>
    <w:p w14:paraId="6B96901E" w14:textId="4809978E" w:rsidR="004704B3" w:rsidRPr="00190285" w:rsidRDefault="004704B3" w:rsidP="003B5E67">
      <w:pPr>
        <w:spacing w:line="360" w:lineRule="auto"/>
        <w:ind w:firstLine="708"/>
        <w:contextualSpacing/>
        <w:rPr>
          <w:rFonts w:ascii="Bookman Old Style" w:hAnsi="Bookman Old Style"/>
          <w:color w:val="000000" w:themeColor="text1"/>
          <w:sz w:val="28"/>
          <w:szCs w:val="28"/>
          <w:lang w:val="es-ES" w:eastAsia="es-ES"/>
        </w:rPr>
      </w:pPr>
      <w:r w:rsidRPr="00190285">
        <w:rPr>
          <w:rStyle w:val="normaltextrun"/>
          <w:rFonts w:ascii="Bookman Old Style" w:eastAsiaTheme="majorEastAsia" w:hAnsi="Bookman Old Style" w:cs="Segoe UI"/>
          <w:sz w:val="28"/>
          <w:szCs w:val="28"/>
        </w:rPr>
        <w:t>1.</w:t>
      </w:r>
      <w:r w:rsidRPr="00190285">
        <w:rPr>
          <w:rStyle w:val="normaltextrun"/>
          <w:rFonts w:ascii="Bookman Old Style" w:eastAsiaTheme="majorEastAsia" w:hAnsi="Bookman Old Style" w:cs="Segoe UI"/>
          <w:b/>
          <w:sz w:val="28"/>
          <w:szCs w:val="28"/>
        </w:rPr>
        <w:t xml:space="preserve"> </w:t>
      </w:r>
      <w:r w:rsidRPr="00190285">
        <w:rPr>
          <w:rStyle w:val="normaltextrun"/>
          <w:rFonts w:ascii="Bookman Old Style" w:eastAsiaTheme="majorEastAsia" w:hAnsi="Bookman Old Style" w:cs="Segoe UI"/>
          <w:b/>
          <w:bCs/>
          <w:sz w:val="28"/>
          <w:szCs w:val="28"/>
        </w:rPr>
        <w:t xml:space="preserve">Competencia. </w:t>
      </w:r>
      <w:r w:rsidRPr="00190285">
        <w:rPr>
          <w:rFonts w:ascii="Bookman Old Style" w:eastAsia="Calibri" w:hAnsi="Bookman Old Style" w:cs="Arial"/>
          <w:sz w:val="28"/>
          <w:szCs w:val="28"/>
        </w:rPr>
        <w:t xml:space="preserve">De acuerdo con el </w:t>
      </w:r>
      <w:r w:rsidRPr="00190285">
        <w:rPr>
          <w:rFonts w:ascii="Bookman Old Style" w:hAnsi="Bookman Old Style"/>
          <w:spacing w:val="-3"/>
          <w:sz w:val="28"/>
          <w:szCs w:val="28"/>
          <w:lang w:eastAsia="es-ES"/>
        </w:rPr>
        <w:t>artículo 58 A de la Ley 906 de 2004, la Sala es competente para pronunciarse en relación con el impedimento propuest</w:t>
      </w:r>
      <w:r w:rsidRPr="00190285">
        <w:rPr>
          <w:rFonts w:ascii="Bookman Old Style" w:hAnsi="Bookman Old Style" w:cs="Bookman Old Style"/>
          <w:sz w:val="28"/>
          <w:szCs w:val="28"/>
          <w:lang w:eastAsia="es-ES"/>
        </w:rPr>
        <w:t>o por un magistrad</w:t>
      </w:r>
      <w:r w:rsidR="001D270E" w:rsidRPr="00190285">
        <w:rPr>
          <w:rFonts w:ascii="Bookman Old Style" w:hAnsi="Bookman Old Style" w:cs="Bookman Old Style"/>
          <w:sz w:val="28"/>
          <w:szCs w:val="28"/>
          <w:lang w:eastAsia="es-ES"/>
        </w:rPr>
        <w:t>o</w:t>
      </w:r>
      <w:r w:rsidRPr="00190285">
        <w:rPr>
          <w:rFonts w:ascii="Bookman Old Style" w:hAnsi="Bookman Old Style" w:cs="Bookman Old Style"/>
          <w:sz w:val="28"/>
          <w:szCs w:val="28"/>
          <w:lang w:eastAsia="es-ES"/>
        </w:rPr>
        <w:t xml:space="preserve"> de la </w:t>
      </w:r>
      <w:r w:rsidR="001D270E" w:rsidRPr="00190285">
        <w:rPr>
          <w:rFonts w:ascii="Bookman Old Style" w:hAnsi="Bookman Old Style" w:cs="Bookman Old Style"/>
          <w:sz w:val="28"/>
          <w:szCs w:val="28"/>
          <w:lang w:eastAsia="es-ES"/>
        </w:rPr>
        <w:t>Corporación</w:t>
      </w:r>
      <w:r w:rsidRPr="00190285">
        <w:rPr>
          <w:rFonts w:ascii="Bookman Old Style" w:hAnsi="Bookman Old Style" w:cs="Bookman Old Style"/>
          <w:sz w:val="28"/>
          <w:szCs w:val="28"/>
          <w:lang w:eastAsia="es-ES"/>
        </w:rPr>
        <w:t>.</w:t>
      </w:r>
    </w:p>
    <w:p w14:paraId="15EA8260" w14:textId="77777777" w:rsidR="004704B3" w:rsidRPr="00190285" w:rsidRDefault="004704B3" w:rsidP="003B5E67">
      <w:pPr>
        <w:pStyle w:val="Textoindependiente"/>
        <w:spacing w:after="0" w:line="360" w:lineRule="auto"/>
        <w:ind w:firstLine="708"/>
        <w:rPr>
          <w:rFonts w:ascii="Bookman Old Style" w:eastAsia="Calibri" w:hAnsi="Bookman Old Style"/>
          <w:sz w:val="28"/>
          <w:szCs w:val="28"/>
        </w:rPr>
      </w:pPr>
      <w:r w:rsidRPr="00190285">
        <w:rPr>
          <w:rFonts w:ascii="Bookman Old Style" w:hAnsi="Bookman Old Style"/>
          <w:color w:val="000000" w:themeColor="text1"/>
          <w:sz w:val="28"/>
          <w:szCs w:val="28"/>
        </w:rPr>
        <w:lastRenderedPageBreak/>
        <w:t>2.</w:t>
      </w:r>
      <w:r w:rsidRPr="00190285">
        <w:rPr>
          <w:rFonts w:ascii="Bookman Old Style" w:hAnsi="Bookman Old Style"/>
          <w:b/>
          <w:color w:val="000000" w:themeColor="text1"/>
          <w:sz w:val="28"/>
          <w:szCs w:val="28"/>
        </w:rPr>
        <w:t xml:space="preserve"> </w:t>
      </w:r>
      <w:r w:rsidRPr="00190285">
        <w:rPr>
          <w:rFonts w:ascii="Bookman Old Style" w:hAnsi="Bookman Old Style" w:cs="Bookman Old Style"/>
          <w:b/>
          <w:bCs/>
          <w:sz w:val="28"/>
          <w:szCs w:val="28"/>
          <w:lang w:eastAsia="es-ES"/>
        </w:rPr>
        <w:t>Sobre los impedimentos y las recusaciones</w:t>
      </w:r>
      <w:r w:rsidRPr="00190285">
        <w:rPr>
          <w:rFonts w:ascii="Bookman Old Style" w:hAnsi="Bookman Old Style" w:cs="Bookman Old Style"/>
          <w:sz w:val="28"/>
          <w:szCs w:val="28"/>
          <w:lang w:eastAsia="es-ES"/>
        </w:rPr>
        <w:t>.</w:t>
      </w:r>
      <w:r w:rsidRPr="00190285">
        <w:rPr>
          <w:rFonts w:ascii="Bookman Old Style" w:hAnsi="Bookman Old Style" w:cs="Bookman Old Style"/>
          <w:b/>
          <w:bCs/>
          <w:sz w:val="28"/>
          <w:szCs w:val="28"/>
          <w:lang w:eastAsia="es-ES"/>
        </w:rPr>
        <w:t xml:space="preserve"> </w:t>
      </w:r>
      <w:r w:rsidRPr="00190285">
        <w:rPr>
          <w:rFonts w:ascii="Bookman Old Style" w:eastAsia="Calibri" w:hAnsi="Bookman Old Style"/>
          <w:sz w:val="28"/>
          <w:szCs w:val="28"/>
        </w:rPr>
        <w:t>La Sala ha señalado que ambos buscan salvaguardar el derecho de las personas a ser juzgadas por una autoridad judicial competente, independiente e imparcial, garantía reconocida como componente esencial del debido proceso.</w:t>
      </w:r>
    </w:p>
    <w:p w14:paraId="60986BD9" w14:textId="77777777" w:rsidR="004704B3" w:rsidRPr="00190285" w:rsidRDefault="004704B3" w:rsidP="003B5E67">
      <w:pPr>
        <w:pStyle w:val="Textoindependiente"/>
        <w:spacing w:after="0" w:line="360" w:lineRule="auto"/>
        <w:ind w:firstLine="708"/>
        <w:rPr>
          <w:rFonts w:ascii="Bookman Old Style" w:eastAsia="Calibri" w:hAnsi="Bookman Old Style"/>
          <w:sz w:val="28"/>
          <w:szCs w:val="28"/>
        </w:rPr>
      </w:pPr>
    </w:p>
    <w:p w14:paraId="526E4EE7" w14:textId="77777777" w:rsidR="004704B3" w:rsidRPr="00190285" w:rsidRDefault="004704B3" w:rsidP="003B5E67">
      <w:pPr>
        <w:pStyle w:val="Prrafodelista"/>
        <w:spacing w:after="0" w:line="360" w:lineRule="auto"/>
        <w:ind w:left="0" w:firstLine="709"/>
        <w:jc w:val="both"/>
        <w:rPr>
          <w:rFonts w:ascii="Bookman Old Style" w:hAnsi="Bookman Old Style"/>
          <w:sz w:val="28"/>
          <w:szCs w:val="28"/>
        </w:rPr>
      </w:pPr>
      <w:r w:rsidRPr="00190285">
        <w:rPr>
          <w:rFonts w:ascii="Bookman Old Style" w:eastAsia="Calibri" w:hAnsi="Bookman Old Style"/>
          <w:sz w:val="28"/>
          <w:szCs w:val="28"/>
        </w:rPr>
        <w:t>Para ello, e</w:t>
      </w:r>
      <w:r w:rsidRPr="00190285">
        <w:rPr>
          <w:rFonts w:ascii="Bookman Old Style" w:hAnsi="Bookman Old Style"/>
          <w:sz w:val="28"/>
          <w:szCs w:val="28"/>
        </w:rPr>
        <w:t>l legislador determinó unas causales específicas y taxativas que indican los motivos que le implican a un funcionario el deber de apartarse del conocimiento de un proceso, ya sea por iniciativa propia o de los sujetos procesales</w:t>
      </w:r>
      <w:r w:rsidRPr="00190285">
        <w:rPr>
          <w:rStyle w:val="Refdenotaalpie"/>
          <w:rFonts w:ascii="Bookman Old Style" w:hAnsi="Bookman Old Style"/>
          <w:sz w:val="28"/>
          <w:szCs w:val="28"/>
        </w:rPr>
        <w:footnoteReference w:id="10"/>
      </w:r>
      <w:r w:rsidRPr="00190285">
        <w:rPr>
          <w:rFonts w:ascii="Bookman Old Style" w:eastAsia="Calibri" w:hAnsi="Bookman Old Style"/>
          <w:sz w:val="28"/>
          <w:szCs w:val="28"/>
        </w:rPr>
        <w:t>. Así</w:t>
      </w:r>
      <w:r w:rsidRPr="00190285">
        <w:rPr>
          <w:rFonts w:ascii="Bookman Old Style" w:hAnsi="Bookman Old Style"/>
          <w:sz w:val="28"/>
          <w:szCs w:val="28"/>
        </w:rPr>
        <w:t>, los criterios del artículo 56 de la Ley 906 de 2004 pretenden limitar estos casos a situaciones concretas en las que la imparcialidad y la objetividad de aquel estén comprometidas, pues suponen un límite al ejercicio de las competencias y deberes que la ley le atribuye.</w:t>
      </w:r>
    </w:p>
    <w:p w14:paraId="2DA8FA31" w14:textId="77777777" w:rsidR="0060298E" w:rsidRPr="00190285" w:rsidRDefault="0060298E" w:rsidP="003B5E67">
      <w:pPr>
        <w:pStyle w:val="Prrafodelista"/>
        <w:spacing w:after="0" w:line="360" w:lineRule="auto"/>
        <w:ind w:left="0" w:firstLine="709"/>
        <w:jc w:val="both"/>
        <w:rPr>
          <w:rFonts w:ascii="Bookman Old Style" w:hAnsi="Bookman Old Style"/>
          <w:sz w:val="28"/>
          <w:szCs w:val="28"/>
        </w:rPr>
      </w:pPr>
    </w:p>
    <w:p w14:paraId="648217C5" w14:textId="77777777" w:rsidR="004704B3" w:rsidRPr="00190285" w:rsidRDefault="004704B3" w:rsidP="003B5E67">
      <w:pPr>
        <w:spacing w:line="360" w:lineRule="auto"/>
        <w:ind w:firstLine="708"/>
        <w:rPr>
          <w:rFonts w:ascii="Bookman Old Style" w:hAnsi="Bookman Old Style" w:cs="Arial"/>
          <w:spacing w:val="-4"/>
          <w:sz w:val="28"/>
          <w:szCs w:val="28"/>
        </w:rPr>
      </w:pPr>
      <w:r w:rsidRPr="00190285">
        <w:rPr>
          <w:rFonts w:ascii="Bookman Old Style" w:hAnsi="Bookman Old Style"/>
          <w:color w:val="000000" w:themeColor="text1"/>
          <w:sz w:val="28"/>
          <w:szCs w:val="28"/>
        </w:rPr>
        <w:t xml:space="preserve">3. </w:t>
      </w:r>
      <w:r w:rsidRPr="00190285">
        <w:rPr>
          <w:rFonts w:ascii="Bookman Old Style" w:hAnsi="Bookman Old Style" w:cs="Arial"/>
          <w:b/>
          <w:bCs/>
          <w:spacing w:val="-4"/>
          <w:sz w:val="28"/>
          <w:szCs w:val="28"/>
        </w:rPr>
        <w:t>La causal de impedimento del numeral 5º del artículo 56 de la Ley 906 de 2004.</w:t>
      </w:r>
      <w:r w:rsidRPr="00190285">
        <w:rPr>
          <w:rFonts w:ascii="Bookman Old Style" w:hAnsi="Bookman Old Style" w:cs="Arial"/>
          <w:spacing w:val="-4"/>
          <w:sz w:val="28"/>
          <w:szCs w:val="28"/>
        </w:rPr>
        <w:t xml:space="preserve"> En lo que refiere a «</w:t>
      </w:r>
      <w:r w:rsidRPr="00190285">
        <w:rPr>
          <w:rFonts w:ascii="Bookman Old Style" w:hAnsi="Bookman Old Style" w:cs="Arial"/>
          <w:i/>
          <w:iCs/>
          <w:spacing w:val="-4"/>
          <w:sz w:val="28"/>
          <w:szCs w:val="28"/>
        </w:rPr>
        <w:t>que exista amistad íntima o enemistad grave entre alguna de las partes, denunciante, víctima o perjudicado y el funcionario judicial</w:t>
      </w:r>
      <w:r w:rsidRPr="00190285">
        <w:rPr>
          <w:rFonts w:ascii="Bookman Old Style" w:hAnsi="Bookman Old Style" w:cs="Arial"/>
          <w:spacing w:val="-4"/>
          <w:sz w:val="28"/>
          <w:szCs w:val="28"/>
        </w:rPr>
        <w:t xml:space="preserve">», esta Corporación, con sólida jurisprudencia, ha precisado que el sentido jurídico de esa circunstancia corresponde a un vínculo de tal entidad que perturba el ánimo del funcionario judicial para decidir con ecuanimidad el asunto sometido a su conocimiento. </w:t>
      </w:r>
    </w:p>
    <w:p w14:paraId="6DD6DEAB" w14:textId="77777777" w:rsidR="004704B3" w:rsidRPr="00190285" w:rsidRDefault="004704B3" w:rsidP="003B5E67">
      <w:pPr>
        <w:spacing w:line="360" w:lineRule="auto"/>
        <w:ind w:firstLine="567"/>
        <w:rPr>
          <w:rFonts w:ascii="Bookman Old Style" w:hAnsi="Bookman Old Style"/>
          <w:color w:val="000000" w:themeColor="text1"/>
          <w:sz w:val="28"/>
          <w:szCs w:val="28"/>
        </w:rPr>
      </w:pPr>
    </w:p>
    <w:p w14:paraId="67293ADB" w14:textId="77777777" w:rsidR="004704B3" w:rsidRPr="00190285" w:rsidRDefault="004704B3" w:rsidP="003B5E67">
      <w:pPr>
        <w:spacing w:line="360" w:lineRule="auto"/>
        <w:ind w:firstLine="708"/>
        <w:rPr>
          <w:rFonts w:ascii="Bookman Old Style" w:hAnsi="Bookman Old Style" w:cs="Arial"/>
          <w:spacing w:val="-4"/>
          <w:sz w:val="28"/>
          <w:szCs w:val="28"/>
        </w:rPr>
      </w:pPr>
      <w:r w:rsidRPr="00190285">
        <w:rPr>
          <w:rFonts w:ascii="Bookman Old Style" w:hAnsi="Bookman Old Style" w:cs="Arial"/>
          <w:spacing w:val="-4"/>
          <w:sz w:val="28"/>
          <w:szCs w:val="28"/>
        </w:rPr>
        <w:t xml:space="preserve">Sobre el alcance de la causal, la Sala ha hecho énfasis en los siguientes presupuestos: </w:t>
      </w:r>
    </w:p>
    <w:p w14:paraId="7D058182" w14:textId="77777777" w:rsidR="004704B3" w:rsidRPr="00190285" w:rsidRDefault="004704B3" w:rsidP="003B5E67">
      <w:pPr>
        <w:spacing w:line="360" w:lineRule="auto"/>
        <w:ind w:firstLine="708"/>
        <w:rPr>
          <w:rFonts w:ascii="Bookman Old Style" w:hAnsi="Bookman Old Style" w:cs="Arial"/>
          <w:spacing w:val="-4"/>
          <w:sz w:val="28"/>
          <w:szCs w:val="28"/>
          <w:lang w:val="de-DE"/>
        </w:rPr>
      </w:pPr>
      <w:r w:rsidRPr="00190285">
        <w:rPr>
          <w:rFonts w:ascii="Bookman Old Style" w:hAnsi="Bookman Old Style" w:cs="Arial"/>
          <w:spacing w:val="-4"/>
          <w:sz w:val="28"/>
          <w:szCs w:val="28"/>
          <w:lang w:val="de-DE"/>
        </w:rPr>
        <w:lastRenderedPageBreak/>
        <w:t xml:space="preserve">a. El vínculo de amistad o de enemistad grave debe suscitarse entre el funcionario y los sujetos procesales, no entre los falladores de primera y segunda instancia (CSJ AP150, 22 ene. 2025, rad. 66.618). </w:t>
      </w:r>
    </w:p>
    <w:p w14:paraId="574657FA" w14:textId="77777777" w:rsidR="004704B3" w:rsidRPr="00190285" w:rsidRDefault="004704B3" w:rsidP="003B5E67">
      <w:pPr>
        <w:spacing w:line="360" w:lineRule="auto"/>
        <w:ind w:firstLine="567"/>
        <w:rPr>
          <w:rFonts w:ascii="Bookman Old Style" w:hAnsi="Bookman Old Style"/>
          <w:color w:val="000000" w:themeColor="text1"/>
          <w:sz w:val="28"/>
          <w:szCs w:val="28"/>
        </w:rPr>
      </w:pPr>
    </w:p>
    <w:p w14:paraId="40AA067C" w14:textId="77777777" w:rsidR="004704B3" w:rsidRPr="00190285" w:rsidRDefault="004704B3" w:rsidP="003B5E67">
      <w:pPr>
        <w:spacing w:line="360" w:lineRule="auto"/>
        <w:ind w:firstLine="708"/>
        <w:rPr>
          <w:rFonts w:ascii="Bookman Old Style" w:hAnsi="Bookman Old Style" w:cs="Arial"/>
          <w:spacing w:val="-4"/>
          <w:sz w:val="28"/>
          <w:szCs w:val="28"/>
          <w:lang w:val="de-DE"/>
        </w:rPr>
      </w:pPr>
      <w:r w:rsidRPr="00190285">
        <w:rPr>
          <w:rFonts w:ascii="Bookman Old Style" w:hAnsi="Bookman Old Style" w:cs="Arial"/>
          <w:spacing w:val="-4"/>
          <w:sz w:val="28"/>
          <w:szCs w:val="28"/>
        </w:rPr>
        <w:t xml:space="preserve">b. Respecto de su acreditación, estableció que el solicitante no necesita aportar pruebas que respalden la manifestación de la causal, ya que esta se origina en sentimientos subjetivos propios del fuero interno de la persona. (CSJ </w:t>
      </w:r>
      <w:r w:rsidRPr="00190285">
        <w:rPr>
          <w:rFonts w:ascii="Bookman Old Style" w:hAnsi="Bookman Old Style" w:cs="Arial"/>
          <w:spacing w:val="-4"/>
          <w:sz w:val="28"/>
          <w:szCs w:val="28"/>
          <w:lang w:val="de-DE"/>
        </w:rPr>
        <w:t xml:space="preserve">AP2945, 5 jun. 2024, rad. 66.268). </w:t>
      </w:r>
    </w:p>
    <w:p w14:paraId="55C795C4" w14:textId="77777777" w:rsidR="004704B3" w:rsidRPr="00190285" w:rsidRDefault="004704B3" w:rsidP="003B5E67">
      <w:pPr>
        <w:spacing w:line="360" w:lineRule="auto"/>
        <w:ind w:firstLine="567"/>
        <w:rPr>
          <w:rFonts w:ascii="Bookman Old Style" w:hAnsi="Bookman Old Style"/>
          <w:color w:val="000000" w:themeColor="text1"/>
          <w:sz w:val="28"/>
          <w:szCs w:val="28"/>
        </w:rPr>
      </w:pPr>
    </w:p>
    <w:p w14:paraId="64C96E6C" w14:textId="77777777" w:rsidR="004704B3" w:rsidRPr="00190285" w:rsidRDefault="004704B3" w:rsidP="003B5E67">
      <w:pPr>
        <w:spacing w:line="360" w:lineRule="auto"/>
        <w:ind w:firstLine="708"/>
        <w:rPr>
          <w:rFonts w:ascii="Bookman Old Style" w:hAnsi="Bookman Old Style" w:cs="Arial"/>
          <w:spacing w:val="-4"/>
          <w:sz w:val="28"/>
          <w:szCs w:val="28"/>
          <w:lang w:val="de-DE"/>
        </w:rPr>
      </w:pPr>
      <w:r w:rsidRPr="00190285">
        <w:rPr>
          <w:rFonts w:ascii="Bookman Old Style" w:hAnsi="Bookman Old Style"/>
          <w:color w:val="000000" w:themeColor="text1"/>
          <w:sz w:val="28"/>
          <w:szCs w:val="28"/>
        </w:rPr>
        <w:t xml:space="preserve">c. </w:t>
      </w:r>
      <w:r w:rsidRPr="00190285">
        <w:rPr>
          <w:rFonts w:ascii="Bookman Old Style" w:hAnsi="Bookman Old Style" w:cs="Arial"/>
          <w:spacing w:val="-4"/>
          <w:sz w:val="28"/>
          <w:szCs w:val="28"/>
        </w:rPr>
        <w:t xml:space="preserve">La parte interesada debe presentar argumentos sólidos que permitan advertir que el vínculo de amistad o enemistad tiene la suficiente relevancia como para perturbar el ánimo del funcionario y, por ende, la imparcialidad del juicio (CSJ AP1429, 12 mar. 2025, rad. 65193). </w:t>
      </w:r>
    </w:p>
    <w:p w14:paraId="1E9E067E" w14:textId="77777777" w:rsidR="004704B3" w:rsidRPr="00190285" w:rsidRDefault="004704B3" w:rsidP="003B5E67">
      <w:pPr>
        <w:spacing w:line="360" w:lineRule="auto"/>
        <w:ind w:firstLine="567"/>
        <w:rPr>
          <w:rFonts w:ascii="Bookman Old Style" w:hAnsi="Bookman Old Style"/>
          <w:color w:val="000000" w:themeColor="text1"/>
          <w:sz w:val="28"/>
          <w:szCs w:val="28"/>
        </w:rPr>
      </w:pPr>
    </w:p>
    <w:p w14:paraId="2F6BE0C6" w14:textId="77777777" w:rsidR="004704B3" w:rsidRPr="00190285" w:rsidRDefault="004704B3" w:rsidP="003B5E67">
      <w:pPr>
        <w:pStyle w:val="Textoindependiente"/>
        <w:spacing w:after="0" w:line="360" w:lineRule="auto"/>
        <w:ind w:firstLine="708"/>
        <w:rPr>
          <w:rFonts w:ascii="Bookman Old Style" w:hAnsi="Bookman Old Style" w:cs="Arial"/>
          <w:spacing w:val="-4"/>
          <w:sz w:val="28"/>
          <w:szCs w:val="28"/>
        </w:rPr>
      </w:pPr>
      <w:r w:rsidRPr="00190285">
        <w:rPr>
          <w:rFonts w:ascii="Bookman Old Style" w:hAnsi="Bookman Old Style" w:cs="Arial"/>
          <w:spacing w:val="-4"/>
          <w:sz w:val="28"/>
          <w:szCs w:val="28"/>
        </w:rPr>
        <w:t xml:space="preserve">En definitiva, esta causal busca preservar la distancia, objetividad e imparcialidad del funcionario que conoce del asunto, frente a quienes ostentan algún interés en el proceso. </w:t>
      </w:r>
    </w:p>
    <w:p w14:paraId="589ACCF7" w14:textId="77777777" w:rsidR="004704B3" w:rsidRPr="00190285" w:rsidRDefault="004704B3" w:rsidP="003B5E67">
      <w:pPr>
        <w:spacing w:line="360" w:lineRule="auto"/>
        <w:ind w:firstLine="567"/>
        <w:rPr>
          <w:rFonts w:ascii="Bookman Old Style" w:hAnsi="Bookman Old Style"/>
          <w:color w:val="000000" w:themeColor="text1"/>
          <w:sz w:val="28"/>
          <w:szCs w:val="28"/>
        </w:rPr>
      </w:pPr>
    </w:p>
    <w:p w14:paraId="45B6130C" w14:textId="77777777" w:rsidR="004704B3" w:rsidRPr="00190285" w:rsidRDefault="004704B3" w:rsidP="003B5E67">
      <w:pPr>
        <w:spacing w:line="360" w:lineRule="auto"/>
        <w:ind w:firstLine="708"/>
        <w:rPr>
          <w:rStyle w:val="normaltextrun"/>
          <w:rFonts w:ascii="Bookman Old Style" w:eastAsiaTheme="majorEastAsia" w:hAnsi="Bookman Old Style" w:cs="Segoe UI"/>
          <w:sz w:val="28"/>
          <w:szCs w:val="28"/>
        </w:rPr>
      </w:pPr>
      <w:r w:rsidRPr="00190285">
        <w:rPr>
          <w:rStyle w:val="normaltextrun"/>
          <w:rFonts w:ascii="Bookman Old Style" w:eastAsiaTheme="majorEastAsia" w:hAnsi="Bookman Old Style" w:cs="Segoe UI"/>
          <w:sz w:val="28"/>
          <w:szCs w:val="28"/>
          <w:lang w:val="es-ES"/>
        </w:rPr>
        <w:t>L</w:t>
      </w:r>
      <w:r w:rsidRPr="00190285">
        <w:rPr>
          <w:rStyle w:val="normaltextrun"/>
          <w:rFonts w:ascii="Bookman Old Style" w:eastAsiaTheme="majorEastAsia" w:hAnsi="Bookman Old Style" w:cs="Segoe UI"/>
          <w:sz w:val="28"/>
          <w:szCs w:val="28"/>
        </w:rPr>
        <w:t xml:space="preserve">a causal 5ª del artículo 56 de la Ley 906 de 2004, establece que </w:t>
      </w:r>
      <w:r w:rsidRPr="00190285">
        <w:rPr>
          <w:rStyle w:val="normaltextrun"/>
          <w:rFonts w:ascii="Bookman Old Style" w:eastAsiaTheme="majorEastAsia" w:hAnsi="Bookman Old Style" w:cs="Segoe UI"/>
          <w:i/>
          <w:iCs/>
          <w:sz w:val="28"/>
          <w:szCs w:val="28"/>
        </w:rPr>
        <w:t>«</w:t>
      </w:r>
      <w:r w:rsidRPr="00190285">
        <w:rPr>
          <w:rFonts w:ascii="Bookman Old Style" w:hAnsi="Bookman Old Style" w:cs="Open Sans"/>
          <w:i/>
          <w:iCs/>
          <w:sz w:val="28"/>
          <w:szCs w:val="28"/>
        </w:rPr>
        <w:t>exista amistad íntima o enemistad grave entre alguna de las partes, denunciante, víctima o perjudicado y el funcionario judicial»</w:t>
      </w:r>
      <w:r w:rsidRPr="00190285">
        <w:rPr>
          <w:rStyle w:val="normaltextrun"/>
          <w:rFonts w:ascii="Bookman Old Style" w:eastAsiaTheme="majorEastAsia" w:hAnsi="Bookman Old Style" w:cs="Segoe UI"/>
          <w:i/>
          <w:iCs/>
          <w:sz w:val="28"/>
          <w:szCs w:val="28"/>
        </w:rPr>
        <w:t xml:space="preserve">. </w:t>
      </w:r>
    </w:p>
    <w:p w14:paraId="75057BBD" w14:textId="77777777" w:rsidR="004704B3" w:rsidRPr="00190285" w:rsidRDefault="004704B3" w:rsidP="003B5E67">
      <w:pPr>
        <w:spacing w:line="360" w:lineRule="auto"/>
        <w:ind w:firstLine="567"/>
        <w:rPr>
          <w:rFonts w:ascii="Bookman Old Style" w:hAnsi="Bookman Old Style"/>
          <w:color w:val="000000" w:themeColor="text1"/>
          <w:sz w:val="28"/>
          <w:szCs w:val="28"/>
        </w:rPr>
      </w:pPr>
    </w:p>
    <w:p w14:paraId="466BD8F8" w14:textId="77777777" w:rsidR="005836C0" w:rsidRPr="00190285" w:rsidRDefault="004704B3" w:rsidP="003B5E67">
      <w:pPr>
        <w:pStyle w:val="Textoindependiente"/>
        <w:spacing w:after="0" w:line="360" w:lineRule="auto"/>
        <w:ind w:firstLine="708"/>
        <w:rPr>
          <w:rStyle w:val="normaltextrun"/>
          <w:rFonts w:ascii="Bookman Old Style" w:eastAsiaTheme="majorEastAsia" w:hAnsi="Bookman Old Style"/>
          <w:sz w:val="28"/>
          <w:szCs w:val="28"/>
        </w:rPr>
      </w:pPr>
      <w:r w:rsidRPr="00190285">
        <w:rPr>
          <w:rFonts w:ascii="Bookman Old Style" w:hAnsi="Bookman Old Style"/>
          <w:color w:val="000000" w:themeColor="text1"/>
          <w:sz w:val="28"/>
          <w:szCs w:val="28"/>
        </w:rPr>
        <w:t>4.</w:t>
      </w:r>
      <w:r w:rsidRPr="00190285">
        <w:rPr>
          <w:rFonts w:ascii="Bookman Old Style" w:hAnsi="Bookman Old Style"/>
          <w:b/>
          <w:color w:val="000000" w:themeColor="text1"/>
          <w:sz w:val="28"/>
          <w:szCs w:val="28"/>
        </w:rPr>
        <w:t xml:space="preserve"> Caso concreto.</w:t>
      </w:r>
      <w:r w:rsidRPr="00190285">
        <w:rPr>
          <w:rFonts w:ascii="Bookman Old Style" w:hAnsi="Bookman Old Style"/>
          <w:color w:val="000000" w:themeColor="text1"/>
          <w:sz w:val="28"/>
          <w:szCs w:val="28"/>
        </w:rPr>
        <w:t xml:space="preserve"> </w:t>
      </w:r>
      <w:r w:rsidR="005836C0" w:rsidRPr="00190285">
        <w:rPr>
          <w:rFonts w:ascii="Bookman Old Style" w:hAnsi="Bookman Old Style"/>
          <w:color w:val="000000" w:themeColor="text1"/>
          <w:sz w:val="28"/>
          <w:szCs w:val="28"/>
        </w:rPr>
        <w:t xml:space="preserve">El </w:t>
      </w:r>
      <w:r w:rsidRPr="00190285">
        <w:rPr>
          <w:rFonts w:ascii="Bookman Old Style" w:hAnsi="Bookman Old Style"/>
          <w:color w:val="000000" w:themeColor="text1"/>
          <w:sz w:val="28"/>
          <w:szCs w:val="28"/>
        </w:rPr>
        <w:t>magistrad</w:t>
      </w:r>
      <w:r w:rsidR="005836C0" w:rsidRPr="00190285">
        <w:rPr>
          <w:rFonts w:ascii="Bookman Old Style" w:hAnsi="Bookman Old Style"/>
          <w:color w:val="000000" w:themeColor="text1"/>
          <w:sz w:val="28"/>
          <w:szCs w:val="28"/>
        </w:rPr>
        <w:t xml:space="preserve">o Carlos Roberto Solórzano Garavito de la Sala de Casación Penal de la Corte Suprema de Justicia </w:t>
      </w:r>
      <w:r w:rsidRPr="00190285">
        <w:rPr>
          <w:rFonts w:ascii="Bookman Old Style" w:hAnsi="Bookman Old Style"/>
          <w:color w:val="000000" w:themeColor="text1"/>
          <w:sz w:val="28"/>
          <w:szCs w:val="28"/>
        </w:rPr>
        <w:t>se declaró impedid</w:t>
      </w:r>
      <w:r w:rsidR="005836C0" w:rsidRPr="00190285">
        <w:rPr>
          <w:rFonts w:ascii="Bookman Old Style" w:hAnsi="Bookman Old Style"/>
          <w:color w:val="000000" w:themeColor="text1"/>
          <w:sz w:val="28"/>
          <w:szCs w:val="28"/>
        </w:rPr>
        <w:t>o</w:t>
      </w:r>
      <w:r w:rsidRPr="00190285">
        <w:rPr>
          <w:rFonts w:ascii="Bookman Old Style" w:hAnsi="Bookman Old Style"/>
          <w:color w:val="000000" w:themeColor="text1"/>
          <w:sz w:val="28"/>
          <w:szCs w:val="28"/>
        </w:rPr>
        <w:t xml:space="preserve"> para </w:t>
      </w:r>
      <w:r w:rsidR="005836C0" w:rsidRPr="00190285">
        <w:rPr>
          <w:rStyle w:val="normaltextrun"/>
          <w:rFonts w:ascii="Bookman Old Style" w:eastAsiaTheme="majorEastAsia" w:hAnsi="Bookman Old Style"/>
          <w:sz w:val="28"/>
          <w:szCs w:val="28"/>
        </w:rPr>
        <w:t xml:space="preserve">decidir sobre la admisibilidad de la demanda de revisión presentada por la </w:t>
      </w:r>
      <w:r w:rsidR="005836C0" w:rsidRPr="00190285">
        <w:rPr>
          <w:rStyle w:val="normaltextrun"/>
          <w:rFonts w:ascii="Bookman Old Style" w:eastAsiaTheme="majorEastAsia" w:hAnsi="Bookman Old Style"/>
          <w:sz w:val="28"/>
          <w:szCs w:val="28"/>
        </w:rPr>
        <w:lastRenderedPageBreak/>
        <w:t xml:space="preserve">defensa de </w:t>
      </w:r>
      <w:r w:rsidR="005836C0" w:rsidRPr="00190285">
        <w:rPr>
          <w:rStyle w:val="normaltextrun"/>
          <w:rFonts w:ascii="Bookman Old Style" w:eastAsiaTheme="majorEastAsia" w:hAnsi="Bookman Old Style"/>
          <w:smallCaps/>
          <w:sz w:val="28"/>
          <w:szCs w:val="28"/>
        </w:rPr>
        <w:t xml:space="preserve">Guido Alberto Nule Marino </w:t>
      </w:r>
      <w:r w:rsidR="005836C0" w:rsidRPr="00190285">
        <w:rPr>
          <w:rStyle w:val="normaltextrun"/>
          <w:rFonts w:ascii="Bookman Old Style" w:eastAsiaTheme="majorEastAsia" w:hAnsi="Bookman Old Style"/>
          <w:sz w:val="28"/>
          <w:szCs w:val="28"/>
        </w:rPr>
        <w:t>contra la sentencia de casación CSJ SP14496-2017 del 27 de septiembre de 2017 emitida por esta Corporación.</w:t>
      </w:r>
    </w:p>
    <w:p w14:paraId="48EFCD9B" w14:textId="326F6F45" w:rsidR="005836C0" w:rsidRPr="00190285" w:rsidRDefault="005836C0" w:rsidP="003B5E67">
      <w:pPr>
        <w:spacing w:line="360" w:lineRule="auto"/>
        <w:ind w:firstLine="567"/>
        <w:rPr>
          <w:rFonts w:ascii="Bookman Old Style" w:hAnsi="Bookman Old Style"/>
          <w:color w:val="000000" w:themeColor="text1"/>
          <w:sz w:val="28"/>
          <w:szCs w:val="28"/>
        </w:rPr>
      </w:pPr>
    </w:p>
    <w:p w14:paraId="3A2FB64C" w14:textId="010C81C0" w:rsidR="004704B3" w:rsidRPr="00190285" w:rsidRDefault="004704B3" w:rsidP="6BEC98C0">
      <w:pPr>
        <w:spacing w:line="360" w:lineRule="auto"/>
        <w:ind w:firstLine="567"/>
        <w:rPr>
          <w:rStyle w:val="normaltextrun"/>
          <w:rFonts w:ascii="Bookman Old Style" w:eastAsiaTheme="majorEastAsia" w:hAnsi="Bookman Old Style"/>
          <w:sz w:val="28"/>
          <w:szCs w:val="28"/>
        </w:rPr>
      </w:pPr>
      <w:r w:rsidRPr="00190285">
        <w:rPr>
          <w:rStyle w:val="normaltextrun"/>
          <w:rFonts w:ascii="Bookman Old Style" w:eastAsiaTheme="majorEastAsia" w:hAnsi="Bookman Old Style"/>
          <w:sz w:val="28"/>
          <w:szCs w:val="28"/>
        </w:rPr>
        <w:t xml:space="preserve">Argumentó la configuración de la circunstancia impeditiva descrita en el numeral 5º del artículo 56 de la Ley 906 de 2004, pues desde hace </w:t>
      </w:r>
      <w:r w:rsidR="005836C0" w:rsidRPr="00190285">
        <w:rPr>
          <w:rStyle w:val="normaltextrun"/>
          <w:rFonts w:ascii="Bookman Old Style" w:eastAsiaTheme="majorEastAsia" w:hAnsi="Bookman Old Style"/>
          <w:sz w:val="28"/>
          <w:szCs w:val="28"/>
        </w:rPr>
        <w:t>30</w:t>
      </w:r>
      <w:r w:rsidRPr="00190285">
        <w:rPr>
          <w:rStyle w:val="normaltextrun"/>
          <w:rFonts w:ascii="Bookman Old Style" w:eastAsiaTheme="majorEastAsia" w:hAnsi="Bookman Old Style"/>
          <w:sz w:val="28"/>
          <w:szCs w:val="28"/>
        </w:rPr>
        <w:t xml:space="preserve"> años mantiene una amistad con </w:t>
      </w:r>
      <w:r w:rsidR="005836C0" w:rsidRPr="00190285">
        <w:rPr>
          <w:rFonts w:ascii="Bookman Old Style" w:hAnsi="Bookman Old Style" w:cs="Arial"/>
          <w:sz w:val="28"/>
          <w:szCs w:val="28"/>
          <w:lang w:val="es-ES" w:eastAsia="es-CO"/>
        </w:rPr>
        <w:t>Hernán Gonzalo Jiménez Barrero</w:t>
      </w:r>
      <w:r w:rsidR="4B1BC6F4" w:rsidRPr="00190285">
        <w:rPr>
          <w:rFonts w:ascii="Bookman Old Style" w:hAnsi="Bookman Old Style" w:cs="Arial"/>
          <w:sz w:val="28"/>
          <w:szCs w:val="28"/>
          <w:lang w:val="es-ES" w:eastAsia="es-CO"/>
        </w:rPr>
        <w:t>,</w:t>
      </w:r>
      <w:r w:rsidR="005836C0" w:rsidRPr="00190285">
        <w:rPr>
          <w:rFonts w:ascii="Bookman Old Style" w:hAnsi="Bookman Old Style" w:cs="Arial"/>
          <w:sz w:val="28"/>
          <w:szCs w:val="28"/>
          <w:lang w:val="es-ES" w:eastAsia="es-CO"/>
        </w:rPr>
        <w:t xml:space="preserve"> abogado de Miguel Eduardo Nule Velilla</w:t>
      </w:r>
      <w:r w:rsidR="577F0644" w:rsidRPr="00190285">
        <w:rPr>
          <w:rFonts w:ascii="Bookman Old Style" w:hAnsi="Bookman Old Style" w:cs="Arial"/>
          <w:sz w:val="28"/>
          <w:szCs w:val="28"/>
          <w:lang w:val="es-ES" w:eastAsia="es-CO"/>
        </w:rPr>
        <w:t>,</w:t>
      </w:r>
      <w:r w:rsidR="005836C0" w:rsidRPr="00190285">
        <w:rPr>
          <w:rFonts w:ascii="Bookman Old Style" w:hAnsi="Bookman Old Style" w:cs="Arial"/>
          <w:sz w:val="28"/>
          <w:szCs w:val="28"/>
          <w:lang w:val="es-ES" w:eastAsia="es-CO"/>
        </w:rPr>
        <w:t xml:space="preserve"> coprocesado de </w:t>
      </w:r>
      <w:r w:rsidR="005836C0" w:rsidRPr="00190285">
        <w:rPr>
          <w:rStyle w:val="normaltextrun"/>
          <w:rFonts w:ascii="Bookman Old Style" w:eastAsiaTheme="majorEastAsia" w:hAnsi="Bookman Old Style"/>
          <w:smallCaps/>
          <w:sz w:val="28"/>
          <w:szCs w:val="28"/>
        </w:rPr>
        <w:t>Guido Alberto Nule Marino</w:t>
      </w:r>
      <w:r w:rsidRPr="00190285">
        <w:rPr>
          <w:rFonts w:ascii="Bookman Old Style" w:hAnsi="Bookman Old Style" w:cs="Arial"/>
          <w:sz w:val="28"/>
          <w:szCs w:val="28"/>
          <w:lang w:val="es-ES" w:eastAsia="es-CO"/>
        </w:rPr>
        <w:t xml:space="preserve">, con quien comparte espacios por fuera del ámbito laboral, lo cual, a su juicio, </w:t>
      </w:r>
      <w:r w:rsidRPr="00190285">
        <w:rPr>
          <w:rFonts w:ascii="Bookman Old Style" w:hAnsi="Bookman Old Style" w:cs="Arial"/>
          <w:spacing w:val="-4"/>
          <w:sz w:val="28"/>
          <w:szCs w:val="28"/>
        </w:rPr>
        <w:t xml:space="preserve">compromete su objetividad para actuar como </w:t>
      </w:r>
      <w:r w:rsidR="005836C0" w:rsidRPr="00190285">
        <w:rPr>
          <w:rFonts w:ascii="Bookman Old Style" w:hAnsi="Bookman Old Style" w:cs="Arial"/>
          <w:spacing w:val="-4"/>
          <w:sz w:val="28"/>
          <w:szCs w:val="28"/>
        </w:rPr>
        <w:t>ponente en la acción de revisión.</w:t>
      </w:r>
    </w:p>
    <w:p w14:paraId="53715F1E" w14:textId="77777777" w:rsidR="004704B3" w:rsidRPr="00190285" w:rsidRDefault="004704B3" w:rsidP="003B5E67">
      <w:pPr>
        <w:spacing w:line="360" w:lineRule="auto"/>
        <w:ind w:firstLine="567"/>
        <w:rPr>
          <w:rStyle w:val="normaltextrun"/>
          <w:rFonts w:ascii="Bookman Old Style" w:eastAsiaTheme="majorEastAsia" w:hAnsi="Bookman Old Style"/>
          <w:sz w:val="28"/>
          <w:szCs w:val="28"/>
        </w:rPr>
      </w:pPr>
    </w:p>
    <w:p w14:paraId="51352F75" w14:textId="05F8DCE6" w:rsidR="005836C0" w:rsidRPr="00190285" w:rsidRDefault="004704B3" w:rsidP="003B5E67">
      <w:pPr>
        <w:spacing w:line="360" w:lineRule="auto"/>
        <w:ind w:firstLine="567"/>
        <w:rPr>
          <w:rFonts w:ascii="Bookman Old Style" w:hAnsi="Bookman Old Style"/>
          <w:color w:val="000000" w:themeColor="text1"/>
          <w:sz w:val="28"/>
          <w:szCs w:val="28"/>
        </w:rPr>
      </w:pPr>
      <w:r w:rsidRPr="00190285">
        <w:rPr>
          <w:rFonts w:ascii="Bookman Old Style" w:hAnsi="Bookman Old Style"/>
          <w:color w:val="000000" w:themeColor="text1"/>
          <w:sz w:val="28"/>
          <w:szCs w:val="28"/>
        </w:rPr>
        <w:t xml:space="preserve">5. </w:t>
      </w:r>
      <w:proofErr w:type="gramStart"/>
      <w:r w:rsidRPr="00190285">
        <w:rPr>
          <w:rFonts w:ascii="Bookman Old Style" w:hAnsi="Bookman Old Style"/>
          <w:color w:val="000000" w:themeColor="text1"/>
          <w:sz w:val="28"/>
          <w:szCs w:val="28"/>
        </w:rPr>
        <w:t>Puestas</w:t>
      </w:r>
      <w:proofErr w:type="gramEnd"/>
      <w:r w:rsidRPr="00190285">
        <w:rPr>
          <w:rFonts w:ascii="Bookman Old Style" w:hAnsi="Bookman Old Style"/>
          <w:color w:val="000000" w:themeColor="text1"/>
          <w:sz w:val="28"/>
          <w:szCs w:val="28"/>
        </w:rPr>
        <w:t xml:space="preserve"> así las cosas, la Corte advierte que, </w:t>
      </w:r>
      <w:r w:rsidR="005836C0" w:rsidRPr="00190285">
        <w:rPr>
          <w:rFonts w:ascii="Bookman Old Style" w:hAnsi="Bookman Old Style"/>
          <w:color w:val="000000" w:themeColor="text1"/>
          <w:sz w:val="28"/>
          <w:szCs w:val="28"/>
        </w:rPr>
        <w:t xml:space="preserve">el magistrado Carlos Roberto Solórzano Garavito acreditó </w:t>
      </w:r>
      <w:r w:rsidR="008A3916" w:rsidRPr="00190285">
        <w:rPr>
          <w:rFonts w:ascii="Bookman Old Style" w:hAnsi="Bookman Old Style"/>
          <w:color w:val="000000" w:themeColor="text1"/>
          <w:sz w:val="28"/>
          <w:szCs w:val="28"/>
        </w:rPr>
        <w:t>dos de los</w:t>
      </w:r>
      <w:r w:rsidR="00687BBC" w:rsidRPr="00190285">
        <w:rPr>
          <w:rFonts w:ascii="Bookman Old Style" w:hAnsi="Bookman Old Style"/>
          <w:color w:val="000000" w:themeColor="text1"/>
          <w:sz w:val="28"/>
          <w:szCs w:val="28"/>
        </w:rPr>
        <w:t xml:space="preserve"> tres presupuestos que exige la causal invocada. Esto, porque demostró el</w:t>
      </w:r>
      <w:r w:rsidR="005836C0" w:rsidRPr="00190285">
        <w:rPr>
          <w:rFonts w:ascii="Bookman Old Style" w:hAnsi="Bookman Old Style"/>
          <w:color w:val="000000" w:themeColor="text1"/>
          <w:sz w:val="28"/>
          <w:szCs w:val="28"/>
        </w:rPr>
        <w:t xml:space="preserve"> vínculo de amistad </w:t>
      </w:r>
      <w:r w:rsidR="0094149F" w:rsidRPr="00190285">
        <w:rPr>
          <w:rFonts w:ascii="Bookman Old Style" w:hAnsi="Bookman Old Style"/>
          <w:color w:val="000000" w:themeColor="text1"/>
          <w:sz w:val="28"/>
          <w:szCs w:val="28"/>
        </w:rPr>
        <w:t>íntima</w:t>
      </w:r>
      <w:r w:rsidR="005836C0" w:rsidRPr="00190285">
        <w:rPr>
          <w:rFonts w:ascii="Bookman Old Style" w:hAnsi="Bookman Old Style"/>
          <w:color w:val="000000" w:themeColor="text1"/>
          <w:sz w:val="28"/>
          <w:szCs w:val="28"/>
        </w:rPr>
        <w:t xml:space="preserve"> que existe entre él y el abogado </w:t>
      </w:r>
      <w:r w:rsidR="005836C0" w:rsidRPr="00190285">
        <w:rPr>
          <w:rFonts w:ascii="Bookman Old Style" w:hAnsi="Bookman Old Style" w:cs="Arial"/>
          <w:sz w:val="28"/>
          <w:szCs w:val="28"/>
          <w:lang w:val="es-ES" w:eastAsia="es-CO"/>
        </w:rPr>
        <w:t xml:space="preserve">Hernán Gonzalo Jiménez Barrero. </w:t>
      </w:r>
      <w:r w:rsidR="008A3916" w:rsidRPr="00190285">
        <w:rPr>
          <w:rFonts w:ascii="Bookman Old Style" w:hAnsi="Bookman Old Style" w:cs="Arial"/>
          <w:sz w:val="28"/>
          <w:szCs w:val="28"/>
          <w:lang w:val="es-ES" w:eastAsia="es-CO"/>
        </w:rPr>
        <w:t>Ello, porque narr</w:t>
      </w:r>
      <w:r w:rsidR="12BBE995" w:rsidRPr="00190285">
        <w:rPr>
          <w:rFonts w:ascii="Bookman Old Style" w:hAnsi="Bookman Old Style" w:cs="Arial"/>
          <w:sz w:val="28"/>
          <w:szCs w:val="28"/>
          <w:lang w:val="es-ES" w:eastAsia="es-CO"/>
        </w:rPr>
        <w:t>ó</w:t>
      </w:r>
      <w:r w:rsidR="008A3916" w:rsidRPr="00190285">
        <w:rPr>
          <w:rFonts w:ascii="Bookman Old Style" w:hAnsi="Bookman Old Style" w:cs="Arial"/>
          <w:sz w:val="28"/>
          <w:szCs w:val="28"/>
          <w:lang w:val="es-ES" w:eastAsia="es-CO"/>
        </w:rPr>
        <w:t xml:space="preserve"> un contexto laboral, de familiaridad, de confianza y de cercanía que tiene con Hernán Gonzalo Jiménez Barrero </w:t>
      </w:r>
      <w:r w:rsidR="0026113F" w:rsidRPr="00190285">
        <w:rPr>
          <w:rFonts w:ascii="Bookman Old Style" w:hAnsi="Bookman Old Style" w:cs="Arial"/>
          <w:sz w:val="28"/>
          <w:szCs w:val="28"/>
          <w:lang w:val="es-ES" w:eastAsia="es-CO"/>
        </w:rPr>
        <w:t xml:space="preserve">desde </w:t>
      </w:r>
      <w:r w:rsidR="008A3916" w:rsidRPr="00190285">
        <w:rPr>
          <w:rFonts w:ascii="Bookman Old Style" w:hAnsi="Bookman Old Style" w:cs="Arial"/>
          <w:sz w:val="28"/>
          <w:szCs w:val="28"/>
          <w:lang w:val="es-ES" w:eastAsia="es-CO"/>
        </w:rPr>
        <w:t>hace más de 30 años, durante los cuales han compartido espacios laborales, sociales y familiares.</w:t>
      </w:r>
    </w:p>
    <w:p w14:paraId="121B6080" w14:textId="77777777" w:rsidR="005836C0" w:rsidRPr="00190285" w:rsidRDefault="005836C0" w:rsidP="003B5E67">
      <w:pPr>
        <w:spacing w:line="360" w:lineRule="auto"/>
        <w:ind w:firstLine="567"/>
        <w:rPr>
          <w:rFonts w:ascii="Bookman Old Style" w:hAnsi="Bookman Old Style"/>
          <w:color w:val="000000" w:themeColor="text1"/>
          <w:sz w:val="28"/>
          <w:szCs w:val="28"/>
        </w:rPr>
      </w:pPr>
    </w:p>
    <w:p w14:paraId="71EB521F" w14:textId="0256A906" w:rsidR="001C6C90" w:rsidRPr="00190285" w:rsidRDefault="008A3916" w:rsidP="6BEC98C0">
      <w:pPr>
        <w:spacing w:line="360" w:lineRule="auto"/>
        <w:ind w:firstLine="567"/>
        <w:rPr>
          <w:rFonts w:ascii="Bookman Old Style" w:hAnsi="Bookman Old Style"/>
          <w:color w:val="000000" w:themeColor="text1"/>
          <w:sz w:val="28"/>
          <w:szCs w:val="28"/>
        </w:rPr>
      </w:pPr>
      <w:r w:rsidRPr="00190285">
        <w:rPr>
          <w:rFonts w:ascii="Bookman Old Style" w:hAnsi="Bookman Old Style"/>
          <w:color w:val="000000" w:themeColor="text1"/>
          <w:sz w:val="28"/>
          <w:szCs w:val="28"/>
        </w:rPr>
        <w:t xml:space="preserve">6. </w:t>
      </w:r>
      <w:r w:rsidR="00687BBC" w:rsidRPr="00190285">
        <w:rPr>
          <w:rFonts w:ascii="Bookman Old Style" w:hAnsi="Bookman Old Style"/>
          <w:color w:val="000000" w:themeColor="text1"/>
          <w:sz w:val="28"/>
          <w:szCs w:val="28"/>
        </w:rPr>
        <w:t>Sin embargo, no cumplió con el primer presupuesto</w:t>
      </w:r>
      <w:r w:rsidR="00385E4B" w:rsidRPr="00190285">
        <w:rPr>
          <w:rFonts w:ascii="Bookman Old Style" w:hAnsi="Bookman Old Style"/>
          <w:color w:val="000000" w:themeColor="text1"/>
          <w:sz w:val="28"/>
          <w:szCs w:val="28"/>
        </w:rPr>
        <w:t xml:space="preserve">, pues el vínculo de amistad expuesto no tiene la relevancia requerida frente al estado actual del proceso, especialmente si se tiene en cuenta que la acción de revisión fue promovida por la defensa de </w:t>
      </w:r>
      <w:r w:rsidR="00385E4B" w:rsidRPr="00190285">
        <w:rPr>
          <w:rStyle w:val="normaltextrun"/>
          <w:rFonts w:ascii="Bookman Old Style" w:eastAsiaTheme="majorEastAsia" w:hAnsi="Bookman Old Style"/>
          <w:smallCaps/>
          <w:sz w:val="28"/>
          <w:szCs w:val="28"/>
        </w:rPr>
        <w:t>Guido Alberto Nule Marino.</w:t>
      </w:r>
      <w:r w:rsidR="001C6C90" w:rsidRPr="00190285">
        <w:rPr>
          <w:rStyle w:val="normaltextrun"/>
          <w:rFonts w:ascii="Bookman Old Style" w:eastAsiaTheme="majorEastAsia" w:hAnsi="Bookman Old Style"/>
          <w:smallCaps/>
          <w:sz w:val="28"/>
          <w:szCs w:val="28"/>
        </w:rPr>
        <w:t xml:space="preserve"> D</w:t>
      </w:r>
      <w:r w:rsidR="001C6C90" w:rsidRPr="00190285">
        <w:rPr>
          <w:rFonts w:ascii="Bookman Old Style" w:hAnsi="Bookman Old Style"/>
          <w:color w:val="000000" w:themeColor="text1"/>
          <w:sz w:val="28"/>
          <w:szCs w:val="28"/>
        </w:rPr>
        <w:t xml:space="preserve">e acuerdo con la información registrada en el aplicativo de Consulta de </w:t>
      </w:r>
      <w:r w:rsidR="001C6C90" w:rsidRPr="00190285">
        <w:rPr>
          <w:rFonts w:ascii="Bookman Old Style" w:hAnsi="Bookman Old Style"/>
          <w:color w:val="000000" w:themeColor="text1"/>
          <w:sz w:val="28"/>
          <w:szCs w:val="28"/>
        </w:rPr>
        <w:lastRenderedPageBreak/>
        <w:t xml:space="preserve">Procesos de la Rama Judicial, </w:t>
      </w:r>
      <w:r w:rsidR="001C6C90" w:rsidRPr="00190285">
        <w:rPr>
          <w:rFonts w:ascii="Bookman Old Style" w:hAnsi="Bookman Old Style" w:cs="Arial"/>
          <w:sz w:val="28"/>
          <w:szCs w:val="28"/>
          <w:lang w:val="es-ES" w:eastAsia="es-CO"/>
        </w:rPr>
        <w:t>Miguel Eduardo Nule Velilla</w:t>
      </w:r>
      <w:r w:rsidR="001C6C90" w:rsidRPr="00190285">
        <w:rPr>
          <w:rFonts w:ascii="Bookman Old Style" w:hAnsi="Bookman Old Style"/>
          <w:color w:val="000000" w:themeColor="text1"/>
          <w:sz w:val="28"/>
          <w:szCs w:val="28"/>
        </w:rPr>
        <w:t xml:space="preserve"> confirió poder a otro abogado para que represent</w:t>
      </w:r>
      <w:r w:rsidR="003311AC" w:rsidRPr="00190285">
        <w:rPr>
          <w:rFonts w:ascii="Bookman Old Style" w:hAnsi="Bookman Old Style"/>
          <w:color w:val="000000" w:themeColor="text1"/>
          <w:sz w:val="28"/>
          <w:szCs w:val="28"/>
        </w:rPr>
        <w:t>ara</w:t>
      </w:r>
      <w:r w:rsidR="001C6C90" w:rsidRPr="00190285">
        <w:rPr>
          <w:rFonts w:ascii="Bookman Old Style" w:hAnsi="Bookman Old Style"/>
          <w:color w:val="000000" w:themeColor="text1"/>
          <w:sz w:val="28"/>
          <w:szCs w:val="28"/>
        </w:rPr>
        <w:t xml:space="preserve"> sus intereses en sede de ejecución de penas.</w:t>
      </w:r>
    </w:p>
    <w:p w14:paraId="67679B9A" w14:textId="77777777" w:rsidR="001C6C90" w:rsidRPr="00190285" w:rsidRDefault="001C6C90" w:rsidP="6BEC98C0">
      <w:pPr>
        <w:spacing w:line="360" w:lineRule="auto"/>
        <w:ind w:firstLine="567"/>
        <w:rPr>
          <w:rFonts w:ascii="Bookman Old Style" w:hAnsi="Bookman Old Style"/>
          <w:color w:val="000000" w:themeColor="text1"/>
          <w:sz w:val="28"/>
          <w:szCs w:val="28"/>
        </w:rPr>
      </w:pPr>
    </w:p>
    <w:p w14:paraId="72F181A2" w14:textId="3D2A5454" w:rsidR="0026113F" w:rsidRPr="00190285" w:rsidRDefault="0026113F" w:rsidP="003B5E67">
      <w:pPr>
        <w:spacing w:line="360" w:lineRule="auto"/>
        <w:ind w:firstLine="567"/>
        <w:rPr>
          <w:rFonts w:ascii="Bookman Old Style" w:hAnsi="Bookman Old Style"/>
          <w:sz w:val="28"/>
          <w:szCs w:val="28"/>
          <w:lang w:val="es-ES"/>
        </w:rPr>
      </w:pPr>
      <w:r w:rsidRPr="00190285">
        <w:rPr>
          <w:rFonts w:ascii="Bookman Old Style" w:hAnsi="Bookman Old Style"/>
          <w:sz w:val="28"/>
          <w:szCs w:val="28"/>
          <w:lang w:val="es-ES"/>
        </w:rPr>
        <w:t xml:space="preserve">8. </w:t>
      </w:r>
      <w:r w:rsidR="006A3011" w:rsidRPr="00190285">
        <w:rPr>
          <w:rFonts w:ascii="Bookman Old Style" w:hAnsi="Bookman Old Style"/>
          <w:sz w:val="28"/>
          <w:szCs w:val="28"/>
          <w:lang w:val="es-ES"/>
        </w:rPr>
        <w:t>Ante ese panorama, la Sala reitera que, de acuerdo con el principio de taxatividad, la amistad íntima debe suscitarse entre el funcionario y uno de los sujetos procesales. En ese orden, la norma no involucra a quienes hayan participado al interior de la actuación y que en la actualidad no ostentan la condición de parte.</w:t>
      </w:r>
    </w:p>
    <w:p w14:paraId="2A580E54" w14:textId="77777777" w:rsidR="006A3011" w:rsidRPr="00190285" w:rsidRDefault="006A3011" w:rsidP="003B5E67">
      <w:pPr>
        <w:spacing w:line="360" w:lineRule="auto"/>
        <w:ind w:firstLine="567"/>
        <w:rPr>
          <w:rFonts w:ascii="Bookman Old Style" w:hAnsi="Bookman Old Style"/>
          <w:sz w:val="28"/>
          <w:szCs w:val="28"/>
          <w:lang w:val="es-ES"/>
        </w:rPr>
      </w:pPr>
    </w:p>
    <w:p w14:paraId="52461A75" w14:textId="273998D7" w:rsidR="006A3011" w:rsidRPr="00190285" w:rsidRDefault="006A3011" w:rsidP="7582C0A4">
      <w:pPr>
        <w:pStyle w:val="Textoindependiente"/>
        <w:spacing w:after="0" w:line="360" w:lineRule="auto"/>
        <w:ind w:firstLine="708"/>
        <w:rPr>
          <w:rStyle w:val="normaltextrun"/>
          <w:rFonts w:ascii="Bookman Old Style" w:eastAsiaTheme="majorEastAsia" w:hAnsi="Bookman Old Style"/>
          <w:sz w:val="28"/>
          <w:szCs w:val="28"/>
        </w:rPr>
      </w:pPr>
      <w:r w:rsidRPr="00190285">
        <w:rPr>
          <w:rFonts w:ascii="Bookman Old Style" w:hAnsi="Bookman Old Style"/>
          <w:sz w:val="28"/>
          <w:szCs w:val="28"/>
        </w:rPr>
        <w:t xml:space="preserve">9. Por consiguiente, la participación </w:t>
      </w:r>
      <w:r w:rsidR="001C6C90" w:rsidRPr="00190285">
        <w:rPr>
          <w:rFonts w:ascii="Bookman Old Style" w:hAnsi="Bookman Old Style"/>
          <w:sz w:val="28"/>
          <w:szCs w:val="28"/>
        </w:rPr>
        <w:t xml:space="preserve">inicial </w:t>
      </w:r>
      <w:r w:rsidRPr="00190285">
        <w:rPr>
          <w:rFonts w:ascii="Bookman Old Style" w:hAnsi="Bookman Old Style"/>
          <w:sz w:val="28"/>
          <w:szCs w:val="28"/>
        </w:rPr>
        <w:t xml:space="preserve">de </w:t>
      </w:r>
      <w:r w:rsidRPr="00190285">
        <w:rPr>
          <w:rFonts w:ascii="Bookman Old Style" w:hAnsi="Bookman Old Style" w:cs="Arial"/>
          <w:sz w:val="28"/>
          <w:szCs w:val="28"/>
          <w:lang w:eastAsia="es-CO"/>
        </w:rPr>
        <w:t>Hernán Gonzalo Jiménez Barrero como abogado de Miguel Eduardo Nule Velilla</w:t>
      </w:r>
      <w:r w:rsidR="182D7BD3" w:rsidRPr="00190285">
        <w:rPr>
          <w:rFonts w:ascii="Bookman Old Style" w:hAnsi="Bookman Old Style" w:cs="Arial"/>
          <w:sz w:val="28"/>
          <w:szCs w:val="28"/>
          <w:lang w:eastAsia="es-CO"/>
        </w:rPr>
        <w:t>,</w:t>
      </w:r>
      <w:r w:rsidRPr="00190285">
        <w:rPr>
          <w:rFonts w:ascii="Bookman Old Style" w:hAnsi="Bookman Old Style" w:cs="Arial"/>
          <w:sz w:val="28"/>
          <w:szCs w:val="28"/>
          <w:lang w:eastAsia="es-CO"/>
        </w:rPr>
        <w:t xml:space="preserve"> coprocesado de </w:t>
      </w:r>
      <w:r w:rsidRPr="00190285">
        <w:rPr>
          <w:rStyle w:val="normaltextrun"/>
          <w:rFonts w:ascii="Bookman Old Style" w:eastAsiaTheme="majorEastAsia" w:hAnsi="Bookman Old Style"/>
          <w:smallCaps/>
          <w:sz w:val="28"/>
          <w:szCs w:val="28"/>
        </w:rPr>
        <w:t>Guido Alberto Nule Marino,</w:t>
      </w:r>
      <w:r w:rsidRPr="00190285">
        <w:rPr>
          <w:rFonts w:ascii="Bookman Old Style" w:hAnsi="Bookman Old Style" w:cs="Arial"/>
          <w:sz w:val="28"/>
          <w:szCs w:val="28"/>
          <w:lang w:eastAsia="es-CO"/>
        </w:rPr>
        <w:t xml:space="preserve"> no tiene la virtualidad suficiente para alterar la imparcialidad del magistrado al </w:t>
      </w:r>
      <w:r w:rsidRPr="00190285">
        <w:rPr>
          <w:rStyle w:val="normaltextrun"/>
          <w:rFonts w:ascii="Bookman Old Style" w:eastAsiaTheme="majorEastAsia" w:hAnsi="Bookman Old Style"/>
          <w:sz w:val="28"/>
          <w:szCs w:val="28"/>
        </w:rPr>
        <w:t xml:space="preserve">decidir sobre la admisibilidad de la demanda de revisión presentada por la defensa de </w:t>
      </w:r>
      <w:r w:rsidRPr="00190285">
        <w:rPr>
          <w:rStyle w:val="normaltextrun"/>
          <w:rFonts w:ascii="Bookman Old Style" w:eastAsiaTheme="majorEastAsia" w:hAnsi="Bookman Old Style"/>
          <w:smallCaps/>
          <w:sz w:val="28"/>
          <w:szCs w:val="28"/>
        </w:rPr>
        <w:t xml:space="preserve">Guido Alberto Nule Marino </w:t>
      </w:r>
      <w:r w:rsidRPr="00190285">
        <w:rPr>
          <w:rStyle w:val="normaltextrun"/>
          <w:rFonts w:ascii="Bookman Old Style" w:eastAsiaTheme="majorEastAsia" w:hAnsi="Bookman Old Style"/>
          <w:sz w:val="28"/>
          <w:szCs w:val="28"/>
        </w:rPr>
        <w:t>contra la sentencia de casación CSJ SP14496-2017 del 27 de septiembre de 2017 emitida por esta Corporación.</w:t>
      </w:r>
    </w:p>
    <w:p w14:paraId="6D06C783" w14:textId="6671E7D2" w:rsidR="006A3011" w:rsidRPr="00190285" w:rsidRDefault="006A3011" w:rsidP="003B5E67">
      <w:pPr>
        <w:spacing w:line="360" w:lineRule="auto"/>
        <w:ind w:firstLine="567"/>
        <w:rPr>
          <w:rFonts w:ascii="Bookman Old Style" w:hAnsi="Bookman Old Style"/>
          <w:sz w:val="28"/>
          <w:szCs w:val="28"/>
          <w:lang w:val="es-ES"/>
        </w:rPr>
      </w:pPr>
    </w:p>
    <w:p w14:paraId="3EE85DCF" w14:textId="1FEEC385" w:rsidR="001C6C90" w:rsidRPr="00190285" w:rsidRDefault="006A3011" w:rsidP="003B5E67">
      <w:pPr>
        <w:spacing w:line="360" w:lineRule="auto"/>
        <w:ind w:firstLine="567"/>
        <w:rPr>
          <w:rFonts w:ascii="Bookman Old Style" w:hAnsi="Bookman Old Style"/>
          <w:sz w:val="28"/>
          <w:szCs w:val="28"/>
          <w:lang w:val="es-ES"/>
        </w:rPr>
      </w:pPr>
      <w:r w:rsidRPr="00190285">
        <w:rPr>
          <w:rFonts w:ascii="Bookman Old Style" w:hAnsi="Bookman Old Style"/>
          <w:sz w:val="28"/>
          <w:szCs w:val="28"/>
          <w:lang w:val="es-ES"/>
        </w:rPr>
        <w:t xml:space="preserve">En particular, si se tiene presente que la defensa de </w:t>
      </w:r>
      <w:r w:rsidRPr="00190285">
        <w:rPr>
          <w:rStyle w:val="normaltextrun"/>
          <w:rFonts w:ascii="Bookman Old Style" w:eastAsiaTheme="majorEastAsia" w:hAnsi="Bookman Old Style"/>
          <w:smallCaps/>
          <w:sz w:val="28"/>
          <w:szCs w:val="28"/>
        </w:rPr>
        <w:t xml:space="preserve">Guido Alberto Nule Marino </w:t>
      </w:r>
      <w:r w:rsidRPr="00190285">
        <w:rPr>
          <w:rFonts w:ascii="Bookman Old Style" w:hAnsi="Bookman Old Style"/>
          <w:sz w:val="28"/>
          <w:szCs w:val="28"/>
          <w:lang w:val="es-ES"/>
        </w:rPr>
        <w:t>promovió la acción de revisión y no él</w:t>
      </w:r>
      <w:r w:rsidR="00F52EB6" w:rsidRPr="00190285">
        <w:rPr>
          <w:rFonts w:ascii="Bookman Old Style" w:hAnsi="Bookman Old Style"/>
          <w:sz w:val="28"/>
          <w:szCs w:val="28"/>
          <w:lang w:val="es-ES"/>
        </w:rPr>
        <w:t xml:space="preserve">. Además, </w:t>
      </w:r>
      <w:r w:rsidR="001C6C90" w:rsidRPr="00190285">
        <w:rPr>
          <w:rFonts w:ascii="Bookman Old Style" w:hAnsi="Bookman Old Style"/>
          <w:sz w:val="28"/>
          <w:szCs w:val="28"/>
          <w:lang w:val="es-ES"/>
        </w:rPr>
        <w:t xml:space="preserve">que </w:t>
      </w:r>
      <w:r w:rsidR="001C6C90" w:rsidRPr="00190285">
        <w:rPr>
          <w:rFonts w:ascii="Bookman Old Style" w:hAnsi="Bookman Old Style" w:cs="Arial"/>
          <w:sz w:val="28"/>
          <w:szCs w:val="28"/>
          <w:lang w:val="es-ES" w:eastAsia="es-CO"/>
        </w:rPr>
        <w:t>Hernán Gonzalo Jiménez Barrero no es parte del proceso.</w:t>
      </w:r>
    </w:p>
    <w:p w14:paraId="52D6066C" w14:textId="77777777" w:rsidR="001C6C90" w:rsidRPr="00190285" w:rsidRDefault="001C6C90" w:rsidP="003B5E67">
      <w:pPr>
        <w:spacing w:line="360" w:lineRule="auto"/>
        <w:ind w:firstLine="567"/>
        <w:rPr>
          <w:rFonts w:ascii="Bookman Old Style" w:hAnsi="Bookman Old Style"/>
          <w:sz w:val="28"/>
          <w:szCs w:val="28"/>
          <w:lang w:val="es-ES"/>
        </w:rPr>
      </w:pPr>
    </w:p>
    <w:p w14:paraId="736417B1" w14:textId="7FD1B861" w:rsidR="004704B3" w:rsidRPr="00190285" w:rsidRDefault="008252A4" w:rsidP="003B5E67">
      <w:pPr>
        <w:spacing w:line="360" w:lineRule="auto"/>
        <w:ind w:firstLine="567"/>
        <w:rPr>
          <w:rFonts w:ascii="Bookman Old Style" w:hAnsi="Bookman Old Style"/>
          <w:color w:val="000000" w:themeColor="text1"/>
          <w:sz w:val="28"/>
          <w:szCs w:val="28"/>
        </w:rPr>
      </w:pPr>
      <w:r w:rsidRPr="00190285">
        <w:rPr>
          <w:rFonts w:ascii="Bookman Old Style" w:hAnsi="Bookman Old Style"/>
          <w:sz w:val="28"/>
          <w:szCs w:val="28"/>
          <w:lang w:val="es-ES"/>
        </w:rPr>
        <w:t xml:space="preserve">10. </w:t>
      </w:r>
      <w:r w:rsidR="004704B3" w:rsidRPr="00190285">
        <w:rPr>
          <w:rFonts w:ascii="Bookman Old Style" w:hAnsi="Bookman Old Style"/>
          <w:color w:val="000000" w:themeColor="text1"/>
          <w:sz w:val="28"/>
          <w:szCs w:val="28"/>
        </w:rPr>
        <w:t>Así las cosas, la Corte establece que</w:t>
      </w:r>
      <w:r w:rsidRPr="00190285">
        <w:rPr>
          <w:rFonts w:ascii="Bookman Old Style" w:hAnsi="Bookman Old Style"/>
          <w:color w:val="000000" w:themeColor="text1"/>
          <w:sz w:val="28"/>
          <w:szCs w:val="28"/>
        </w:rPr>
        <w:t>,</w:t>
      </w:r>
      <w:r w:rsidR="004704B3" w:rsidRPr="00190285">
        <w:rPr>
          <w:rFonts w:ascii="Bookman Old Style" w:hAnsi="Bookman Old Style"/>
          <w:color w:val="000000" w:themeColor="text1"/>
          <w:sz w:val="28"/>
          <w:szCs w:val="28"/>
        </w:rPr>
        <w:t xml:space="preserve"> </w:t>
      </w:r>
      <w:r w:rsidRPr="00190285">
        <w:rPr>
          <w:rFonts w:ascii="Bookman Old Style" w:hAnsi="Bookman Old Style"/>
          <w:color w:val="000000" w:themeColor="text1"/>
          <w:sz w:val="28"/>
          <w:szCs w:val="28"/>
        </w:rPr>
        <w:t xml:space="preserve">aunque existe una amistad </w:t>
      </w:r>
      <w:r w:rsidR="0094149F" w:rsidRPr="00190285">
        <w:rPr>
          <w:rFonts w:ascii="Bookman Old Style" w:hAnsi="Bookman Old Style"/>
          <w:color w:val="000000" w:themeColor="text1"/>
          <w:sz w:val="28"/>
          <w:szCs w:val="28"/>
        </w:rPr>
        <w:t>íntima</w:t>
      </w:r>
      <w:r w:rsidRPr="00190285">
        <w:rPr>
          <w:rFonts w:ascii="Bookman Old Style" w:hAnsi="Bookman Old Style"/>
          <w:color w:val="000000" w:themeColor="text1"/>
          <w:sz w:val="28"/>
          <w:szCs w:val="28"/>
        </w:rPr>
        <w:t xml:space="preserve"> entre el magistrado Carlos Roberto Solórzano Garavito y </w:t>
      </w:r>
      <w:r w:rsidRPr="00190285">
        <w:rPr>
          <w:rFonts w:ascii="Bookman Old Style" w:hAnsi="Bookman Old Style" w:cs="Arial"/>
          <w:bCs/>
          <w:sz w:val="28"/>
          <w:szCs w:val="28"/>
          <w:lang w:val="es-ES_tradnl" w:eastAsia="es-CO"/>
        </w:rPr>
        <w:t>Hernán Gonzalo Jiménez Barrero, ese vínculo no afecta la objetividad e imparcialidad de aquel</w:t>
      </w:r>
      <w:r w:rsidR="00F52EB6" w:rsidRPr="00190285">
        <w:rPr>
          <w:rFonts w:ascii="Bookman Old Style" w:hAnsi="Bookman Old Style" w:cs="Arial"/>
          <w:bCs/>
          <w:sz w:val="28"/>
          <w:szCs w:val="28"/>
          <w:lang w:val="es-ES_tradnl" w:eastAsia="es-CO"/>
        </w:rPr>
        <w:t xml:space="preserve">. </w:t>
      </w:r>
      <w:r w:rsidR="004704B3" w:rsidRPr="00190285">
        <w:rPr>
          <w:rFonts w:ascii="Bookman Old Style" w:hAnsi="Bookman Old Style"/>
          <w:color w:val="000000" w:themeColor="text1"/>
          <w:sz w:val="28"/>
          <w:szCs w:val="28"/>
        </w:rPr>
        <w:t xml:space="preserve">Por </w:t>
      </w:r>
      <w:r w:rsidR="004704B3" w:rsidRPr="00190285">
        <w:rPr>
          <w:rFonts w:ascii="Bookman Old Style" w:hAnsi="Bookman Old Style"/>
          <w:color w:val="000000" w:themeColor="text1"/>
          <w:sz w:val="28"/>
          <w:szCs w:val="28"/>
        </w:rPr>
        <w:lastRenderedPageBreak/>
        <w:t xml:space="preserve">ello, el impedimento expresado por </w:t>
      </w:r>
      <w:r w:rsidRPr="00190285">
        <w:rPr>
          <w:rFonts w:ascii="Bookman Old Style" w:hAnsi="Bookman Old Style"/>
          <w:color w:val="000000" w:themeColor="text1"/>
          <w:sz w:val="28"/>
          <w:szCs w:val="28"/>
        </w:rPr>
        <w:t>el funcionario no</w:t>
      </w:r>
      <w:r w:rsidR="004704B3" w:rsidRPr="00190285">
        <w:rPr>
          <w:rFonts w:ascii="Bookman Old Style" w:hAnsi="Bookman Old Style"/>
          <w:color w:val="000000" w:themeColor="text1"/>
          <w:sz w:val="28"/>
          <w:szCs w:val="28"/>
        </w:rPr>
        <w:t xml:space="preserve"> se adecúa a los fines de la causal invocada.</w:t>
      </w:r>
    </w:p>
    <w:p w14:paraId="61EDD0B8" w14:textId="77777777" w:rsidR="004704B3" w:rsidRPr="00190285" w:rsidRDefault="004704B3" w:rsidP="003B5E67">
      <w:pPr>
        <w:spacing w:line="360" w:lineRule="auto"/>
        <w:ind w:firstLine="567"/>
        <w:rPr>
          <w:rFonts w:ascii="Bookman Old Style" w:hAnsi="Bookman Old Style"/>
          <w:color w:val="000000" w:themeColor="text1"/>
          <w:sz w:val="28"/>
          <w:szCs w:val="28"/>
        </w:rPr>
      </w:pPr>
    </w:p>
    <w:p w14:paraId="7B6D0093" w14:textId="175912CD" w:rsidR="004704B3" w:rsidRPr="00190285" w:rsidRDefault="008252A4" w:rsidP="003B5E67">
      <w:pPr>
        <w:spacing w:line="360" w:lineRule="auto"/>
        <w:ind w:firstLine="567"/>
        <w:rPr>
          <w:rFonts w:ascii="Bookman Old Style" w:hAnsi="Bookman Old Style"/>
          <w:color w:val="000000" w:themeColor="text1"/>
          <w:sz w:val="28"/>
          <w:szCs w:val="28"/>
        </w:rPr>
      </w:pPr>
      <w:r w:rsidRPr="00190285">
        <w:rPr>
          <w:rFonts w:ascii="Bookman Old Style" w:hAnsi="Bookman Old Style"/>
          <w:color w:val="000000" w:themeColor="text1"/>
          <w:sz w:val="28"/>
          <w:szCs w:val="28"/>
        </w:rPr>
        <w:t>11</w:t>
      </w:r>
      <w:r w:rsidR="004704B3" w:rsidRPr="00190285">
        <w:rPr>
          <w:rFonts w:ascii="Bookman Old Style" w:hAnsi="Bookman Old Style"/>
          <w:color w:val="000000" w:themeColor="text1"/>
          <w:sz w:val="28"/>
          <w:szCs w:val="28"/>
        </w:rPr>
        <w:t xml:space="preserve">. </w:t>
      </w:r>
      <w:r w:rsidR="004704B3" w:rsidRPr="00190285">
        <w:rPr>
          <w:rFonts w:ascii="Bookman Old Style" w:hAnsi="Bookman Old Style"/>
          <w:b/>
          <w:bCs/>
          <w:color w:val="000000" w:themeColor="text1"/>
          <w:sz w:val="28"/>
          <w:szCs w:val="28"/>
        </w:rPr>
        <w:t>Conclusión</w:t>
      </w:r>
      <w:r w:rsidR="004704B3" w:rsidRPr="00190285">
        <w:rPr>
          <w:rFonts w:ascii="Bookman Old Style" w:hAnsi="Bookman Old Style"/>
          <w:color w:val="000000" w:themeColor="text1"/>
          <w:sz w:val="28"/>
          <w:szCs w:val="28"/>
        </w:rPr>
        <w:t xml:space="preserve">. La Sala advierte que la causal impeditiva manifestada </w:t>
      </w:r>
      <w:r w:rsidR="004704B3" w:rsidRPr="00190285">
        <w:rPr>
          <w:rFonts w:ascii="Bookman Old Style" w:hAnsi="Bookman Old Style"/>
          <w:spacing w:val="-4"/>
          <w:sz w:val="28"/>
          <w:szCs w:val="28"/>
        </w:rPr>
        <w:t xml:space="preserve">está </w:t>
      </w:r>
      <w:r w:rsidRPr="00190285">
        <w:rPr>
          <w:rFonts w:ascii="Bookman Old Style" w:hAnsi="Bookman Old Style"/>
          <w:spacing w:val="-4"/>
          <w:sz w:val="28"/>
          <w:szCs w:val="28"/>
        </w:rPr>
        <w:t>in</w:t>
      </w:r>
      <w:r w:rsidR="004704B3" w:rsidRPr="00190285">
        <w:rPr>
          <w:rFonts w:ascii="Bookman Old Style" w:hAnsi="Bookman Old Style"/>
          <w:spacing w:val="-4"/>
          <w:sz w:val="28"/>
          <w:szCs w:val="28"/>
        </w:rPr>
        <w:t xml:space="preserve">fundada. Corroboró que </w:t>
      </w:r>
      <w:r w:rsidRPr="00190285">
        <w:rPr>
          <w:rFonts w:ascii="Bookman Old Style" w:hAnsi="Bookman Old Style"/>
          <w:spacing w:val="-4"/>
          <w:sz w:val="28"/>
          <w:szCs w:val="28"/>
        </w:rPr>
        <w:t>no existen fundamentos suficientes para considerar que está comprometida la imparcialidad del magistrado Carlos Roberto Solórzano Garavito.</w:t>
      </w:r>
    </w:p>
    <w:p w14:paraId="1FBC1086" w14:textId="77777777" w:rsidR="004704B3" w:rsidRPr="00190285" w:rsidRDefault="004704B3" w:rsidP="003B5E67">
      <w:pPr>
        <w:spacing w:line="360" w:lineRule="auto"/>
        <w:ind w:firstLine="567"/>
        <w:rPr>
          <w:rFonts w:ascii="Bookman Old Style" w:hAnsi="Bookman Old Style"/>
          <w:color w:val="000000" w:themeColor="text1"/>
          <w:sz w:val="28"/>
          <w:szCs w:val="28"/>
        </w:rPr>
      </w:pPr>
    </w:p>
    <w:p w14:paraId="4891958A" w14:textId="77777777" w:rsidR="004704B3" w:rsidRPr="00190285" w:rsidRDefault="004704B3" w:rsidP="003B5E67">
      <w:pPr>
        <w:pStyle w:val="paragraph"/>
        <w:spacing w:before="0" w:beforeAutospacing="0" w:after="0" w:afterAutospacing="0" w:line="360" w:lineRule="auto"/>
        <w:jc w:val="center"/>
        <w:textAlignment w:val="baseline"/>
        <w:rPr>
          <w:rStyle w:val="normaltextrun"/>
          <w:rFonts w:ascii="Bookman Old Style" w:eastAsiaTheme="majorEastAsia" w:hAnsi="Bookman Old Style" w:cs="Segoe UI"/>
          <w:b/>
          <w:bCs/>
          <w:color w:val="000000"/>
          <w:sz w:val="28"/>
          <w:szCs w:val="28"/>
          <w:lang w:val="es-ES"/>
        </w:rPr>
      </w:pPr>
      <w:r w:rsidRPr="00190285">
        <w:rPr>
          <w:rStyle w:val="normaltextrun"/>
          <w:rFonts w:ascii="Bookman Old Style" w:eastAsiaTheme="majorEastAsia" w:hAnsi="Bookman Old Style" w:cs="Segoe UI"/>
          <w:b/>
          <w:bCs/>
          <w:color w:val="000000"/>
          <w:sz w:val="28"/>
          <w:szCs w:val="28"/>
          <w:lang w:val="es-ES"/>
        </w:rPr>
        <w:t>IV. DECISIÓN</w:t>
      </w:r>
    </w:p>
    <w:p w14:paraId="14229E8F" w14:textId="77777777" w:rsidR="004704B3" w:rsidRPr="00190285" w:rsidRDefault="004704B3" w:rsidP="003B5E67">
      <w:pPr>
        <w:spacing w:line="360" w:lineRule="auto"/>
        <w:ind w:firstLine="708"/>
        <w:rPr>
          <w:rFonts w:ascii="Bookman Old Style" w:hAnsi="Bookman Old Style"/>
          <w:sz w:val="28"/>
          <w:szCs w:val="28"/>
          <w:lang w:val="es-ES_tradnl" w:eastAsia="x-none"/>
        </w:rPr>
      </w:pPr>
    </w:p>
    <w:p w14:paraId="0F299C1C" w14:textId="77777777" w:rsidR="004704B3" w:rsidRPr="00190285" w:rsidRDefault="004704B3" w:rsidP="003B5E67">
      <w:pPr>
        <w:spacing w:line="360" w:lineRule="auto"/>
        <w:ind w:firstLine="708"/>
        <w:rPr>
          <w:rFonts w:ascii="Bookman Old Style" w:hAnsi="Bookman Old Style"/>
          <w:sz w:val="28"/>
          <w:szCs w:val="28"/>
          <w:lang w:val="es-ES_tradnl" w:eastAsia="es-ES"/>
        </w:rPr>
      </w:pPr>
      <w:r w:rsidRPr="00190285">
        <w:rPr>
          <w:rFonts w:ascii="Bookman Old Style" w:hAnsi="Bookman Old Style"/>
          <w:sz w:val="28"/>
          <w:szCs w:val="28"/>
          <w:lang w:val="es-ES_tradnl" w:eastAsia="es-ES"/>
        </w:rPr>
        <w:t>En mérito de lo expuesto, la Corte Suprema de Justicia, Sala de Casación Penal,</w:t>
      </w:r>
    </w:p>
    <w:p w14:paraId="4A568E93" w14:textId="77777777" w:rsidR="004704B3" w:rsidRPr="00190285" w:rsidRDefault="004704B3" w:rsidP="003B5E67">
      <w:pPr>
        <w:spacing w:line="360" w:lineRule="auto"/>
        <w:ind w:firstLine="708"/>
        <w:rPr>
          <w:rFonts w:ascii="Bookman Old Style" w:hAnsi="Bookman Old Style"/>
          <w:sz w:val="28"/>
          <w:szCs w:val="28"/>
          <w:lang w:val="es-ES_tradnl" w:eastAsia="x-none"/>
        </w:rPr>
      </w:pPr>
    </w:p>
    <w:p w14:paraId="75A88447" w14:textId="77777777" w:rsidR="004704B3" w:rsidRPr="00190285" w:rsidRDefault="004704B3" w:rsidP="003B5E67">
      <w:pPr>
        <w:spacing w:line="360" w:lineRule="auto"/>
        <w:jc w:val="center"/>
        <w:rPr>
          <w:rFonts w:ascii="Bookman Old Style" w:hAnsi="Bookman Old Style"/>
          <w:sz w:val="28"/>
          <w:szCs w:val="28"/>
          <w:lang w:val="es-ES_tradnl" w:eastAsia="x-none"/>
        </w:rPr>
      </w:pPr>
      <w:r w:rsidRPr="00190285">
        <w:rPr>
          <w:rFonts w:ascii="Bookman Old Style" w:hAnsi="Bookman Old Style" w:cs="Arial"/>
          <w:b/>
          <w:bCs/>
          <w:sz w:val="28"/>
          <w:szCs w:val="28"/>
        </w:rPr>
        <w:t>RESUELVE:</w:t>
      </w:r>
    </w:p>
    <w:p w14:paraId="5CE780B1" w14:textId="77777777" w:rsidR="004704B3" w:rsidRPr="00190285" w:rsidRDefault="004704B3" w:rsidP="003B5E67">
      <w:pPr>
        <w:spacing w:line="360" w:lineRule="auto"/>
        <w:ind w:firstLine="708"/>
        <w:rPr>
          <w:rFonts w:ascii="Bookman Old Style" w:hAnsi="Bookman Old Style"/>
          <w:sz w:val="28"/>
          <w:szCs w:val="28"/>
          <w:lang w:val="es-ES_tradnl" w:eastAsia="x-none"/>
        </w:rPr>
      </w:pPr>
    </w:p>
    <w:p w14:paraId="149367FE" w14:textId="77777777" w:rsidR="008252A4" w:rsidRPr="00190285" w:rsidRDefault="004704B3" w:rsidP="003B5E67">
      <w:pPr>
        <w:pStyle w:val="Textoindependiente"/>
        <w:spacing w:after="0" w:line="360" w:lineRule="auto"/>
        <w:ind w:firstLine="708"/>
        <w:rPr>
          <w:rStyle w:val="normaltextrun"/>
          <w:rFonts w:ascii="Bookman Old Style" w:eastAsiaTheme="majorEastAsia" w:hAnsi="Bookman Old Style"/>
          <w:sz w:val="28"/>
          <w:szCs w:val="28"/>
        </w:rPr>
      </w:pPr>
      <w:r w:rsidRPr="00190285">
        <w:rPr>
          <w:rFonts w:ascii="Bookman Old Style" w:hAnsi="Bookman Old Style"/>
          <w:b/>
          <w:bCs/>
          <w:sz w:val="28"/>
          <w:szCs w:val="28"/>
          <w:lang w:val="es-ES_tradnl" w:eastAsia="x-none"/>
        </w:rPr>
        <w:t xml:space="preserve">Primero. </w:t>
      </w:r>
      <w:bookmarkStart w:id="1" w:name="_Hlk207267451"/>
      <w:r w:rsidRPr="00190285">
        <w:rPr>
          <w:rFonts w:ascii="Bookman Old Style" w:hAnsi="Bookman Old Style"/>
          <w:b/>
          <w:spacing w:val="-4"/>
          <w:sz w:val="28"/>
          <w:szCs w:val="28"/>
        </w:rPr>
        <w:t xml:space="preserve">Declarar </w:t>
      </w:r>
      <w:r w:rsidR="008252A4" w:rsidRPr="00190285">
        <w:rPr>
          <w:rFonts w:ascii="Bookman Old Style" w:hAnsi="Bookman Old Style"/>
          <w:b/>
          <w:spacing w:val="-4"/>
          <w:sz w:val="28"/>
          <w:szCs w:val="28"/>
        </w:rPr>
        <w:t>in</w:t>
      </w:r>
      <w:r w:rsidRPr="00190285">
        <w:rPr>
          <w:rFonts w:ascii="Bookman Old Style" w:hAnsi="Bookman Old Style"/>
          <w:b/>
          <w:spacing w:val="-4"/>
          <w:sz w:val="28"/>
          <w:szCs w:val="28"/>
        </w:rPr>
        <w:t xml:space="preserve">fundado </w:t>
      </w:r>
      <w:r w:rsidRPr="00190285">
        <w:rPr>
          <w:rFonts w:ascii="Bookman Old Style" w:hAnsi="Bookman Old Style"/>
          <w:spacing w:val="-4"/>
          <w:sz w:val="28"/>
          <w:szCs w:val="28"/>
        </w:rPr>
        <w:t xml:space="preserve">el impedimento manifestado por </w:t>
      </w:r>
      <w:r w:rsidR="008252A4" w:rsidRPr="00190285">
        <w:rPr>
          <w:rFonts w:ascii="Bookman Old Style" w:hAnsi="Bookman Old Style" w:cs="Arial"/>
          <w:bCs/>
          <w:spacing w:val="-4"/>
          <w:sz w:val="28"/>
          <w:szCs w:val="32"/>
        </w:rPr>
        <w:t xml:space="preserve">el </w:t>
      </w:r>
      <w:r w:rsidRPr="00190285">
        <w:rPr>
          <w:rFonts w:ascii="Bookman Old Style" w:hAnsi="Bookman Old Style" w:cs="Arial"/>
          <w:bCs/>
          <w:spacing w:val="-4"/>
          <w:sz w:val="28"/>
          <w:szCs w:val="32"/>
        </w:rPr>
        <w:t>magistrad</w:t>
      </w:r>
      <w:r w:rsidR="008252A4" w:rsidRPr="00190285">
        <w:rPr>
          <w:rFonts w:ascii="Bookman Old Style" w:hAnsi="Bookman Old Style" w:cs="Arial"/>
          <w:bCs/>
          <w:spacing w:val="-4"/>
          <w:sz w:val="28"/>
          <w:szCs w:val="32"/>
        </w:rPr>
        <w:t>o Carlos Roberto Solórzano Garavito</w:t>
      </w:r>
      <w:r w:rsidRPr="00190285">
        <w:rPr>
          <w:rFonts w:ascii="Bookman Old Style" w:hAnsi="Bookman Old Style" w:cs="Arial"/>
          <w:bCs/>
          <w:spacing w:val="-4"/>
          <w:sz w:val="28"/>
          <w:szCs w:val="28"/>
        </w:rPr>
        <w:t xml:space="preserve">, integrante de la Sala </w:t>
      </w:r>
      <w:r w:rsidR="008252A4" w:rsidRPr="00190285">
        <w:rPr>
          <w:rFonts w:ascii="Bookman Old Style" w:hAnsi="Bookman Old Style" w:cs="Arial"/>
          <w:bCs/>
          <w:spacing w:val="-4"/>
          <w:sz w:val="28"/>
          <w:szCs w:val="28"/>
        </w:rPr>
        <w:t>de Casación Penal de la Corte Suprema de Justicia</w:t>
      </w:r>
      <w:r w:rsidRPr="00190285">
        <w:rPr>
          <w:rFonts w:ascii="Bookman Old Style" w:hAnsi="Bookman Old Style" w:cs="Arial"/>
          <w:bCs/>
          <w:spacing w:val="-4"/>
          <w:sz w:val="28"/>
          <w:szCs w:val="28"/>
        </w:rPr>
        <w:t xml:space="preserve">, para </w:t>
      </w:r>
      <w:bookmarkEnd w:id="1"/>
      <w:r w:rsidR="008252A4" w:rsidRPr="00190285">
        <w:rPr>
          <w:rStyle w:val="normaltextrun"/>
          <w:rFonts w:ascii="Bookman Old Style" w:eastAsiaTheme="majorEastAsia" w:hAnsi="Bookman Old Style"/>
          <w:sz w:val="28"/>
          <w:szCs w:val="28"/>
        </w:rPr>
        <w:t xml:space="preserve">decidir sobre la admisibilidad de la demanda de revisión presentada por la defensa de </w:t>
      </w:r>
      <w:r w:rsidR="008252A4" w:rsidRPr="00190285">
        <w:rPr>
          <w:rStyle w:val="normaltextrun"/>
          <w:rFonts w:ascii="Bookman Old Style" w:eastAsiaTheme="majorEastAsia" w:hAnsi="Bookman Old Style"/>
          <w:smallCaps/>
          <w:sz w:val="28"/>
          <w:szCs w:val="28"/>
        </w:rPr>
        <w:t xml:space="preserve">Guido Alberto Nule Marino </w:t>
      </w:r>
      <w:r w:rsidR="008252A4" w:rsidRPr="00190285">
        <w:rPr>
          <w:rStyle w:val="normaltextrun"/>
          <w:rFonts w:ascii="Bookman Old Style" w:eastAsiaTheme="majorEastAsia" w:hAnsi="Bookman Old Style"/>
          <w:sz w:val="28"/>
          <w:szCs w:val="28"/>
        </w:rPr>
        <w:t>contra la sentencia de casación CSJ SP14496-2017 del 27 de septiembre de 2017 emitida por esta Corporación.</w:t>
      </w:r>
    </w:p>
    <w:p w14:paraId="2D988318" w14:textId="77777777" w:rsidR="004704B3" w:rsidRPr="00190285" w:rsidRDefault="004704B3" w:rsidP="003B5E67">
      <w:pPr>
        <w:spacing w:line="360" w:lineRule="auto"/>
        <w:ind w:firstLine="708"/>
        <w:rPr>
          <w:rFonts w:ascii="Bookman Old Style" w:hAnsi="Bookman Old Style" w:cs="Arial"/>
          <w:sz w:val="28"/>
          <w:szCs w:val="28"/>
        </w:rPr>
      </w:pPr>
    </w:p>
    <w:p w14:paraId="36BE25D4" w14:textId="5485CA14" w:rsidR="00F52EB6" w:rsidRPr="00190285" w:rsidRDefault="004704B3" w:rsidP="003B5E67">
      <w:pPr>
        <w:spacing w:line="360" w:lineRule="auto"/>
        <w:ind w:firstLine="708"/>
        <w:rPr>
          <w:rFonts w:ascii="Bookman Old Style" w:hAnsi="Bookman Old Style" w:cs="Arial"/>
          <w:sz w:val="28"/>
          <w:szCs w:val="28"/>
        </w:rPr>
      </w:pPr>
      <w:r w:rsidRPr="00190285">
        <w:rPr>
          <w:rFonts w:ascii="Bookman Old Style" w:hAnsi="Bookman Old Style" w:cs="Arial"/>
          <w:b/>
          <w:bCs/>
          <w:sz w:val="28"/>
          <w:szCs w:val="28"/>
        </w:rPr>
        <w:t>Segundo.</w:t>
      </w:r>
      <w:r w:rsidRPr="00190285">
        <w:rPr>
          <w:rFonts w:ascii="Bookman Old Style" w:hAnsi="Bookman Old Style" w:cs="Arial"/>
          <w:sz w:val="28"/>
          <w:szCs w:val="28"/>
        </w:rPr>
        <w:t xml:space="preserve"> </w:t>
      </w:r>
      <w:r w:rsidR="00F52EB6" w:rsidRPr="00190285">
        <w:rPr>
          <w:rFonts w:ascii="Bookman Old Style" w:hAnsi="Bookman Old Style" w:cs="Arial"/>
          <w:b/>
          <w:bCs/>
          <w:sz w:val="28"/>
          <w:szCs w:val="28"/>
          <w:lang w:val="es-ES_tradnl"/>
        </w:rPr>
        <w:t>Informar</w:t>
      </w:r>
      <w:r w:rsidR="00F52EB6" w:rsidRPr="00190285">
        <w:rPr>
          <w:rFonts w:ascii="Bookman Old Style" w:hAnsi="Bookman Old Style" w:cs="Arial"/>
          <w:sz w:val="28"/>
          <w:szCs w:val="28"/>
          <w:lang w:val="es-ES_tradnl"/>
        </w:rPr>
        <w:t xml:space="preserve"> </w:t>
      </w:r>
      <w:r w:rsidR="00F52EB6" w:rsidRPr="00190285">
        <w:rPr>
          <w:rFonts w:ascii="Bookman Old Style" w:hAnsi="Bookman Old Style" w:cs="Arial"/>
          <w:sz w:val="28"/>
          <w:szCs w:val="28"/>
        </w:rPr>
        <w:t>de esta decisión a todos los intervinientes en este trámite procesal.</w:t>
      </w:r>
    </w:p>
    <w:p w14:paraId="11D4D1D6" w14:textId="77777777" w:rsidR="00F52EB6" w:rsidRPr="00190285" w:rsidRDefault="00F52EB6" w:rsidP="003B5E67">
      <w:pPr>
        <w:spacing w:line="360" w:lineRule="auto"/>
        <w:ind w:firstLine="708"/>
        <w:rPr>
          <w:rFonts w:ascii="Bookman Old Style" w:hAnsi="Bookman Old Style" w:cs="Arial"/>
          <w:sz w:val="28"/>
          <w:szCs w:val="28"/>
        </w:rPr>
      </w:pPr>
    </w:p>
    <w:p w14:paraId="2C9C3A64" w14:textId="77777777" w:rsidR="00F52EB6" w:rsidRPr="00190285" w:rsidRDefault="00F52EB6" w:rsidP="003B5E67">
      <w:pPr>
        <w:spacing w:line="360" w:lineRule="auto"/>
        <w:ind w:firstLine="708"/>
        <w:rPr>
          <w:rFonts w:ascii="Bookman Old Style" w:hAnsi="Bookman Old Style"/>
          <w:sz w:val="28"/>
          <w:szCs w:val="28"/>
          <w:lang w:val="es-ES" w:eastAsia="es-ES"/>
        </w:rPr>
      </w:pPr>
      <w:r w:rsidRPr="00190285">
        <w:rPr>
          <w:rFonts w:ascii="Bookman Old Style" w:hAnsi="Bookman Old Style"/>
          <w:b/>
          <w:bCs/>
          <w:sz w:val="28"/>
          <w:szCs w:val="28"/>
          <w:lang w:val="es-ES" w:eastAsia="es-ES"/>
        </w:rPr>
        <w:t>Tercero.</w:t>
      </w:r>
      <w:r w:rsidRPr="00190285">
        <w:rPr>
          <w:rFonts w:ascii="Bookman Old Style" w:hAnsi="Bookman Old Style"/>
          <w:sz w:val="28"/>
          <w:szCs w:val="28"/>
          <w:lang w:val="es-ES" w:eastAsia="es-ES"/>
        </w:rPr>
        <w:t xml:space="preserve"> Contra esta decisión no procede ningún recurso.</w:t>
      </w:r>
    </w:p>
    <w:p w14:paraId="0D79A82E" w14:textId="38C3490B" w:rsidR="004704B3" w:rsidRPr="00190285" w:rsidRDefault="00F52EB6" w:rsidP="003B5E67">
      <w:pPr>
        <w:spacing w:line="360" w:lineRule="auto"/>
        <w:ind w:firstLine="708"/>
        <w:rPr>
          <w:rFonts w:ascii="Bookman Old Style" w:hAnsi="Bookman Old Style"/>
          <w:b/>
          <w:bCs/>
          <w:sz w:val="28"/>
          <w:szCs w:val="28"/>
          <w:lang w:val="es-ES_tradnl" w:eastAsia="x-none"/>
        </w:rPr>
      </w:pPr>
      <w:r w:rsidRPr="00190285">
        <w:rPr>
          <w:rFonts w:ascii="Bookman Old Style" w:hAnsi="Bookman Old Style"/>
          <w:b/>
          <w:bCs/>
          <w:sz w:val="28"/>
          <w:szCs w:val="28"/>
          <w:lang w:val="es-ES_tradnl" w:eastAsia="x-none"/>
        </w:rPr>
        <w:lastRenderedPageBreak/>
        <w:t xml:space="preserve">Cuarto. </w:t>
      </w:r>
      <w:r w:rsidR="008252A4" w:rsidRPr="00190285">
        <w:rPr>
          <w:rFonts w:ascii="Bookman Old Style" w:hAnsi="Bookman Old Style"/>
          <w:b/>
          <w:bCs/>
          <w:sz w:val="28"/>
          <w:szCs w:val="28"/>
          <w:lang w:val="es-ES_tradnl" w:eastAsia="x-none"/>
        </w:rPr>
        <w:t>Devolver</w:t>
      </w:r>
      <w:r w:rsidR="004704B3" w:rsidRPr="00190285">
        <w:rPr>
          <w:rFonts w:ascii="Bookman Old Style" w:hAnsi="Bookman Old Style"/>
          <w:sz w:val="28"/>
          <w:szCs w:val="28"/>
          <w:lang w:val="es-ES_tradnl" w:eastAsia="x-none"/>
        </w:rPr>
        <w:t xml:space="preserve"> </w:t>
      </w:r>
      <w:r w:rsidR="004704B3" w:rsidRPr="00190285">
        <w:rPr>
          <w:rFonts w:ascii="Bookman Old Style" w:hAnsi="Bookman Old Style" w:cs="Bookman Old Style"/>
          <w:bCs/>
          <w:spacing w:val="-4"/>
          <w:sz w:val="28"/>
          <w:szCs w:val="28"/>
        </w:rPr>
        <w:t xml:space="preserve">las diligencias al </w:t>
      </w:r>
      <w:r w:rsidR="008252A4" w:rsidRPr="00190285">
        <w:rPr>
          <w:rFonts w:ascii="Bookman Old Style" w:hAnsi="Bookman Old Style" w:cs="Bookman Old Style"/>
          <w:bCs/>
          <w:spacing w:val="-4"/>
          <w:sz w:val="28"/>
          <w:szCs w:val="28"/>
        </w:rPr>
        <w:t>despacho</w:t>
      </w:r>
      <w:r w:rsidR="004704B3" w:rsidRPr="00190285">
        <w:rPr>
          <w:rFonts w:ascii="Bookman Old Style" w:hAnsi="Bookman Old Style" w:cs="Bookman Old Style"/>
          <w:bCs/>
          <w:spacing w:val="-4"/>
          <w:sz w:val="28"/>
          <w:szCs w:val="28"/>
        </w:rPr>
        <w:t xml:space="preserve"> </w:t>
      </w:r>
      <w:r w:rsidR="004704B3" w:rsidRPr="00190285">
        <w:rPr>
          <w:rFonts w:ascii="Bookman Old Style" w:hAnsi="Bookman Old Style" w:cs="Arial"/>
          <w:spacing w:val="-4"/>
          <w:sz w:val="28"/>
          <w:szCs w:val="28"/>
          <w:lang w:val="es-ES"/>
        </w:rPr>
        <w:t>de origen.</w:t>
      </w:r>
    </w:p>
    <w:p w14:paraId="657594D1" w14:textId="77777777" w:rsidR="004704B3" w:rsidRPr="00190285" w:rsidRDefault="004704B3" w:rsidP="003B5E67">
      <w:pPr>
        <w:spacing w:line="360" w:lineRule="auto"/>
        <w:ind w:firstLine="709"/>
        <w:rPr>
          <w:rFonts w:ascii="Bookman Old Style" w:hAnsi="Bookman Old Style" w:cs="Arial"/>
          <w:bCs/>
          <w:sz w:val="28"/>
          <w:szCs w:val="28"/>
        </w:rPr>
      </w:pPr>
    </w:p>
    <w:p w14:paraId="6D533944" w14:textId="547BC616" w:rsidR="003719E4" w:rsidRDefault="004704B3" w:rsidP="008F62A2">
      <w:pPr>
        <w:spacing w:line="360" w:lineRule="auto"/>
        <w:jc w:val="center"/>
      </w:pPr>
      <w:r w:rsidRPr="00190285">
        <w:rPr>
          <w:rFonts w:ascii="Bookman Old Style" w:hAnsi="Bookman Old Style" w:cs="Arial"/>
          <w:b/>
          <w:sz w:val="28"/>
          <w:szCs w:val="28"/>
        </w:rPr>
        <w:t>NOTIFÍQUESE Y CÚMPLASE,</w:t>
      </w:r>
    </w:p>
    <w:sectPr w:rsidR="003719E4" w:rsidSect="00190285">
      <w:headerReference w:type="even" r:id="rId6"/>
      <w:headerReference w:type="default" r:id="rId7"/>
      <w:footerReference w:type="even" r:id="rId8"/>
      <w:footerReference w:type="default" r:id="rId9"/>
      <w:headerReference w:type="first" r:id="rId10"/>
      <w:footerReference w:type="first" r:id="rId11"/>
      <w:pgSz w:w="12242" w:h="18722" w:code="162"/>
      <w:pgMar w:top="2268" w:right="1701" w:bottom="1701" w:left="2268" w:header="1134"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6542E" w14:textId="77777777" w:rsidR="00D7598D" w:rsidRDefault="00D7598D" w:rsidP="004704B3">
      <w:r>
        <w:separator/>
      </w:r>
    </w:p>
  </w:endnote>
  <w:endnote w:type="continuationSeparator" w:id="0">
    <w:p w14:paraId="0EBCD308" w14:textId="77777777" w:rsidR="00D7598D" w:rsidRDefault="00D7598D" w:rsidP="00470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Roboto-Regular">
    <w:altName w:val="Arial"/>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DB68" w14:textId="77777777" w:rsidR="004704B3" w:rsidRDefault="004704B3" w:rsidP="000B0295">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548D0CB5" w14:textId="77777777" w:rsidR="004704B3" w:rsidRDefault="004704B3" w:rsidP="000B029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A9E28" w14:textId="77777777" w:rsidR="004704B3" w:rsidRPr="00D13CC5" w:rsidRDefault="004704B3" w:rsidP="000B0295">
    <w:pPr>
      <w:pStyle w:val="Piedepgina"/>
      <w:framePr w:wrap="around" w:vAnchor="text" w:hAnchor="margin" w:xAlign="right" w:y="1"/>
      <w:rPr>
        <w:rStyle w:val="Nmerodepgina"/>
        <w:rFonts w:ascii="Bookman Old Style" w:eastAsiaTheme="majorEastAsia" w:hAnsi="Bookman Old Style"/>
        <w:sz w:val="20"/>
        <w:szCs w:val="20"/>
      </w:rPr>
    </w:pPr>
    <w:r w:rsidRPr="00D13CC5">
      <w:rPr>
        <w:rStyle w:val="Nmerodepgina"/>
        <w:rFonts w:ascii="Bookman Old Style" w:eastAsiaTheme="majorEastAsia" w:hAnsi="Bookman Old Style"/>
        <w:sz w:val="20"/>
        <w:szCs w:val="20"/>
      </w:rPr>
      <w:fldChar w:fldCharType="begin"/>
    </w:r>
    <w:r w:rsidRPr="00D13CC5">
      <w:rPr>
        <w:rStyle w:val="Nmerodepgina"/>
        <w:rFonts w:ascii="Bookman Old Style" w:eastAsiaTheme="majorEastAsia" w:hAnsi="Bookman Old Style"/>
        <w:sz w:val="20"/>
        <w:szCs w:val="20"/>
      </w:rPr>
      <w:instrText xml:space="preserve">PAGE  </w:instrText>
    </w:r>
    <w:r w:rsidRPr="00D13CC5">
      <w:rPr>
        <w:rStyle w:val="Nmerodepgina"/>
        <w:rFonts w:ascii="Bookman Old Style" w:eastAsiaTheme="majorEastAsia" w:hAnsi="Bookman Old Style"/>
        <w:sz w:val="20"/>
        <w:szCs w:val="20"/>
      </w:rPr>
      <w:fldChar w:fldCharType="separate"/>
    </w:r>
    <w:r>
      <w:rPr>
        <w:rStyle w:val="Nmerodepgina"/>
        <w:rFonts w:ascii="Bookman Old Style" w:eastAsiaTheme="majorEastAsia" w:hAnsi="Bookman Old Style"/>
        <w:noProof/>
        <w:sz w:val="20"/>
        <w:szCs w:val="20"/>
      </w:rPr>
      <w:t>7</w:t>
    </w:r>
    <w:r w:rsidRPr="00D13CC5">
      <w:rPr>
        <w:rStyle w:val="Nmerodepgina"/>
        <w:rFonts w:ascii="Bookman Old Style" w:eastAsiaTheme="majorEastAsia" w:hAnsi="Bookman Old Style"/>
        <w:sz w:val="20"/>
        <w:szCs w:val="20"/>
      </w:rPr>
      <w:fldChar w:fldCharType="end"/>
    </w:r>
  </w:p>
  <w:p w14:paraId="60F252D3" w14:textId="77777777" w:rsidR="004704B3" w:rsidRPr="00D13CC5" w:rsidRDefault="004704B3" w:rsidP="000B0295">
    <w:pPr>
      <w:pStyle w:val="Piedepgina"/>
      <w:ind w:right="360"/>
      <w:rPr>
        <w:rFonts w:ascii="Bookman Old Style" w:hAnsi="Bookman Old Style"/>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0436" w14:textId="77777777" w:rsidR="004704B3" w:rsidRPr="001D208C" w:rsidRDefault="004704B3" w:rsidP="000B0295">
    <w:pPr>
      <w:pStyle w:val="Texto"/>
      <w:spacing w:after="0" w:line="240" w:lineRule="auto"/>
      <w:ind w:left="0"/>
      <w:jc w:val="left"/>
      <w:rPr>
        <w:rFonts w:ascii="Helvetica" w:hAnsi="Helvetica" w:cs="Garamond"/>
        <w:sz w:val="16"/>
        <w:szCs w:val="16"/>
        <w:lang w:val="es-CO"/>
      </w:rPr>
    </w:pPr>
  </w:p>
  <w:p w14:paraId="761C34FA" w14:textId="77777777" w:rsidR="004704B3" w:rsidRDefault="004704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2F619" w14:textId="77777777" w:rsidR="00D7598D" w:rsidRDefault="00D7598D" w:rsidP="004704B3">
      <w:r>
        <w:separator/>
      </w:r>
    </w:p>
  </w:footnote>
  <w:footnote w:type="continuationSeparator" w:id="0">
    <w:p w14:paraId="573C46D3" w14:textId="77777777" w:rsidR="00D7598D" w:rsidRDefault="00D7598D" w:rsidP="004704B3">
      <w:r>
        <w:continuationSeparator/>
      </w:r>
    </w:p>
  </w:footnote>
  <w:footnote w:id="1">
    <w:p w14:paraId="34E7E5CD" w14:textId="77777777" w:rsidR="005F6FB0" w:rsidRPr="00551CFF" w:rsidRDefault="005F6FB0" w:rsidP="005F6FB0">
      <w:pPr>
        <w:pStyle w:val="Textonotapie"/>
        <w:rPr>
          <w:lang w:val="es-ES"/>
        </w:rPr>
      </w:pPr>
      <w:r>
        <w:rPr>
          <w:rStyle w:val="Refdenotaalpie"/>
        </w:rPr>
        <w:footnoteRef/>
      </w:r>
      <w:r>
        <w:t xml:space="preserve"> </w:t>
      </w:r>
      <w:r w:rsidRPr="00551CFF">
        <w:rPr>
          <w:rFonts w:ascii="Bookman Old Style" w:hAnsi="Bookman Old Style"/>
          <w:sz w:val="16"/>
          <w:szCs w:val="16"/>
          <w:lang w:val="es-ES"/>
        </w:rPr>
        <w:t>Representada por Alberto Calderón Castaño.</w:t>
      </w:r>
    </w:p>
  </w:footnote>
  <w:footnote w:id="2">
    <w:p w14:paraId="71526560" w14:textId="4CF8BED0" w:rsidR="00371E25" w:rsidRPr="00371E25" w:rsidRDefault="00371E25">
      <w:pPr>
        <w:pStyle w:val="Textonotapie"/>
        <w:rPr>
          <w:rFonts w:ascii="Bookman Old Style" w:hAnsi="Bookman Old Style"/>
          <w:sz w:val="16"/>
          <w:szCs w:val="16"/>
          <w:lang w:val="es-ES"/>
        </w:rPr>
      </w:pPr>
      <w:r w:rsidRPr="00371E25">
        <w:rPr>
          <w:rStyle w:val="Refdenotaalpie"/>
          <w:rFonts w:ascii="Bookman Old Style" w:hAnsi="Bookman Old Style"/>
          <w:sz w:val="16"/>
          <w:szCs w:val="16"/>
        </w:rPr>
        <w:footnoteRef/>
      </w:r>
      <w:r w:rsidRPr="00371E25">
        <w:rPr>
          <w:rFonts w:ascii="Bookman Old Style" w:hAnsi="Bookman Old Style"/>
          <w:sz w:val="16"/>
          <w:szCs w:val="16"/>
        </w:rPr>
        <w:t xml:space="preserve"> </w:t>
      </w:r>
      <w:r w:rsidRPr="00371E25">
        <w:rPr>
          <w:rFonts w:ascii="Bookman Old Style" w:hAnsi="Bookman Old Style"/>
          <w:sz w:val="16"/>
          <w:szCs w:val="16"/>
          <w:lang w:val="es-ES"/>
        </w:rPr>
        <w:t>La decisión fue firmada por los magistrados Eugenio Fernández Carlier (Ponente), Javier Armando Fletscher Plazas y Max Alejandro Flórez Rodríguez.</w:t>
      </w:r>
    </w:p>
  </w:footnote>
  <w:footnote w:id="3">
    <w:p w14:paraId="3F3059BA" w14:textId="3B8A8357" w:rsidR="00681CAD" w:rsidRPr="00371E25" w:rsidRDefault="00681CAD">
      <w:pPr>
        <w:pStyle w:val="Textonotapie"/>
        <w:rPr>
          <w:rFonts w:ascii="Bookman Old Style" w:hAnsi="Bookman Old Style"/>
          <w:sz w:val="16"/>
          <w:szCs w:val="16"/>
          <w:lang w:val="es-ES"/>
        </w:rPr>
      </w:pPr>
      <w:r w:rsidRPr="00371E25">
        <w:rPr>
          <w:rStyle w:val="Refdenotaalpie"/>
          <w:rFonts w:ascii="Bookman Old Style" w:hAnsi="Bookman Old Style"/>
          <w:sz w:val="16"/>
          <w:szCs w:val="16"/>
        </w:rPr>
        <w:footnoteRef/>
      </w:r>
      <w:r w:rsidRPr="00371E25">
        <w:rPr>
          <w:rFonts w:ascii="Bookman Old Style" w:hAnsi="Bookman Old Style"/>
          <w:sz w:val="16"/>
          <w:szCs w:val="16"/>
        </w:rPr>
        <w:t xml:space="preserve"> </w:t>
      </w:r>
      <w:r w:rsidRPr="00371E25">
        <w:rPr>
          <w:rFonts w:ascii="Bookman Old Style" w:hAnsi="Bookman Old Style"/>
          <w:b/>
          <w:bCs/>
          <w:sz w:val="16"/>
          <w:szCs w:val="16"/>
          <w:lang w:val="es-ES"/>
        </w:rPr>
        <w:t>Artículo 55. Circunstancias de menor punibilidad</w:t>
      </w:r>
      <w:r w:rsidRPr="00371E25">
        <w:rPr>
          <w:rFonts w:ascii="Bookman Old Style" w:hAnsi="Bookman Old Style"/>
          <w:sz w:val="16"/>
          <w:szCs w:val="16"/>
          <w:lang w:val="es-ES"/>
        </w:rPr>
        <w:t>. Son circunstancias de menor punibilidad, siempre que no hayan sido previstas de otra manera.</w:t>
      </w:r>
    </w:p>
    <w:p w14:paraId="0861F39A" w14:textId="678151C9" w:rsidR="00681CAD" w:rsidRPr="00371E25" w:rsidRDefault="00681CAD">
      <w:pPr>
        <w:pStyle w:val="Textonotapie"/>
        <w:rPr>
          <w:rFonts w:ascii="Bookman Old Style" w:hAnsi="Bookman Old Style"/>
          <w:sz w:val="16"/>
          <w:szCs w:val="16"/>
          <w:lang w:val="es-ES"/>
        </w:rPr>
      </w:pPr>
      <w:r w:rsidRPr="00371E25">
        <w:rPr>
          <w:rFonts w:ascii="Bookman Old Style" w:hAnsi="Bookman Old Style"/>
          <w:sz w:val="16"/>
          <w:szCs w:val="16"/>
          <w:lang w:val="es-ES"/>
        </w:rPr>
        <w:t>(…)</w:t>
      </w:r>
    </w:p>
    <w:p w14:paraId="3FFFBCFD" w14:textId="510210F3" w:rsidR="00371E25" w:rsidRPr="00371E25" w:rsidRDefault="00681CAD">
      <w:pPr>
        <w:pStyle w:val="Textonotapie"/>
        <w:rPr>
          <w:rFonts w:ascii="Bookman Old Style" w:hAnsi="Bookman Old Style"/>
          <w:sz w:val="16"/>
          <w:szCs w:val="16"/>
          <w:lang w:val="es-ES"/>
        </w:rPr>
      </w:pPr>
      <w:r w:rsidRPr="00371E25">
        <w:rPr>
          <w:rFonts w:ascii="Bookman Old Style" w:hAnsi="Bookman Old Style"/>
          <w:b/>
          <w:bCs/>
          <w:sz w:val="16"/>
          <w:szCs w:val="16"/>
          <w:lang w:val="es-ES"/>
        </w:rPr>
        <w:t>10</w:t>
      </w:r>
      <w:r w:rsidRPr="00371E25">
        <w:rPr>
          <w:rFonts w:ascii="Bookman Old Style" w:hAnsi="Bookman Old Style"/>
          <w:sz w:val="16"/>
          <w:szCs w:val="16"/>
          <w:lang w:val="es-ES"/>
        </w:rPr>
        <w:t>. Cualquier circunstancia de análoga</w:t>
      </w:r>
      <w:r w:rsidR="00371E25" w:rsidRPr="00371E25">
        <w:rPr>
          <w:rFonts w:ascii="Bookman Old Style" w:hAnsi="Bookman Old Style"/>
          <w:sz w:val="16"/>
          <w:szCs w:val="16"/>
          <w:lang w:val="es-ES"/>
        </w:rPr>
        <w:t xml:space="preserve"> significación a las anteriores.</w:t>
      </w:r>
    </w:p>
  </w:footnote>
  <w:footnote w:id="4">
    <w:p w14:paraId="3A2EAEB8" w14:textId="61D1EA2C" w:rsidR="00371E25" w:rsidRPr="00371E25" w:rsidRDefault="00371E25">
      <w:pPr>
        <w:pStyle w:val="Textonotapie"/>
        <w:rPr>
          <w:rFonts w:ascii="Bookman Old Style" w:hAnsi="Bookman Old Style"/>
          <w:sz w:val="16"/>
          <w:szCs w:val="16"/>
          <w:lang w:val="es-ES"/>
        </w:rPr>
      </w:pPr>
      <w:r w:rsidRPr="00371E25">
        <w:rPr>
          <w:rStyle w:val="Refdenotaalpie"/>
          <w:rFonts w:ascii="Bookman Old Style" w:hAnsi="Bookman Old Style"/>
          <w:sz w:val="16"/>
          <w:szCs w:val="16"/>
        </w:rPr>
        <w:footnoteRef/>
      </w:r>
      <w:r w:rsidRPr="00371E25">
        <w:rPr>
          <w:rFonts w:ascii="Bookman Old Style" w:hAnsi="Bookman Old Style"/>
          <w:sz w:val="16"/>
          <w:szCs w:val="16"/>
        </w:rPr>
        <w:t xml:space="preserve"> </w:t>
      </w:r>
      <w:r w:rsidRPr="00371E25">
        <w:rPr>
          <w:rFonts w:ascii="Bookman Old Style" w:hAnsi="Bookman Old Style"/>
          <w:b/>
          <w:bCs/>
          <w:sz w:val="16"/>
          <w:szCs w:val="16"/>
          <w:lang w:val="es-ES"/>
        </w:rPr>
        <w:t>Artículo 58. Circunstancias de mayor punibilidad</w:t>
      </w:r>
      <w:r w:rsidRPr="00371E25">
        <w:rPr>
          <w:rFonts w:ascii="Bookman Old Style" w:hAnsi="Bookman Old Style"/>
          <w:sz w:val="16"/>
          <w:szCs w:val="16"/>
          <w:lang w:val="es-ES"/>
        </w:rPr>
        <w:t>. Son circunstancias de mayor punibilidad, siempre que no hayan sido previstas de otra manera:</w:t>
      </w:r>
    </w:p>
    <w:p w14:paraId="74FA313F" w14:textId="37E54807" w:rsidR="00371E25" w:rsidRPr="00371E25" w:rsidRDefault="00371E25">
      <w:pPr>
        <w:pStyle w:val="Textonotapie"/>
        <w:rPr>
          <w:rFonts w:ascii="Bookman Old Style" w:hAnsi="Bookman Old Style"/>
          <w:sz w:val="16"/>
          <w:szCs w:val="16"/>
          <w:lang w:val="es-ES"/>
        </w:rPr>
      </w:pPr>
      <w:r w:rsidRPr="00371E25">
        <w:rPr>
          <w:rFonts w:ascii="Bookman Old Style" w:hAnsi="Bookman Old Style"/>
          <w:sz w:val="16"/>
          <w:szCs w:val="16"/>
          <w:lang w:val="es-ES"/>
        </w:rPr>
        <w:t>(…)</w:t>
      </w:r>
    </w:p>
    <w:p w14:paraId="5DF8941D" w14:textId="505F3769" w:rsidR="00371E25" w:rsidRPr="00371E25" w:rsidRDefault="00371E25">
      <w:pPr>
        <w:pStyle w:val="Textonotapie"/>
        <w:rPr>
          <w:rFonts w:ascii="Bookman Old Style" w:hAnsi="Bookman Old Style"/>
          <w:sz w:val="16"/>
          <w:szCs w:val="16"/>
        </w:rPr>
      </w:pPr>
      <w:r w:rsidRPr="00371E25">
        <w:rPr>
          <w:rFonts w:ascii="Bookman Old Style" w:hAnsi="Bookman Old Style"/>
          <w:b/>
          <w:bCs/>
          <w:sz w:val="16"/>
          <w:szCs w:val="16"/>
          <w:lang w:val="es-ES"/>
        </w:rPr>
        <w:t>9</w:t>
      </w:r>
      <w:r w:rsidRPr="00371E25">
        <w:rPr>
          <w:rFonts w:ascii="Bookman Old Style" w:hAnsi="Bookman Old Style"/>
          <w:sz w:val="16"/>
          <w:szCs w:val="16"/>
          <w:lang w:val="es-ES"/>
        </w:rPr>
        <w:t xml:space="preserve">. </w:t>
      </w:r>
      <w:r w:rsidRPr="00371E25">
        <w:rPr>
          <w:rFonts w:ascii="Bookman Old Style" w:hAnsi="Bookman Old Style"/>
          <w:sz w:val="16"/>
          <w:szCs w:val="16"/>
        </w:rPr>
        <w:t>La posición distinguida que el sentenciado ocupe en la sociedad, por su cargo, posición económica, ilustración, poder, oficio o ministerio.</w:t>
      </w:r>
    </w:p>
    <w:p w14:paraId="2EF5E74E" w14:textId="5C521F0B" w:rsidR="00371E25" w:rsidRPr="00371E25" w:rsidRDefault="00371E25">
      <w:pPr>
        <w:pStyle w:val="Textonotapie"/>
        <w:rPr>
          <w:lang w:val="es-ES"/>
        </w:rPr>
      </w:pPr>
      <w:r w:rsidRPr="00371E25">
        <w:rPr>
          <w:rFonts w:ascii="Bookman Old Style" w:hAnsi="Bookman Old Style"/>
          <w:b/>
          <w:bCs/>
          <w:sz w:val="16"/>
          <w:szCs w:val="16"/>
        </w:rPr>
        <w:t>10</w:t>
      </w:r>
      <w:r w:rsidRPr="00371E25">
        <w:rPr>
          <w:rFonts w:ascii="Bookman Old Style" w:hAnsi="Bookman Old Style"/>
          <w:sz w:val="16"/>
          <w:szCs w:val="16"/>
        </w:rPr>
        <w:t>. Obrar en coparticipación criminal.</w:t>
      </w:r>
    </w:p>
  </w:footnote>
  <w:footnote w:id="5">
    <w:p w14:paraId="2A0D82F4" w14:textId="40CB0E90" w:rsidR="00371E25" w:rsidRPr="00C60C5B" w:rsidRDefault="00371E25">
      <w:pPr>
        <w:pStyle w:val="Textonotapie"/>
        <w:rPr>
          <w:rFonts w:ascii="Bookman Old Style" w:hAnsi="Bookman Old Style"/>
          <w:sz w:val="16"/>
          <w:szCs w:val="16"/>
          <w:lang w:val="es-ES"/>
        </w:rPr>
      </w:pPr>
      <w:r w:rsidRPr="00C60C5B">
        <w:rPr>
          <w:rStyle w:val="Refdenotaalpie"/>
          <w:rFonts w:ascii="Bookman Old Style" w:hAnsi="Bookman Old Style"/>
          <w:sz w:val="16"/>
          <w:szCs w:val="16"/>
        </w:rPr>
        <w:footnoteRef/>
      </w:r>
      <w:r w:rsidRPr="00C60C5B">
        <w:rPr>
          <w:rFonts w:ascii="Bookman Old Style" w:hAnsi="Bookman Old Style"/>
          <w:sz w:val="16"/>
          <w:szCs w:val="16"/>
        </w:rPr>
        <w:t xml:space="preserve"> </w:t>
      </w:r>
      <w:r w:rsidRPr="00C60C5B">
        <w:rPr>
          <w:rFonts w:ascii="Bookman Old Style" w:hAnsi="Bookman Old Style"/>
          <w:sz w:val="16"/>
          <w:szCs w:val="16"/>
          <w:lang w:val="es-ES"/>
        </w:rPr>
        <w:t>La decisión fue firmada por los entonces magistrados José Francisco Acuña Vizcaya (Ponente), José Luis Barceló Camacho, Fernando Alberto Castro Caballero, Luis Antonio Hernández Barbosa, Gustavo Enrique Malo Fernández, Eyder Patiño Cabrera</w:t>
      </w:r>
      <w:r w:rsidR="00C60C5B" w:rsidRPr="00C60C5B">
        <w:rPr>
          <w:rFonts w:ascii="Bookman Old Style" w:hAnsi="Bookman Old Style"/>
          <w:sz w:val="16"/>
          <w:szCs w:val="16"/>
          <w:lang w:val="es-ES"/>
        </w:rPr>
        <w:t>, patricia Salazar Cuéllar y Luis Guillermo Salazar Otero.</w:t>
      </w:r>
    </w:p>
  </w:footnote>
  <w:footnote w:id="6">
    <w:p w14:paraId="22EEC0D1" w14:textId="22E8E609" w:rsidR="00256877" w:rsidRPr="00256877" w:rsidRDefault="00256877">
      <w:pPr>
        <w:pStyle w:val="Textonotapie"/>
        <w:rPr>
          <w:lang w:val="es-ES"/>
        </w:rPr>
      </w:pPr>
      <w:r>
        <w:rPr>
          <w:rStyle w:val="Refdenotaalpie"/>
        </w:rPr>
        <w:footnoteRef/>
      </w:r>
      <w:r>
        <w:t xml:space="preserve"> </w:t>
      </w:r>
      <w:r w:rsidRPr="00256877">
        <w:rPr>
          <w:rFonts w:ascii="Bookman Old Style" w:hAnsi="Bookman Old Style"/>
          <w:sz w:val="16"/>
          <w:szCs w:val="16"/>
          <w:lang w:val="es-ES"/>
        </w:rPr>
        <w:t xml:space="preserve">Anotación ESAV </w:t>
      </w:r>
      <w:proofErr w:type="spellStart"/>
      <w:r w:rsidRPr="00256877">
        <w:rPr>
          <w:rStyle w:val="normaltextrun"/>
          <w:rFonts w:ascii="Bookman Old Style" w:eastAsiaTheme="majorEastAsia" w:hAnsi="Bookman Old Style"/>
          <w:color w:val="000000"/>
          <w:sz w:val="16"/>
          <w:szCs w:val="16"/>
          <w:shd w:val="clear" w:color="auto" w:fill="FFFFFF"/>
        </w:rPr>
        <w:t>N.</w:t>
      </w:r>
      <w:r w:rsidRPr="00256877">
        <w:rPr>
          <w:rStyle w:val="normaltextrun"/>
          <w:rFonts w:ascii="Bookman Old Style" w:eastAsiaTheme="majorEastAsia" w:hAnsi="Bookman Old Style"/>
          <w:color w:val="000000"/>
          <w:sz w:val="16"/>
          <w:szCs w:val="16"/>
          <w:shd w:val="clear" w:color="auto" w:fill="FFFFFF"/>
          <w:vertAlign w:val="superscript"/>
        </w:rPr>
        <w:t>o</w:t>
      </w:r>
      <w:proofErr w:type="spellEnd"/>
      <w:r w:rsidRPr="00256877">
        <w:rPr>
          <w:rFonts w:ascii="Bookman Old Style" w:hAnsi="Bookman Old Style"/>
          <w:sz w:val="16"/>
          <w:szCs w:val="16"/>
          <w:lang w:val="es-ES"/>
        </w:rPr>
        <w:t>001.</w:t>
      </w:r>
    </w:p>
  </w:footnote>
  <w:footnote w:id="7">
    <w:p w14:paraId="3E672D97" w14:textId="77777777" w:rsidR="004704B3" w:rsidRPr="00C02C0F" w:rsidRDefault="004704B3" w:rsidP="004704B3">
      <w:pPr>
        <w:pStyle w:val="Textonotapie"/>
        <w:rPr>
          <w:rFonts w:ascii="Bookman Old Style" w:hAnsi="Bookman Old Style"/>
          <w:sz w:val="16"/>
          <w:szCs w:val="16"/>
          <w:lang w:val="es-ES"/>
        </w:rPr>
      </w:pPr>
      <w:r w:rsidRPr="00C02C0F">
        <w:rPr>
          <w:rStyle w:val="Refdenotaalpie"/>
          <w:rFonts w:ascii="Bookman Old Style" w:hAnsi="Bookman Old Style"/>
          <w:sz w:val="16"/>
          <w:szCs w:val="16"/>
        </w:rPr>
        <w:footnoteRef/>
      </w:r>
      <w:r w:rsidRPr="00C02C0F">
        <w:rPr>
          <w:rFonts w:ascii="Bookman Old Style" w:hAnsi="Bookman Old Style"/>
          <w:sz w:val="16"/>
          <w:szCs w:val="16"/>
        </w:rPr>
        <w:t xml:space="preserve"> </w:t>
      </w:r>
      <w:r w:rsidRPr="00C02C0F">
        <w:rPr>
          <w:rFonts w:ascii="Bookman Old Style" w:hAnsi="Bookman Old Style"/>
          <w:b/>
          <w:bCs/>
          <w:sz w:val="16"/>
          <w:szCs w:val="16"/>
          <w:lang w:val="es-ES"/>
        </w:rPr>
        <w:t>Artículo 56. Causales de impedimento.</w:t>
      </w:r>
      <w:r w:rsidRPr="00C02C0F">
        <w:rPr>
          <w:rFonts w:ascii="Bookman Old Style" w:hAnsi="Bookman Old Style"/>
          <w:sz w:val="16"/>
          <w:szCs w:val="16"/>
          <w:lang w:val="es-ES"/>
        </w:rPr>
        <w:t xml:space="preserve"> Son causales de impedimento:</w:t>
      </w:r>
    </w:p>
    <w:p w14:paraId="174CDF63" w14:textId="77777777" w:rsidR="004704B3" w:rsidRPr="00C02C0F" w:rsidRDefault="004704B3" w:rsidP="004704B3">
      <w:pPr>
        <w:pStyle w:val="Textonotapie"/>
        <w:rPr>
          <w:rFonts w:ascii="Bookman Old Style" w:hAnsi="Bookman Old Style"/>
          <w:sz w:val="16"/>
          <w:szCs w:val="16"/>
          <w:lang w:val="es-ES"/>
        </w:rPr>
      </w:pPr>
      <w:r w:rsidRPr="00C02C0F">
        <w:rPr>
          <w:rFonts w:ascii="Bookman Old Style" w:hAnsi="Bookman Old Style"/>
          <w:sz w:val="16"/>
          <w:szCs w:val="16"/>
          <w:lang w:val="es-ES"/>
        </w:rPr>
        <w:t>(…)</w:t>
      </w:r>
    </w:p>
    <w:p w14:paraId="7B229128" w14:textId="77777777" w:rsidR="004704B3" w:rsidRPr="00DC2999" w:rsidRDefault="004704B3" w:rsidP="004704B3">
      <w:pPr>
        <w:pStyle w:val="Textonotapie"/>
        <w:rPr>
          <w:lang w:val="es-ES"/>
        </w:rPr>
      </w:pPr>
      <w:r w:rsidRPr="00C02C0F">
        <w:rPr>
          <w:rFonts w:ascii="Bookman Old Style" w:hAnsi="Bookman Old Style"/>
          <w:sz w:val="16"/>
          <w:szCs w:val="16"/>
          <w:lang w:val="es-ES"/>
        </w:rPr>
        <w:t xml:space="preserve">5. </w:t>
      </w:r>
      <w:r w:rsidRPr="00C02C0F">
        <w:rPr>
          <w:rFonts w:ascii="Bookman Old Style" w:hAnsi="Bookman Old Style"/>
          <w:sz w:val="16"/>
          <w:szCs w:val="16"/>
        </w:rPr>
        <w:t>Que exista amistad íntima o enemistad grave entre alguna de las partes, denunciante, víctima o perjudicado y el funcionario judicial.</w:t>
      </w:r>
    </w:p>
  </w:footnote>
  <w:footnote w:id="8">
    <w:p w14:paraId="540A303A" w14:textId="4DB4887F" w:rsidR="00E3198E" w:rsidRPr="00E3198E" w:rsidRDefault="00E3198E">
      <w:pPr>
        <w:pStyle w:val="Textonotapie"/>
        <w:rPr>
          <w:lang w:val="es-ES"/>
        </w:rPr>
      </w:pPr>
      <w:r>
        <w:rPr>
          <w:rStyle w:val="Refdenotaalpie"/>
        </w:rPr>
        <w:footnoteRef/>
      </w:r>
      <w:r>
        <w:t xml:space="preserve"> </w:t>
      </w:r>
      <w:r>
        <w:rPr>
          <w:lang w:val="es-ES"/>
        </w:rPr>
        <w:t xml:space="preserve">Anotación </w:t>
      </w:r>
      <w:r w:rsidRPr="00256877">
        <w:rPr>
          <w:rFonts w:ascii="Bookman Old Style" w:hAnsi="Bookman Old Style"/>
          <w:sz w:val="16"/>
          <w:szCs w:val="16"/>
          <w:lang w:val="es-ES"/>
        </w:rPr>
        <w:t xml:space="preserve">ESAV </w:t>
      </w:r>
      <w:proofErr w:type="spellStart"/>
      <w:r w:rsidRPr="00256877">
        <w:rPr>
          <w:rStyle w:val="normaltextrun"/>
          <w:rFonts w:ascii="Bookman Old Style" w:eastAsiaTheme="majorEastAsia" w:hAnsi="Bookman Old Style"/>
          <w:color w:val="000000"/>
          <w:sz w:val="16"/>
          <w:szCs w:val="16"/>
          <w:shd w:val="clear" w:color="auto" w:fill="FFFFFF"/>
        </w:rPr>
        <w:t>N.</w:t>
      </w:r>
      <w:r w:rsidRPr="00256877">
        <w:rPr>
          <w:rStyle w:val="normaltextrun"/>
          <w:rFonts w:ascii="Bookman Old Style" w:eastAsiaTheme="majorEastAsia" w:hAnsi="Bookman Old Style"/>
          <w:color w:val="000000"/>
          <w:sz w:val="16"/>
          <w:szCs w:val="16"/>
          <w:shd w:val="clear" w:color="auto" w:fill="FFFFFF"/>
          <w:vertAlign w:val="superscript"/>
        </w:rPr>
        <w:t>o</w:t>
      </w:r>
      <w:proofErr w:type="spellEnd"/>
      <w:r w:rsidRPr="00256877">
        <w:rPr>
          <w:rFonts w:ascii="Bookman Old Style" w:hAnsi="Bookman Old Style"/>
          <w:sz w:val="16"/>
          <w:szCs w:val="16"/>
          <w:lang w:val="es-ES"/>
        </w:rPr>
        <w:t>00</w:t>
      </w:r>
      <w:r>
        <w:rPr>
          <w:rFonts w:ascii="Bookman Old Style" w:hAnsi="Bookman Old Style"/>
          <w:sz w:val="16"/>
          <w:szCs w:val="16"/>
          <w:lang w:val="es-ES"/>
        </w:rPr>
        <w:t>4</w:t>
      </w:r>
      <w:r w:rsidRPr="00256877">
        <w:rPr>
          <w:rFonts w:ascii="Bookman Old Style" w:hAnsi="Bookman Old Style"/>
          <w:sz w:val="16"/>
          <w:szCs w:val="16"/>
          <w:lang w:val="es-ES"/>
        </w:rPr>
        <w:t>.</w:t>
      </w:r>
    </w:p>
  </w:footnote>
  <w:footnote w:id="9">
    <w:p w14:paraId="75E9E2B9" w14:textId="291DB63E" w:rsidR="00E3198E" w:rsidRPr="00E3198E" w:rsidRDefault="00E3198E">
      <w:pPr>
        <w:pStyle w:val="Textonotapie"/>
        <w:rPr>
          <w:lang w:val="es-ES"/>
        </w:rPr>
      </w:pPr>
      <w:r>
        <w:rPr>
          <w:rStyle w:val="Refdenotaalpie"/>
        </w:rPr>
        <w:footnoteRef/>
      </w:r>
      <w:r>
        <w:t xml:space="preserve"> </w:t>
      </w:r>
      <w:r>
        <w:rPr>
          <w:lang w:val="es-ES"/>
        </w:rPr>
        <w:t xml:space="preserve">Anotación </w:t>
      </w:r>
      <w:r w:rsidRPr="00256877">
        <w:rPr>
          <w:rFonts w:ascii="Bookman Old Style" w:hAnsi="Bookman Old Style"/>
          <w:sz w:val="16"/>
          <w:szCs w:val="16"/>
          <w:lang w:val="es-ES"/>
        </w:rPr>
        <w:t xml:space="preserve">ESAV </w:t>
      </w:r>
      <w:proofErr w:type="spellStart"/>
      <w:r w:rsidRPr="00256877">
        <w:rPr>
          <w:rStyle w:val="normaltextrun"/>
          <w:rFonts w:ascii="Bookman Old Style" w:eastAsiaTheme="majorEastAsia" w:hAnsi="Bookman Old Style"/>
          <w:color w:val="000000"/>
          <w:sz w:val="16"/>
          <w:szCs w:val="16"/>
          <w:shd w:val="clear" w:color="auto" w:fill="FFFFFF"/>
        </w:rPr>
        <w:t>N.</w:t>
      </w:r>
      <w:r w:rsidRPr="00256877">
        <w:rPr>
          <w:rStyle w:val="normaltextrun"/>
          <w:rFonts w:ascii="Bookman Old Style" w:eastAsiaTheme="majorEastAsia" w:hAnsi="Bookman Old Style"/>
          <w:color w:val="000000"/>
          <w:sz w:val="16"/>
          <w:szCs w:val="16"/>
          <w:shd w:val="clear" w:color="auto" w:fill="FFFFFF"/>
          <w:vertAlign w:val="superscript"/>
        </w:rPr>
        <w:t>o</w:t>
      </w:r>
      <w:proofErr w:type="spellEnd"/>
      <w:r w:rsidRPr="00256877">
        <w:rPr>
          <w:rFonts w:ascii="Bookman Old Style" w:hAnsi="Bookman Old Style"/>
          <w:sz w:val="16"/>
          <w:szCs w:val="16"/>
          <w:lang w:val="es-ES"/>
        </w:rPr>
        <w:t>00</w:t>
      </w:r>
      <w:r>
        <w:rPr>
          <w:rFonts w:ascii="Bookman Old Style" w:hAnsi="Bookman Old Style"/>
          <w:sz w:val="16"/>
          <w:szCs w:val="16"/>
          <w:lang w:val="es-ES"/>
        </w:rPr>
        <w:t>6</w:t>
      </w:r>
      <w:r w:rsidRPr="00256877">
        <w:rPr>
          <w:rFonts w:ascii="Bookman Old Style" w:hAnsi="Bookman Old Style"/>
          <w:sz w:val="16"/>
          <w:szCs w:val="16"/>
          <w:lang w:val="es-ES"/>
        </w:rPr>
        <w:t>.</w:t>
      </w:r>
    </w:p>
  </w:footnote>
  <w:footnote w:id="10">
    <w:p w14:paraId="26474DC9" w14:textId="77777777" w:rsidR="004704B3" w:rsidRDefault="004704B3" w:rsidP="004704B3">
      <w:pPr>
        <w:pStyle w:val="Textonotapie"/>
        <w:rPr>
          <w:rFonts w:ascii="Bookman Old Style" w:hAnsi="Bookman Old Style"/>
          <w:lang w:val="es-ES"/>
        </w:rPr>
      </w:pPr>
      <w:r>
        <w:rPr>
          <w:rStyle w:val="Refdenotaalpie"/>
          <w:rFonts w:ascii="Bookman Old Style" w:hAnsi="Bookman Old Style"/>
        </w:rPr>
        <w:footnoteRef/>
      </w:r>
      <w:r>
        <w:rPr>
          <w:rFonts w:ascii="Bookman Old Style" w:hAnsi="Bookman Old Style"/>
        </w:rPr>
        <w:t xml:space="preserve"> </w:t>
      </w:r>
      <w:proofErr w:type="spellStart"/>
      <w:r>
        <w:rPr>
          <w:rFonts w:ascii="Bookman Old Style" w:hAnsi="Bookman Old Style"/>
          <w:i/>
          <w:iCs/>
        </w:rPr>
        <w:t>Cfr</w:t>
      </w:r>
      <w:r>
        <w:rPr>
          <w:rFonts w:ascii="Bookman Old Style" w:hAnsi="Bookman Old Style"/>
        </w:rPr>
        <w:t>.CSJ</w:t>
      </w:r>
      <w:proofErr w:type="spellEnd"/>
      <w:r>
        <w:rPr>
          <w:rFonts w:ascii="Bookman Old Style" w:hAnsi="Bookman Old Style"/>
        </w:rPr>
        <w:t xml:space="preserve"> AP1013-2022, Rad. 61.107; AP519-2023, Rad. 63.150; y AP2280-2024, Rad. 66.127.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B7F5" w14:textId="77777777" w:rsidR="004704B3" w:rsidRDefault="00000000">
    <w:pPr>
      <w:pStyle w:val="Encabezado"/>
    </w:pPr>
    <w:r>
      <w:rPr>
        <w:noProof/>
        <w14:ligatures w14:val="standardContextual"/>
      </w:rPr>
      <w:pict w14:anchorId="187FD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3047" o:spid="_x0000_s1025" type="#_x0000_t75" style="position:absolute;left:0;text-align:left;margin-left:0;margin-top:0;width:413.4pt;height:229pt;z-index:-251655680;mso-position-horizontal:center;mso-position-horizontal-relative:margin;mso-position-vertical:center;mso-position-vertical-relative:margin" o:allowincell="f">
          <v:imagedata r:id="rId1" o:title="Marca de agua 2026"/>
          <w10:wrap anchorx="margin" anchory="margin"/>
        </v:shape>
      </w:pict>
    </w:r>
    <w:r w:rsidR="004704B3">
      <w:rPr>
        <w:noProof/>
      </w:rPr>
      <w:drawing>
        <wp:anchor distT="0" distB="0" distL="114300" distR="114300" simplePos="0" relativeHeight="251657728" behindDoc="1" locked="0" layoutInCell="0" allowOverlap="1" wp14:anchorId="1B0C00A9" wp14:editId="368219FA">
          <wp:simplePos x="0" y="0"/>
          <wp:positionH relativeFrom="margin">
            <wp:align>center</wp:align>
          </wp:positionH>
          <wp:positionV relativeFrom="margin">
            <wp:align>center</wp:align>
          </wp:positionV>
          <wp:extent cx="5252085" cy="3208655"/>
          <wp:effectExtent l="0" t="0" r="0" b="0"/>
          <wp:wrapNone/>
          <wp:docPr id="1" name="Imagen 4" descr="marca de agua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marca de agua 20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52085" cy="320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04B3">
      <w:rPr>
        <w:noProof/>
      </w:rPr>
      <w:drawing>
        <wp:anchor distT="0" distB="0" distL="114300" distR="114300" simplePos="0" relativeHeight="251654656" behindDoc="1" locked="0" layoutInCell="0" allowOverlap="1" wp14:anchorId="382B69B5" wp14:editId="74830F14">
          <wp:simplePos x="0" y="0"/>
          <wp:positionH relativeFrom="margin">
            <wp:align>center</wp:align>
          </wp:positionH>
          <wp:positionV relativeFrom="margin">
            <wp:align>center</wp:align>
          </wp:positionV>
          <wp:extent cx="5252720" cy="3173095"/>
          <wp:effectExtent l="0" t="0" r="0" b="0"/>
          <wp:wrapNone/>
          <wp:docPr id="2" name="Imagen 2" descr="marca de agu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arca de agua 2023"/>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5252720" cy="3173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2AED" w14:textId="606CFF94" w:rsidR="004704B3" w:rsidRPr="00454399" w:rsidRDefault="004704B3" w:rsidP="000B0295">
    <w:pPr>
      <w:pStyle w:val="Encabezado"/>
      <w:jc w:val="right"/>
      <w:rPr>
        <w:rFonts w:ascii="Bookman Old Style" w:hAnsi="Bookman Old Style"/>
        <w:color w:val="000000" w:themeColor="text1"/>
        <w:sz w:val="18"/>
        <w:szCs w:val="18"/>
      </w:rPr>
    </w:pPr>
    <w:r w:rsidRPr="00454399">
      <w:rPr>
        <w:rFonts w:ascii="Bookman Old Style" w:hAnsi="Bookman Old Style"/>
        <w:color w:val="000000" w:themeColor="text1"/>
        <w:sz w:val="18"/>
        <w:szCs w:val="18"/>
      </w:rPr>
      <w:t>Impedimento</w:t>
    </w:r>
  </w:p>
  <w:p w14:paraId="39399A78" w14:textId="4576E195" w:rsidR="004704B3" w:rsidRPr="00454399" w:rsidRDefault="004704B3" w:rsidP="000B0295">
    <w:pPr>
      <w:pStyle w:val="Encabezado"/>
      <w:jc w:val="right"/>
      <w:rPr>
        <w:rFonts w:ascii="Bookman Old Style" w:hAnsi="Bookman Old Style"/>
        <w:color w:val="000000" w:themeColor="text1"/>
        <w:sz w:val="18"/>
        <w:szCs w:val="18"/>
      </w:rPr>
    </w:pPr>
    <w:r w:rsidRPr="00454399">
      <w:rPr>
        <w:rFonts w:ascii="Bookman Old Style" w:hAnsi="Bookman Old Style"/>
        <w:color w:val="000000" w:themeColor="text1"/>
        <w:sz w:val="18"/>
        <w:szCs w:val="18"/>
      </w:rPr>
      <w:t xml:space="preserve">Radicado </w:t>
    </w:r>
    <w:r>
      <w:rPr>
        <w:rFonts w:ascii="Bookman Old Style" w:hAnsi="Bookman Old Style"/>
        <w:color w:val="000000" w:themeColor="text1"/>
        <w:sz w:val="18"/>
        <w:szCs w:val="18"/>
      </w:rPr>
      <w:t>69.481</w:t>
    </w:r>
  </w:p>
  <w:p w14:paraId="71E7B54C" w14:textId="02E21C82" w:rsidR="004704B3" w:rsidRPr="00454399" w:rsidRDefault="004704B3" w:rsidP="000B0295">
    <w:pPr>
      <w:pStyle w:val="Encabezado"/>
      <w:jc w:val="right"/>
      <w:rPr>
        <w:rFonts w:ascii="Bookman Old Style" w:hAnsi="Bookman Old Style"/>
        <w:color w:val="000000" w:themeColor="text1"/>
        <w:sz w:val="18"/>
        <w:szCs w:val="18"/>
      </w:rPr>
    </w:pPr>
    <w:r w:rsidRPr="00454399">
      <w:rPr>
        <w:rFonts w:ascii="Bookman Old Style" w:hAnsi="Bookman Old Style"/>
        <w:color w:val="000000" w:themeColor="text1"/>
        <w:sz w:val="18"/>
        <w:szCs w:val="18"/>
      </w:rPr>
      <w:t xml:space="preserve">CUI </w:t>
    </w:r>
    <w:r>
      <w:rPr>
        <w:rFonts w:ascii="Bookman Old Style" w:eastAsiaTheme="minorHAnsi" w:hAnsi="Bookman Old Style" w:cs="Roboto-Regular"/>
        <w:sz w:val="18"/>
        <w:szCs w:val="18"/>
      </w:rPr>
      <w:t>11001020400020250149900</w:t>
    </w:r>
  </w:p>
  <w:p w14:paraId="61231E4B" w14:textId="5095C55A" w:rsidR="004704B3" w:rsidRPr="00454399" w:rsidRDefault="00000000" w:rsidP="000B0295">
    <w:pPr>
      <w:pStyle w:val="Encabezado"/>
      <w:jc w:val="right"/>
      <w:rPr>
        <w:rFonts w:ascii="Bookman Old Style" w:hAnsi="Bookman Old Style"/>
        <w:smallCaps/>
        <w:sz w:val="18"/>
        <w:szCs w:val="18"/>
      </w:rPr>
    </w:pPr>
    <w:r>
      <w:rPr>
        <w:rFonts w:ascii="Bookman Old Style" w:hAnsi="Bookman Old Style"/>
        <w:noProof/>
        <w:color w:val="000000" w:themeColor="text1"/>
        <w:sz w:val="18"/>
        <w:szCs w:val="18"/>
        <w14:ligatures w14:val="standardContextual"/>
      </w:rPr>
      <w:pict w14:anchorId="62E679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3048" o:spid="_x0000_s1026" type="#_x0000_t75" style="position:absolute;left:0;text-align:left;margin-left:18.85pt;margin-top:254.3pt;width:413.4pt;height:229pt;z-index:-251657728;mso-position-horizontal-relative:margin;mso-position-vertical-relative:margin" o:allowincell="f">
          <v:imagedata r:id="rId1" o:title="Marca de agua 2026"/>
          <w10:wrap anchorx="margin" anchory="margin"/>
        </v:shape>
      </w:pict>
    </w:r>
    <w:r w:rsidR="004704B3">
      <w:rPr>
        <w:rStyle w:val="normaltextrun"/>
        <w:rFonts w:ascii="Bookman Old Style" w:eastAsiaTheme="majorEastAsia" w:hAnsi="Bookman Old Style"/>
        <w:smallCaps/>
        <w:sz w:val="18"/>
        <w:szCs w:val="18"/>
      </w:rPr>
      <w:t>Guido Alberto Nule Marino</w:t>
    </w:r>
    <w:r w:rsidR="004704B3" w:rsidRPr="00454399">
      <w:rPr>
        <w:rStyle w:val="normaltextrun"/>
        <w:rFonts w:ascii="Bookman Old Style" w:eastAsiaTheme="majorEastAsia" w:hAnsi="Bookman Old Style"/>
        <w:smallCaps/>
        <w:sz w:val="18"/>
        <w:szCs w:val="18"/>
      </w:rPr>
      <w:t xml:space="preserve"> </w:t>
    </w:r>
    <w:r w:rsidR="004704B3" w:rsidRPr="00454399">
      <w:rPr>
        <w:noProof/>
        <w:sz w:val="18"/>
        <w:szCs w:val="18"/>
      </w:rPr>
      <w:drawing>
        <wp:anchor distT="0" distB="0" distL="114300" distR="114300" simplePos="0" relativeHeight="251656704" behindDoc="1" locked="0" layoutInCell="0" allowOverlap="1" wp14:anchorId="19DC07B4" wp14:editId="29203206">
          <wp:simplePos x="0" y="0"/>
          <wp:positionH relativeFrom="margin">
            <wp:posOffset>74930</wp:posOffset>
          </wp:positionH>
          <wp:positionV relativeFrom="margin">
            <wp:posOffset>4136390</wp:posOffset>
          </wp:positionV>
          <wp:extent cx="5252720" cy="3173095"/>
          <wp:effectExtent l="0" t="0" r="0" b="0"/>
          <wp:wrapNone/>
          <wp:docPr id="4" name="Imagen 1" descr="marca de agu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rca de agua 2023"/>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252720" cy="3173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32CF" w14:textId="7A12AD25" w:rsidR="004704B3" w:rsidRPr="00EC6CBD" w:rsidRDefault="008F62A2" w:rsidP="000B0295">
    <w:pPr>
      <w:pStyle w:val="Encabezado"/>
      <w:jc w:val="center"/>
    </w:pPr>
    <w:r>
      <w:rPr>
        <w:noProof/>
      </w:rPr>
      <w:drawing>
        <wp:anchor distT="0" distB="0" distL="114300" distR="114300" simplePos="0" relativeHeight="251662848" behindDoc="0" locked="0" layoutInCell="1" allowOverlap="1" wp14:anchorId="2A851200" wp14:editId="42380488">
          <wp:simplePos x="0" y="0"/>
          <wp:positionH relativeFrom="column">
            <wp:posOffset>2074545</wp:posOffset>
          </wp:positionH>
          <wp:positionV relativeFrom="paragraph">
            <wp:posOffset>-304800</wp:posOffset>
          </wp:positionV>
          <wp:extent cx="1266825" cy="1615440"/>
          <wp:effectExtent l="0" t="0" r="9525" b="3810"/>
          <wp:wrapSquare wrapText="bothSides"/>
          <wp:docPr id="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16154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ascii="Bookman Old Style" w:hAnsi="Bookman Old Style"/>
        <w:noProof/>
        <w:sz w:val="20"/>
        <w:szCs w:val="20"/>
        <w14:ligatures w14:val="standardContextual"/>
      </w:rPr>
      <w:pict w14:anchorId="490B94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3046" o:spid="_x0000_s1027" type="#_x0000_t75" style="position:absolute;left:0;text-align:left;margin-left:0;margin-top:0;width:413.4pt;height:229pt;z-index:-251656704;mso-position-horizontal:center;mso-position-horizontal-relative:margin;mso-position-vertical:center;mso-position-vertical-relative:margin" o:allowincell="f">
          <v:imagedata r:id="rId2" o:title="Marca de agua 2026"/>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4B3"/>
    <w:rsid w:val="000130E2"/>
    <w:rsid w:val="00096CBD"/>
    <w:rsid w:val="000C2864"/>
    <w:rsid w:val="000F7BAE"/>
    <w:rsid w:val="0013360E"/>
    <w:rsid w:val="001541CC"/>
    <w:rsid w:val="00160351"/>
    <w:rsid w:val="00190285"/>
    <w:rsid w:val="001A2A67"/>
    <w:rsid w:val="001B1F50"/>
    <w:rsid w:val="001C6C90"/>
    <w:rsid w:val="001D270E"/>
    <w:rsid w:val="00256877"/>
    <w:rsid w:val="0026113F"/>
    <w:rsid w:val="00287F10"/>
    <w:rsid w:val="002C1D25"/>
    <w:rsid w:val="002D735A"/>
    <w:rsid w:val="002E2C0F"/>
    <w:rsid w:val="003164C6"/>
    <w:rsid w:val="003311AC"/>
    <w:rsid w:val="003719E4"/>
    <w:rsid w:val="00371E25"/>
    <w:rsid w:val="00380800"/>
    <w:rsid w:val="00385E4B"/>
    <w:rsid w:val="003B5E67"/>
    <w:rsid w:val="00457A05"/>
    <w:rsid w:val="004704B3"/>
    <w:rsid w:val="004839E2"/>
    <w:rsid w:val="0049463B"/>
    <w:rsid w:val="004A1811"/>
    <w:rsid w:val="004C346D"/>
    <w:rsid w:val="004D0417"/>
    <w:rsid w:val="00510E73"/>
    <w:rsid w:val="00530EFA"/>
    <w:rsid w:val="00551CFF"/>
    <w:rsid w:val="00555307"/>
    <w:rsid w:val="00567524"/>
    <w:rsid w:val="005836C0"/>
    <w:rsid w:val="00594420"/>
    <w:rsid w:val="005A5F43"/>
    <w:rsid w:val="005B280E"/>
    <w:rsid w:val="005F6FB0"/>
    <w:rsid w:val="0060298E"/>
    <w:rsid w:val="00681CAD"/>
    <w:rsid w:val="00687BBC"/>
    <w:rsid w:val="006A3011"/>
    <w:rsid w:val="006B3C95"/>
    <w:rsid w:val="006F575E"/>
    <w:rsid w:val="00714C6F"/>
    <w:rsid w:val="007A5B42"/>
    <w:rsid w:val="007C6A1E"/>
    <w:rsid w:val="008252A4"/>
    <w:rsid w:val="00896585"/>
    <w:rsid w:val="008A3916"/>
    <w:rsid w:val="008D35ED"/>
    <w:rsid w:val="008F62A2"/>
    <w:rsid w:val="00936D57"/>
    <w:rsid w:val="0094149F"/>
    <w:rsid w:val="009975B4"/>
    <w:rsid w:val="009C24A0"/>
    <w:rsid w:val="009D5E5E"/>
    <w:rsid w:val="00AA2AD5"/>
    <w:rsid w:val="00AC72FE"/>
    <w:rsid w:val="00B016CE"/>
    <w:rsid w:val="00B40143"/>
    <w:rsid w:val="00B61B7E"/>
    <w:rsid w:val="00B80A18"/>
    <w:rsid w:val="00BB7F38"/>
    <w:rsid w:val="00C0040E"/>
    <w:rsid w:val="00C02C0F"/>
    <w:rsid w:val="00C30323"/>
    <w:rsid w:val="00C60C5B"/>
    <w:rsid w:val="00C6426D"/>
    <w:rsid w:val="00CE277F"/>
    <w:rsid w:val="00D25D92"/>
    <w:rsid w:val="00D6122F"/>
    <w:rsid w:val="00D7598D"/>
    <w:rsid w:val="00D92200"/>
    <w:rsid w:val="00D92F4D"/>
    <w:rsid w:val="00DF3B9E"/>
    <w:rsid w:val="00E3198E"/>
    <w:rsid w:val="00E801CF"/>
    <w:rsid w:val="00EE4976"/>
    <w:rsid w:val="00F52EB6"/>
    <w:rsid w:val="00F62D8D"/>
    <w:rsid w:val="00FD30BE"/>
    <w:rsid w:val="050C2B0C"/>
    <w:rsid w:val="0A1EB509"/>
    <w:rsid w:val="12BBE995"/>
    <w:rsid w:val="149FFB16"/>
    <w:rsid w:val="182D7BD3"/>
    <w:rsid w:val="1C8F038F"/>
    <w:rsid w:val="209AE036"/>
    <w:rsid w:val="369652AE"/>
    <w:rsid w:val="3D38594E"/>
    <w:rsid w:val="40FB6533"/>
    <w:rsid w:val="4B1BC6F4"/>
    <w:rsid w:val="577F0644"/>
    <w:rsid w:val="610DF13F"/>
    <w:rsid w:val="612B49B1"/>
    <w:rsid w:val="683F5531"/>
    <w:rsid w:val="6BEC98C0"/>
    <w:rsid w:val="7211110D"/>
    <w:rsid w:val="7582C0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8DE59"/>
  <w15:chartTrackingRefBased/>
  <w15:docId w15:val="{DED62A98-4A63-48DF-815D-296F035C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4B3"/>
    <w:pPr>
      <w:spacing w:after="0" w:line="240" w:lineRule="auto"/>
      <w:jc w:val="both"/>
    </w:pPr>
    <w:rPr>
      <w:rFonts w:eastAsia="Times New Roman" w:cs="Times New Roman"/>
      <w:kern w:val="0"/>
      <w14:ligatures w14:val="none"/>
    </w:rPr>
  </w:style>
  <w:style w:type="paragraph" w:styleId="Ttulo1">
    <w:name w:val="heading 1"/>
    <w:basedOn w:val="Normal"/>
    <w:next w:val="Normal"/>
    <w:link w:val="Ttulo1Car"/>
    <w:uiPriority w:val="9"/>
    <w:qFormat/>
    <w:rsid w:val="004704B3"/>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4704B3"/>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4704B3"/>
    <w:pPr>
      <w:keepNext/>
      <w:keepLines/>
      <w:spacing w:before="160" w:after="80" w:line="259" w:lineRule="auto"/>
      <w:jc w:val="left"/>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4704B3"/>
    <w:pPr>
      <w:keepNext/>
      <w:keepLines/>
      <w:spacing w:before="80" w:after="40" w:line="259" w:lineRule="auto"/>
      <w:jc w:val="left"/>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4704B3"/>
    <w:pPr>
      <w:keepNext/>
      <w:keepLines/>
      <w:spacing w:before="80" w:after="40" w:line="259" w:lineRule="auto"/>
      <w:jc w:val="left"/>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4704B3"/>
    <w:pPr>
      <w:keepNext/>
      <w:keepLines/>
      <w:spacing w:before="40" w:line="259" w:lineRule="auto"/>
      <w:jc w:val="left"/>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4704B3"/>
    <w:pPr>
      <w:keepNext/>
      <w:keepLines/>
      <w:spacing w:before="40" w:line="259" w:lineRule="auto"/>
      <w:jc w:val="left"/>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4704B3"/>
    <w:pPr>
      <w:keepNext/>
      <w:keepLines/>
      <w:spacing w:line="259" w:lineRule="auto"/>
      <w:jc w:val="left"/>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4704B3"/>
    <w:pPr>
      <w:keepNext/>
      <w:keepLines/>
      <w:spacing w:line="259" w:lineRule="auto"/>
      <w:jc w:val="left"/>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04B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704B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704B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704B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704B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704B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704B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704B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704B3"/>
    <w:rPr>
      <w:rFonts w:eastAsiaTheme="majorEastAsia" w:cstheme="majorBidi"/>
      <w:color w:val="272727" w:themeColor="text1" w:themeTint="D8"/>
    </w:rPr>
  </w:style>
  <w:style w:type="paragraph" w:styleId="Ttulo">
    <w:name w:val="Title"/>
    <w:basedOn w:val="Normal"/>
    <w:next w:val="Normal"/>
    <w:link w:val="TtuloCar"/>
    <w:uiPriority w:val="10"/>
    <w:qFormat/>
    <w:rsid w:val="004704B3"/>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4704B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704B3"/>
    <w:pPr>
      <w:numPr>
        <w:ilvl w:val="1"/>
      </w:numPr>
      <w:spacing w:after="160" w:line="259"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4704B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704B3"/>
    <w:pPr>
      <w:spacing w:before="160" w:after="160" w:line="259" w:lineRule="auto"/>
      <w:jc w:val="center"/>
    </w:pPr>
    <w:rPr>
      <w:rFonts w:eastAsiaTheme="minorHAnsi" w:cstheme="minorBidi"/>
      <w:i/>
      <w:iCs/>
      <w:color w:val="404040" w:themeColor="text1" w:themeTint="BF"/>
      <w:kern w:val="2"/>
      <w14:ligatures w14:val="standardContextual"/>
    </w:rPr>
  </w:style>
  <w:style w:type="character" w:customStyle="1" w:styleId="CitaCar">
    <w:name w:val="Cita Car"/>
    <w:basedOn w:val="Fuentedeprrafopredeter"/>
    <w:link w:val="Cita"/>
    <w:uiPriority w:val="29"/>
    <w:rsid w:val="004704B3"/>
    <w:rPr>
      <w:i/>
      <w:iCs/>
      <w:color w:val="404040" w:themeColor="text1" w:themeTint="BF"/>
    </w:rPr>
  </w:style>
  <w:style w:type="paragraph" w:styleId="Prrafodelista">
    <w:name w:val="List Paragraph"/>
    <w:aliases w:val="Colorful List - Accent 11,Ha,List Paragraph1,lp1,Delitos,Lista vistosa - Énfasis 11"/>
    <w:basedOn w:val="Normal"/>
    <w:link w:val="PrrafodelistaCar"/>
    <w:uiPriority w:val="34"/>
    <w:qFormat/>
    <w:rsid w:val="004704B3"/>
    <w:pPr>
      <w:spacing w:after="160" w:line="259" w:lineRule="auto"/>
      <w:ind w:left="720"/>
      <w:contextualSpacing/>
      <w:jc w:val="left"/>
    </w:pPr>
    <w:rPr>
      <w:rFonts w:eastAsiaTheme="minorHAnsi" w:cstheme="minorBidi"/>
      <w:kern w:val="2"/>
      <w14:ligatures w14:val="standardContextual"/>
    </w:rPr>
  </w:style>
  <w:style w:type="character" w:styleId="nfasisintenso">
    <w:name w:val="Intense Emphasis"/>
    <w:basedOn w:val="Fuentedeprrafopredeter"/>
    <w:uiPriority w:val="21"/>
    <w:qFormat/>
    <w:rsid w:val="004704B3"/>
    <w:rPr>
      <w:i/>
      <w:iCs/>
      <w:color w:val="2F5496" w:themeColor="accent1" w:themeShade="BF"/>
    </w:rPr>
  </w:style>
  <w:style w:type="paragraph" w:styleId="Citadestacada">
    <w:name w:val="Intense Quote"/>
    <w:basedOn w:val="Normal"/>
    <w:next w:val="Normal"/>
    <w:link w:val="CitadestacadaCar"/>
    <w:uiPriority w:val="30"/>
    <w:qFormat/>
    <w:rsid w:val="004704B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4704B3"/>
    <w:rPr>
      <w:i/>
      <w:iCs/>
      <w:color w:val="2F5496" w:themeColor="accent1" w:themeShade="BF"/>
    </w:rPr>
  </w:style>
  <w:style w:type="character" w:styleId="Referenciaintensa">
    <w:name w:val="Intense Reference"/>
    <w:basedOn w:val="Fuentedeprrafopredeter"/>
    <w:uiPriority w:val="32"/>
    <w:qFormat/>
    <w:rsid w:val="004704B3"/>
    <w:rPr>
      <w:b/>
      <w:bCs/>
      <w:smallCaps/>
      <w:color w:val="2F5496" w:themeColor="accent1" w:themeShade="BF"/>
      <w:spacing w:val="5"/>
    </w:rPr>
  </w:style>
  <w:style w:type="paragraph" w:styleId="Encabezado">
    <w:name w:val="header"/>
    <w:basedOn w:val="Normal"/>
    <w:link w:val="EncabezadoCar"/>
    <w:uiPriority w:val="99"/>
    <w:semiHidden/>
    <w:unhideWhenUsed/>
    <w:rsid w:val="004704B3"/>
    <w:pPr>
      <w:tabs>
        <w:tab w:val="center" w:pos="4419"/>
        <w:tab w:val="right" w:pos="8838"/>
      </w:tabs>
    </w:pPr>
  </w:style>
  <w:style w:type="character" w:customStyle="1" w:styleId="EncabezadoCar">
    <w:name w:val="Encabezado Car"/>
    <w:basedOn w:val="Fuentedeprrafopredeter"/>
    <w:link w:val="Encabezado"/>
    <w:uiPriority w:val="99"/>
    <w:semiHidden/>
    <w:rsid w:val="004704B3"/>
    <w:rPr>
      <w:rFonts w:eastAsia="Times New Roman" w:cs="Times New Roman"/>
      <w:kern w:val="0"/>
      <w14:ligatures w14:val="none"/>
    </w:rPr>
  </w:style>
  <w:style w:type="paragraph" w:styleId="Piedepgina">
    <w:name w:val="footer"/>
    <w:basedOn w:val="Normal"/>
    <w:link w:val="PiedepginaCar"/>
    <w:uiPriority w:val="99"/>
    <w:semiHidden/>
    <w:unhideWhenUsed/>
    <w:rsid w:val="004704B3"/>
    <w:pPr>
      <w:tabs>
        <w:tab w:val="center" w:pos="4419"/>
        <w:tab w:val="right" w:pos="8838"/>
      </w:tabs>
    </w:pPr>
  </w:style>
  <w:style w:type="character" w:customStyle="1" w:styleId="PiedepginaCar">
    <w:name w:val="Pie de página Car"/>
    <w:basedOn w:val="Fuentedeprrafopredeter"/>
    <w:link w:val="Piedepgina"/>
    <w:uiPriority w:val="99"/>
    <w:semiHidden/>
    <w:rsid w:val="004704B3"/>
    <w:rPr>
      <w:rFonts w:eastAsia="Times New Roman" w:cs="Times New Roman"/>
      <w:kern w:val="0"/>
      <w14:ligatures w14:val="none"/>
    </w:rPr>
  </w:style>
  <w:style w:type="character" w:styleId="Nmerodepgina">
    <w:name w:val="page number"/>
    <w:basedOn w:val="Fuentedeprrafopredeter"/>
    <w:uiPriority w:val="99"/>
    <w:rsid w:val="004704B3"/>
    <w:rPr>
      <w:rFonts w:cs="Times New Roman"/>
    </w:rPr>
  </w:style>
  <w:style w:type="paragraph" w:customStyle="1" w:styleId="Texto">
    <w:name w:val="Texto"/>
    <w:basedOn w:val="Normal"/>
    <w:uiPriority w:val="99"/>
    <w:rsid w:val="004704B3"/>
    <w:pPr>
      <w:widowControl w:val="0"/>
      <w:autoSpaceDE w:val="0"/>
      <w:autoSpaceDN w:val="0"/>
      <w:adjustRightInd w:val="0"/>
      <w:spacing w:after="170" w:line="300" w:lineRule="atLeast"/>
      <w:ind w:left="567"/>
      <w:textAlignment w:val="center"/>
    </w:pPr>
    <w:rPr>
      <w:rFonts w:ascii="Corbel" w:hAnsi="Corbel" w:cs="Corbel"/>
      <w:color w:val="000000"/>
      <w:lang w:val="es-ES_tradnl" w:eastAsia="es-ES"/>
    </w:rPr>
  </w:style>
  <w:style w:type="character" w:customStyle="1" w:styleId="normaltextrun">
    <w:name w:val="normaltextrun"/>
    <w:basedOn w:val="Fuentedeprrafopredeter"/>
    <w:qFormat/>
    <w:rsid w:val="004704B3"/>
    <w:rPr>
      <w:rFonts w:cs="Times New Roman"/>
    </w:rPr>
  </w:style>
  <w:style w:type="character" w:customStyle="1" w:styleId="eop">
    <w:name w:val="eop"/>
    <w:basedOn w:val="Fuentedeprrafopredeter"/>
    <w:rsid w:val="004704B3"/>
    <w:rPr>
      <w:rFonts w:cs="Times New Roman"/>
    </w:rPr>
  </w:style>
  <w:style w:type="paragraph" w:customStyle="1" w:styleId="paragraph">
    <w:name w:val="paragraph"/>
    <w:basedOn w:val="Normal"/>
    <w:rsid w:val="004704B3"/>
    <w:pPr>
      <w:spacing w:before="100" w:beforeAutospacing="1" w:after="100" w:afterAutospacing="1"/>
    </w:pPr>
    <w:rPr>
      <w:rFonts w:ascii="Times New Roman" w:hAnsi="Times New Roman"/>
      <w:sz w:val="24"/>
      <w:szCs w:val="24"/>
      <w:lang w:eastAsia="es-MX"/>
    </w:rPr>
  </w:style>
  <w:style w:type="paragraph" w:styleId="Textonotapie">
    <w:name w:val="footnote text"/>
    <w:aliases w:val="Ref. de nota al pie1,Texto de nota al pie,referencia nota al pie,Appel note de bas de page,Footnotes refss,Ref. de nota al pie 2,Ref,de nota al pie,BVI fnr,Footnote symbol,Footnote,Ref. de nota al pie2,Nota de pie,Pie de pagina,Ref. ..."/>
    <w:basedOn w:val="Normal"/>
    <w:link w:val="TextonotapieCar"/>
    <w:uiPriority w:val="99"/>
    <w:unhideWhenUsed/>
    <w:qFormat/>
    <w:rsid w:val="004704B3"/>
    <w:rPr>
      <w:sz w:val="20"/>
      <w:szCs w:val="20"/>
    </w:rPr>
  </w:style>
  <w:style w:type="character" w:customStyle="1" w:styleId="TextonotapieCar">
    <w:name w:val="Texto nota pie Car"/>
    <w:aliases w:val="Ref. de nota al pie1 Car,Texto de nota al pie Car,referencia nota al pie Car,Appel note de bas de page Car,Footnotes refss Car,Ref. de nota al pie 2 Car,Ref Car,de nota al pie Car,BVI fnr Car,Footnote symbol Car,Footnote Car"/>
    <w:basedOn w:val="Fuentedeprrafopredeter"/>
    <w:link w:val="Textonotapie"/>
    <w:uiPriority w:val="99"/>
    <w:qFormat/>
    <w:rsid w:val="004704B3"/>
    <w:rPr>
      <w:rFonts w:eastAsia="Times New Roman" w:cs="Times New Roman"/>
      <w:kern w:val="0"/>
      <w:sz w:val="20"/>
      <w:szCs w:val="20"/>
      <w14:ligatures w14:val="none"/>
    </w:rPr>
  </w:style>
  <w:style w:type="character" w:customStyle="1" w:styleId="PrrafodelistaCar">
    <w:name w:val="Párrafo de lista Car"/>
    <w:aliases w:val="Colorful List - Accent 11 Car,Ha Car,List Paragraph1 Car,lp1 Car,Delitos Car,Lista vistosa - Énfasis 11 Car"/>
    <w:link w:val="Prrafodelista"/>
    <w:uiPriority w:val="34"/>
    <w:locked/>
    <w:rsid w:val="004704B3"/>
  </w:style>
  <w:style w:type="character" w:styleId="Refdenotaalpie">
    <w:name w:val="footnote reference"/>
    <w:aliases w:val="Ref1,FC,F,FZ,f,Footnote number,4_G,4_"/>
    <w:basedOn w:val="Fuentedeprrafopredeter"/>
    <w:link w:val="4GChar"/>
    <w:unhideWhenUsed/>
    <w:qFormat/>
    <w:rsid w:val="004704B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4704B3"/>
    <w:rPr>
      <w:rFonts w:eastAsiaTheme="minorHAnsi" w:cstheme="minorBidi"/>
      <w:kern w:val="2"/>
      <w:vertAlign w:val="superscript"/>
      <w14:ligatures w14:val="standardContextual"/>
    </w:rPr>
  </w:style>
  <w:style w:type="paragraph" w:styleId="Textoindependiente">
    <w:name w:val="Body Text"/>
    <w:basedOn w:val="Normal"/>
    <w:link w:val="TextoindependienteCar"/>
    <w:unhideWhenUsed/>
    <w:rsid w:val="004704B3"/>
    <w:pPr>
      <w:spacing w:after="120" w:line="276" w:lineRule="auto"/>
    </w:pPr>
    <w:rPr>
      <w:rFonts w:ascii="Calibri" w:hAnsi="Calibri"/>
      <w:lang w:val="es-ES"/>
    </w:rPr>
  </w:style>
  <w:style w:type="character" w:customStyle="1" w:styleId="TextoindependienteCar">
    <w:name w:val="Texto independiente Car"/>
    <w:basedOn w:val="Fuentedeprrafopredeter"/>
    <w:link w:val="Textoindependiente"/>
    <w:rsid w:val="004704B3"/>
    <w:rPr>
      <w:rFonts w:ascii="Calibri" w:eastAsia="Times New Roman" w:hAnsi="Calibri" w:cs="Times New Roman"/>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15</Pages>
  <Words>2645</Words>
  <Characters>14552</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Maria Galindo Arias</dc:creator>
  <cp:keywords/>
  <dc:description/>
  <cp:lastModifiedBy>Lady Johanna Sanchez Piraneque</cp:lastModifiedBy>
  <cp:revision>6</cp:revision>
  <cp:lastPrinted>2026-06-17T20:15:00Z</cp:lastPrinted>
  <dcterms:created xsi:type="dcterms:W3CDTF">2026-06-12T10:25:00Z</dcterms:created>
  <dcterms:modified xsi:type="dcterms:W3CDTF">2026-06-24T21:31:00Z</dcterms:modified>
</cp:coreProperties>
</file>