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1075F" w14:textId="77777777" w:rsidR="00A85B92" w:rsidRPr="0000507C" w:rsidRDefault="00A85B92" w:rsidP="00A85B92">
      <w:pPr>
        <w:widowControl w:val="0"/>
        <w:tabs>
          <w:tab w:val="left" w:pos="1740"/>
          <w:tab w:val="left" w:pos="4830"/>
        </w:tabs>
        <w:spacing w:line="240" w:lineRule="auto"/>
        <w:rPr>
          <w:rFonts w:ascii="Bookman Old Style" w:hAnsi="Bookman Old Style" w:cstheme="minorHAnsi"/>
          <w:b/>
          <w:color w:val="000000" w:themeColor="text1"/>
          <w:sz w:val="28"/>
          <w:szCs w:val="28"/>
          <w:lang w:eastAsia="es-ES"/>
        </w:rPr>
      </w:pPr>
    </w:p>
    <w:p w14:paraId="3DB4B0C9" w14:textId="77777777" w:rsidR="00A85B92" w:rsidRPr="0000507C" w:rsidRDefault="00A85B92" w:rsidP="00A85B92">
      <w:pPr>
        <w:widowControl w:val="0"/>
        <w:tabs>
          <w:tab w:val="left" w:pos="1740"/>
          <w:tab w:val="left" w:pos="4830"/>
        </w:tabs>
        <w:spacing w:line="240" w:lineRule="auto"/>
        <w:jc w:val="center"/>
        <w:rPr>
          <w:rFonts w:ascii="Bookman Old Style" w:hAnsi="Bookman Old Style" w:cstheme="minorHAnsi"/>
          <w:b/>
          <w:color w:val="000000" w:themeColor="text1"/>
          <w:sz w:val="28"/>
          <w:szCs w:val="28"/>
          <w:lang w:eastAsia="es-ES"/>
        </w:rPr>
      </w:pPr>
      <w:r w:rsidRPr="0000507C">
        <w:rPr>
          <w:rFonts w:ascii="Bookman Old Style" w:hAnsi="Bookman Old Style" w:cstheme="minorHAnsi"/>
          <w:b/>
          <w:color w:val="000000" w:themeColor="text1"/>
          <w:sz w:val="28"/>
          <w:szCs w:val="28"/>
          <w:lang w:eastAsia="es-ES"/>
        </w:rPr>
        <w:t>JORGE HERNÁN DÍAZ SOTO</w:t>
      </w:r>
    </w:p>
    <w:p w14:paraId="57EEF0BA" w14:textId="77777777" w:rsidR="00A85B92" w:rsidRPr="0000507C" w:rsidRDefault="00A85B92" w:rsidP="00A85B92">
      <w:pPr>
        <w:widowControl w:val="0"/>
        <w:tabs>
          <w:tab w:val="left" w:pos="4830"/>
        </w:tabs>
        <w:jc w:val="center"/>
        <w:rPr>
          <w:rFonts w:ascii="Bookman Old Style" w:hAnsi="Bookman Old Style" w:cstheme="minorHAnsi"/>
          <w:b/>
          <w:color w:val="000000" w:themeColor="text1"/>
          <w:sz w:val="28"/>
          <w:szCs w:val="28"/>
          <w:lang w:eastAsia="es-ES"/>
        </w:rPr>
      </w:pPr>
      <w:r w:rsidRPr="0000507C">
        <w:rPr>
          <w:rFonts w:ascii="Bookman Old Style" w:hAnsi="Bookman Old Style" w:cstheme="minorHAnsi"/>
          <w:b/>
          <w:color w:val="000000" w:themeColor="text1"/>
          <w:sz w:val="28"/>
          <w:szCs w:val="28"/>
          <w:lang w:eastAsia="es-ES"/>
        </w:rPr>
        <w:t>Magistrado ponente</w:t>
      </w:r>
    </w:p>
    <w:p w14:paraId="0495E405" w14:textId="77777777" w:rsidR="00A85B92" w:rsidRPr="0000507C" w:rsidRDefault="00A85B92" w:rsidP="00A85B92">
      <w:pPr>
        <w:tabs>
          <w:tab w:val="left" w:pos="4830"/>
        </w:tabs>
        <w:jc w:val="center"/>
        <w:rPr>
          <w:rFonts w:ascii="Bookman Old Style" w:hAnsi="Bookman Old Style" w:cstheme="minorHAnsi"/>
          <w:b/>
          <w:sz w:val="28"/>
          <w:szCs w:val="28"/>
        </w:rPr>
      </w:pPr>
    </w:p>
    <w:p w14:paraId="016A876A" w14:textId="57EDBB72" w:rsidR="00A71C81" w:rsidRPr="0041020E" w:rsidRDefault="00310BCB" w:rsidP="0041020E">
      <w:pPr>
        <w:tabs>
          <w:tab w:val="left" w:pos="4830"/>
        </w:tabs>
        <w:jc w:val="center"/>
        <w:rPr>
          <w:rFonts w:ascii="Bookman Old Style" w:hAnsi="Bookman Old Style" w:cstheme="minorHAnsi"/>
          <w:b/>
          <w:bCs/>
          <w:sz w:val="28"/>
          <w:szCs w:val="28"/>
        </w:rPr>
      </w:pPr>
      <w:r w:rsidRPr="00310BCB">
        <w:rPr>
          <w:rFonts w:ascii="Bookman Old Style" w:hAnsi="Bookman Old Style" w:cstheme="minorHAnsi"/>
          <w:b/>
          <w:bCs/>
          <w:sz w:val="28"/>
          <w:szCs w:val="28"/>
        </w:rPr>
        <w:t>AP3976-2026</w:t>
      </w:r>
    </w:p>
    <w:tbl>
      <w:tblPr>
        <w:tblStyle w:val="Tablaconcuadrcula"/>
        <w:tblW w:w="0" w:type="auto"/>
        <w:jc w:val="center"/>
        <w:tblLook w:val="04A0" w:firstRow="1" w:lastRow="0" w:firstColumn="1" w:lastColumn="0" w:noHBand="0" w:noVBand="1"/>
      </w:tblPr>
      <w:tblGrid>
        <w:gridCol w:w="1541"/>
        <w:gridCol w:w="3782"/>
      </w:tblGrid>
      <w:tr w:rsidR="00A71C81" w:rsidRPr="0000507C" w14:paraId="676430C4" w14:textId="77777777" w:rsidTr="00A71C81">
        <w:trPr>
          <w:jc w:val="center"/>
        </w:trPr>
        <w:tc>
          <w:tcPr>
            <w:tcW w:w="1541" w:type="dxa"/>
          </w:tcPr>
          <w:p w14:paraId="6ED99B36" w14:textId="178BAFBC" w:rsidR="00A71C81" w:rsidRPr="0000507C" w:rsidRDefault="00A71C81" w:rsidP="00F74C91">
            <w:pPr>
              <w:spacing w:after="0" w:line="240" w:lineRule="auto"/>
              <w:jc w:val="center"/>
              <w:rPr>
                <w:rFonts w:ascii="Bookman Old Style" w:hAnsi="Bookman Old Style" w:cs="Arial"/>
                <w:b/>
                <w:bCs/>
                <w:color w:val="000000" w:themeColor="text1"/>
              </w:rPr>
            </w:pPr>
            <w:r w:rsidRPr="0000507C">
              <w:rPr>
                <w:rFonts w:ascii="Bookman Old Style" w:hAnsi="Bookman Old Style" w:cs="Arial"/>
                <w:b/>
                <w:bCs/>
                <w:color w:val="000000" w:themeColor="text1"/>
              </w:rPr>
              <w:t>Radicado interno</w:t>
            </w:r>
          </w:p>
        </w:tc>
        <w:tc>
          <w:tcPr>
            <w:tcW w:w="3782" w:type="dxa"/>
          </w:tcPr>
          <w:p w14:paraId="2D245F2E" w14:textId="77777777" w:rsidR="00A71C81" w:rsidRPr="0000507C" w:rsidRDefault="00A71C81" w:rsidP="00F74C91">
            <w:pPr>
              <w:spacing w:after="0" w:line="240" w:lineRule="auto"/>
              <w:jc w:val="center"/>
              <w:rPr>
                <w:rFonts w:ascii="Bookman Old Style" w:hAnsi="Bookman Old Style" w:cs="Arial"/>
                <w:b/>
                <w:bCs/>
                <w:color w:val="000000" w:themeColor="text1"/>
                <w:highlight w:val="yellow"/>
                <w:lang w:val="es-ES_tradnl"/>
              </w:rPr>
            </w:pPr>
            <w:r w:rsidRPr="0000507C">
              <w:rPr>
                <w:rFonts w:ascii="Bookman Old Style" w:hAnsi="Bookman Old Style" w:cs="Arial"/>
                <w:b/>
                <w:bCs/>
                <w:color w:val="000000" w:themeColor="text1"/>
                <w:lang w:val="es-ES_tradnl"/>
              </w:rPr>
              <w:t>CUI</w:t>
            </w:r>
          </w:p>
        </w:tc>
      </w:tr>
      <w:tr w:rsidR="00A71C81" w:rsidRPr="0000507C" w14:paraId="6EC97DEF" w14:textId="77777777" w:rsidTr="00A71C81">
        <w:trPr>
          <w:trHeight w:val="250"/>
          <w:jc w:val="center"/>
        </w:trPr>
        <w:tc>
          <w:tcPr>
            <w:tcW w:w="1541" w:type="dxa"/>
          </w:tcPr>
          <w:p w14:paraId="09AFACDE" w14:textId="46BAA1CD" w:rsidR="00A71C81" w:rsidRPr="0000507C" w:rsidRDefault="00A71C81" w:rsidP="00F74C91">
            <w:pPr>
              <w:spacing w:after="0" w:line="240" w:lineRule="auto"/>
              <w:rPr>
                <w:rFonts w:ascii="Bookman Old Style" w:hAnsi="Bookman Old Style" w:cs="Arial"/>
                <w:b/>
                <w:bCs/>
                <w:color w:val="000000" w:themeColor="text1"/>
                <w:lang w:val="es-ES_tradnl"/>
              </w:rPr>
            </w:pPr>
            <w:r w:rsidRPr="0000507C">
              <w:rPr>
                <w:rFonts w:ascii="Bookman Old Style" w:hAnsi="Bookman Old Style" w:cs="Arial"/>
                <w:b/>
                <w:bCs/>
                <w:color w:val="000000" w:themeColor="text1"/>
                <w:lang w:val="es-ES_tradnl"/>
              </w:rPr>
              <w:t>68665</w:t>
            </w:r>
          </w:p>
        </w:tc>
        <w:tc>
          <w:tcPr>
            <w:tcW w:w="3782" w:type="dxa"/>
          </w:tcPr>
          <w:p w14:paraId="33877613" w14:textId="0D989DC4" w:rsidR="00A71C81" w:rsidRPr="0000507C" w:rsidRDefault="00D61729" w:rsidP="00F74C91">
            <w:pPr>
              <w:spacing w:after="0" w:line="240" w:lineRule="auto"/>
              <w:rPr>
                <w:rFonts w:ascii="Bookman Old Style" w:hAnsi="Bookman Old Style" w:cs="Arial"/>
                <w:color w:val="000000" w:themeColor="text1"/>
                <w:lang w:val="es-ES_tradnl"/>
              </w:rPr>
            </w:pPr>
            <w:r w:rsidRPr="00D61729">
              <w:rPr>
                <w:rFonts w:ascii="Bookman Old Style" w:eastAsia="Bookman Old Style" w:hAnsi="Bookman Old Style" w:cs="Bookman Old Style"/>
                <w:color w:val="000000" w:themeColor="text1"/>
              </w:rPr>
              <w:t>11001225200020240004801</w:t>
            </w:r>
          </w:p>
        </w:tc>
      </w:tr>
      <w:tr w:rsidR="00A71C81" w:rsidRPr="0000507C" w14:paraId="71FBBC49" w14:textId="77777777" w:rsidTr="00A71C81">
        <w:trPr>
          <w:trHeight w:val="326"/>
          <w:jc w:val="center"/>
        </w:trPr>
        <w:tc>
          <w:tcPr>
            <w:tcW w:w="1541" w:type="dxa"/>
          </w:tcPr>
          <w:p w14:paraId="42F11B28" w14:textId="1F684BB2" w:rsidR="00A71C81" w:rsidRPr="0000507C" w:rsidRDefault="00A71C81" w:rsidP="00F74C91">
            <w:pPr>
              <w:spacing w:after="0" w:line="240" w:lineRule="auto"/>
              <w:rPr>
                <w:rFonts w:ascii="Bookman Old Style" w:hAnsi="Bookman Old Style" w:cs="Arial"/>
                <w:b/>
                <w:bCs/>
                <w:color w:val="000000" w:themeColor="text1"/>
                <w:lang w:val="es-ES_tradnl"/>
              </w:rPr>
            </w:pPr>
            <w:r w:rsidRPr="0000507C">
              <w:rPr>
                <w:rFonts w:ascii="Bookman Old Style" w:hAnsi="Bookman Old Style" w:cs="Arial"/>
                <w:b/>
                <w:bCs/>
                <w:color w:val="000000" w:themeColor="text1"/>
                <w:lang w:val="es-ES_tradnl"/>
              </w:rPr>
              <w:t>70963</w:t>
            </w:r>
          </w:p>
        </w:tc>
        <w:tc>
          <w:tcPr>
            <w:tcW w:w="3782" w:type="dxa"/>
          </w:tcPr>
          <w:p w14:paraId="36ABA593" w14:textId="08E30C7E" w:rsidR="00A71C81" w:rsidRPr="0000507C" w:rsidRDefault="00A71C81" w:rsidP="00F74C91">
            <w:pPr>
              <w:spacing w:after="0" w:line="240" w:lineRule="auto"/>
              <w:rPr>
                <w:rFonts w:ascii="Bookman Old Style" w:hAnsi="Bookman Old Style" w:cs="Arial"/>
                <w:color w:val="000000" w:themeColor="text1"/>
                <w:lang w:val="es-ES_tradnl"/>
              </w:rPr>
            </w:pPr>
            <w:r w:rsidRPr="0000507C">
              <w:rPr>
                <w:rFonts w:ascii="Bookman Old Style" w:eastAsia="Bookman Old Style" w:hAnsi="Bookman Old Style" w:cs="Bookman Old Style"/>
                <w:color w:val="000000" w:themeColor="text1"/>
              </w:rPr>
              <w:t>11001225200020250011301</w:t>
            </w:r>
          </w:p>
        </w:tc>
      </w:tr>
    </w:tbl>
    <w:p w14:paraId="1F0E449A" w14:textId="77777777" w:rsidR="00A71C81" w:rsidRPr="0000507C" w:rsidRDefault="00A71C81" w:rsidP="0041020E">
      <w:pPr>
        <w:tabs>
          <w:tab w:val="left" w:pos="4830"/>
        </w:tabs>
        <w:rPr>
          <w:rFonts w:ascii="Bookman Old Style" w:hAnsi="Bookman Old Style" w:cstheme="minorHAnsi"/>
          <w:b/>
          <w:sz w:val="28"/>
          <w:szCs w:val="28"/>
        </w:rPr>
      </w:pPr>
    </w:p>
    <w:p w14:paraId="6B89440D" w14:textId="1E0CF814" w:rsidR="00A85B92" w:rsidRPr="0000507C" w:rsidRDefault="00A85B92" w:rsidP="00A85B92">
      <w:pPr>
        <w:tabs>
          <w:tab w:val="left" w:pos="4830"/>
        </w:tabs>
        <w:jc w:val="center"/>
        <w:rPr>
          <w:rFonts w:ascii="Bookman Old Style" w:hAnsi="Bookman Old Style" w:cstheme="minorHAnsi"/>
          <w:sz w:val="28"/>
          <w:szCs w:val="28"/>
        </w:rPr>
      </w:pPr>
      <w:r w:rsidRPr="0000507C">
        <w:rPr>
          <w:rFonts w:ascii="Bookman Old Style" w:hAnsi="Bookman Old Style" w:cstheme="minorHAnsi"/>
          <w:sz w:val="28"/>
          <w:szCs w:val="28"/>
        </w:rPr>
        <w:t xml:space="preserve">(Acta </w:t>
      </w:r>
      <w:proofErr w:type="spellStart"/>
      <w:r w:rsidRPr="0000507C">
        <w:rPr>
          <w:rFonts w:ascii="Bookman Old Style" w:hAnsi="Bookman Old Style" w:cstheme="minorHAnsi"/>
          <w:sz w:val="28"/>
          <w:szCs w:val="28"/>
        </w:rPr>
        <w:t>n.°</w:t>
      </w:r>
      <w:proofErr w:type="spellEnd"/>
      <w:r w:rsidRPr="0000507C">
        <w:rPr>
          <w:rFonts w:ascii="Bookman Old Style" w:hAnsi="Bookman Old Style" w:cstheme="minorHAnsi"/>
          <w:sz w:val="28"/>
          <w:szCs w:val="28"/>
        </w:rPr>
        <w:t xml:space="preserve"> </w:t>
      </w:r>
      <w:r w:rsidR="00310BCB">
        <w:rPr>
          <w:rFonts w:ascii="Bookman Old Style" w:hAnsi="Bookman Old Style" w:cstheme="minorHAnsi"/>
          <w:sz w:val="28"/>
          <w:szCs w:val="28"/>
        </w:rPr>
        <w:t>193</w:t>
      </w:r>
      <w:r w:rsidRPr="0000507C">
        <w:rPr>
          <w:rFonts w:ascii="Bookman Old Style" w:hAnsi="Bookman Old Style" w:cstheme="minorHAnsi"/>
          <w:sz w:val="28"/>
          <w:szCs w:val="28"/>
        </w:rPr>
        <w:t>)</w:t>
      </w:r>
    </w:p>
    <w:p w14:paraId="0C0489DB" w14:textId="77777777" w:rsidR="00A85B92" w:rsidRPr="0000507C" w:rsidRDefault="00A85B92" w:rsidP="00A85B92">
      <w:pPr>
        <w:tabs>
          <w:tab w:val="left" w:pos="4830"/>
        </w:tabs>
        <w:spacing w:line="360" w:lineRule="auto"/>
        <w:jc w:val="both"/>
        <w:rPr>
          <w:rFonts w:ascii="Bookman Old Style" w:hAnsi="Bookman Old Style" w:cstheme="minorHAnsi"/>
          <w:sz w:val="28"/>
          <w:szCs w:val="28"/>
        </w:rPr>
      </w:pPr>
    </w:p>
    <w:p w14:paraId="72062270" w14:textId="7B572E3F" w:rsidR="002524AB" w:rsidRPr="00E75424" w:rsidRDefault="002524AB" w:rsidP="002524AB">
      <w:pPr>
        <w:spacing w:line="360" w:lineRule="auto"/>
        <w:ind w:left="708" w:firstLine="708"/>
        <w:jc w:val="both"/>
        <w:rPr>
          <w:rFonts w:ascii="Bookman Old Style" w:hAnsi="Bookman Old Style"/>
          <w:sz w:val="28"/>
          <w:szCs w:val="28"/>
          <w:lang w:val="es-CO"/>
        </w:rPr>
      </w:pPr>
      <w:r w:rsidRPr="00E75424">
        <w:rPr>
          <w:rFonts w:ascii="Bookman Old Style" w:hAnsi="Bookman Old Style"/>
          <w:sz w:val="28"/>
          <w:szCs w:val="28"/>
          <w:lang w:val="es-CO"/>
        </w:rPr>
        <w:t xml:space="preserve">Bogotá D.C., </w:t>
      </w:r>
      <w:r>
        <w:rPr>
          <w:rFonts w:ascii="Bookman Old Style" w:hAnsi="Bookman Old Style"/>
          <w:sz w:val="28"/>
          <w:szCs w:val="28"/>
          <w:lang w:val="es-CO"/>
        </w:rPr>
        <w:t>diecisiete</w:t>
      </w:r>
      <w:r w:rsidRPr="00E75424">
        <w:rPr>
          <w:rFonts w:ascii="Bookman Old Style" w:hAnsi="Bookman Old Style"/>
          <w:sz w:val="28"/>
          <w:szCs w:val="28"/>
          <w:lang w:val="es-CO"/>
        </w:rPr>
        <w:t xml:space="preserve"> (</w:t>
      </w:r>
      <w:r>
        <w:rPr>
          <w:rFonts w:ascii="Bookman Old Style" w:hAnsi="Bookman Old Style"/>
          <w:sz w:val="28"/>
          <w:szCs w:val="28"/>
          <w:lang w:val="es-CO"/>
        </w:rPr>
        <w:t>17</w:t>
      </w:r>
      <w:r w:rsidRPr="00E75424">
        <w:rPr>
          <w:rFonts w:ascii="Bookman Old Style" w:hAnsi="Bookman Old Style"/>
          <w:sz w:val="28"/>
          <w:szCs w:val="28"/>
          <w:lang w:val="es-CO"/>
        </w:rPr>
        <w:t>) de junio de dos mil veintiséis (2026).</w:t>
      </w:r>
    </w:p>
    <w:p w14:paraId="3DD5F840" w14:textId="77777777" w:rsidR="00A85B92" w:rsidRPr="0000507C" w:rsidRDefault="00A85B92" w:rsidP="00A85B92">
      <w:pPr>
        <w:tabs>
          <w:tab w:val="left" w:pos="4830"/>
        </w:tabs>
        <w:rPr>
          <w:rFonts w:ascii="Bookman Old Style" w:hAnsi="Bookman Old Style" w:cstheme="minorHAnsi"/>
          <w:sz w:val="28"/>
          <w:szCs w:val="28"/>
        </w:rPr>
      </w:pPr>
    </w:p>
    <w:p w14:paraId="54A18172" w14:textId="77777777" w:rsidR="00A85B92" w:rsidRPr="0000507C" w:rsidRDefault="00A85B92" w:rsidP="00A85B92">
      <w:pPr>
        <w:numPr>
          <w:ilvl w:val="0"/>
          <w:numId w:val="1"/>
        </w:numPr>
        <w:tabs>
          <w:tab w:val="left" w:pos="4485"/>
          <w:tab w:val="left" w:pos="4830"/>
          <w:tab w:val="left" w:pos="5234"/>
        </w:tabs>
        <w:spacing w:after="0" w:line="360" w:lineRule="auto"/>
        <w:jc w:val="center"/>
        <w:rPr>
          <w:rFonts w:ascii="Bookman Old Style" w:hAnsi="Bookman Old Style" w:cstheme="minorHAnsi"/>
          <w:b/>
          <w:bCs/>
          <w:sz w:val="28"/>
          <w:szCs w:val="28"/>
        </w:rPr>
      </w:pPr>
      <w:r w:rsidRPr="0000507C">
        <w:rPr>
          <w:rFonts w:ascii="Bookman Old Style" w:hAnsi="Bookman Old Style" w:cstheme="minorHAnsi"/>
          <w:b/>
          <w:bCs/>
          <w:sz w:val="28"/>
          <w:szCs w:val="28"/>
        </w:rPr>
        <w:t>ASUNTO</w:t>
      </w:r>
    </w:p>
    <w:p w14:paraId="52EFD638" w14:textId="77777777" w:rsidR="00A85B92" w:rsidRPr="0000507C" w:rsidRDefault="00A85B92" w:rsidP="00A85B92">
      <w:pPr>
        <w:tabs>
          <w:tab w:val="left" w:pos="4485"/>
          <w:tab w:val="left" w:pos="4830"/>
          <w:tab w:val="left" w:pos="5234"/>
        </w:tabs>
        <w:rPr>
          <w:rFonts w:ascii="Bookman Old Style" w:hAnsi="Bookman Old Style" w:cstheme="minorHAnsi"/>
          <w:b/>
          <w:bCs/>
          <w:sz w:val="28"/>
          <w:szCs w:val="28"/>
        </w:rPr>
      </w:pPr>
    </w:p>
    <w:p w14:paraId="3ED99CA2" w14:textId="651986D2" w:rsidR="00A92AFA" w:rsidRPr="0000507C" w:rsidRDefault="00A85B92" w:rsidP="00B559A1">
      <w:pPr>
        <w:tabs>
          <w:tab w:val="left" w:pos="4830"/>
        </w:tabs>
        <w:spacing w:line="336" w:lineRule="auto"/>
        <w:ind w:firstLine="708"/>
        <w:jc w:val="both"/>
        <w:rPr>
          <w:rFonts w:ascii="Bookman Old Style" w:hAnsi="Bookman Old Style" w:cstheme="minorHAnsi"/>
          <w:sz w:val="28"/>
          <w:szCs w:val="28"/>
        </w:rPr>
      </w:pPr>
      <w:r w:rsidRPr="0000507C">
        <w:rPr>
          <w:rFonts w:ascii="Bookman Old Style" w:hAnsi="Bookman Old Style" w:cstheme="minorHAnsi"/>
          <w:sz w:val="28"/>
          <w:szCs w:val="28"/>
        </w:rPr>
        <w:t>A la Sala de Casación Penal de la Corte Suprema de Justicia le corresponde pronunciarse sobre la</w:t>
      </w:r>
      <w:r w:rsidR="007B799D" w:rsidRPr="0000507C">
        <w:rPr>
          <w:rFonts w:ascii="Bookman Old Style" w:hAnsi="Bookman Old Style" w:cstheme="minorHAnsi"/>
          <w:sz w:val="28"/>
          <w:szCs w:val="28"/>
        </w:rPr>
        <w:t>s</w:t>
      </w:r>
      <w:r w:rsidRPr="0000507C">
        <w:rPr>
          <w:rFonts w:ascii="Bookman Old Style" w:hAnsi="Bookman Old Style" w:cstheme="minorHAnsi"/>
          <w:sz w:val="28"/>
          <w:szCs w:val="28"/>
        </w:rPr>
        <w:t xml:space="preserve"> apelaci</w:t>
      </w:r>
      <w:r w:rsidR="007B799D" w:rsidRPr="0000507C">
        <w:rPr>
          <w:rFonts w:ascii="Bookman Old Style" w:hAnsi="Bookman Old Style" w:cstheme="minorHAnsi"/>
          <w:sz w:val="28"/>
          <w:szCs w:val="28"/>
        </w:rPr>
        <w:t>ones</w:t>
      </w:r>
      <w:r w:rsidRPr="0000507C">
        <w:rPr>
          <w:rFonts w:ascii="Bookman Old Style" w:hAnsi="Bookman Old Style" w:cstheme="minorHAnsi"/>
          <w:sz w:val="28"/>
          <w:szCs w:val="28"/>
        </w:rPr>
        <w:t xml:space="preserve"> que</w:t>
      </w:r>
      <w:r w:rsidR="000F40F9" w:rsidRPr="0000507C">
        <w:rPr>
          <w:rFonts w:ascii="Bookman Old Style" w:hAnsi="Bookman Old Style" w:cstheme="minorHAnsi"/>
          <w:sz w:val="28"/>
          <w:szCs w:val="28"/>
        </w:rPr>
        <w:t xml:space="preserve"> los postulados</w:t>
      </w:r>
      <w:r w:rsidRPr="0000507C">
        <w:rPr>
          <w:rFonts w:ascii="Bookman Old Style" w:hAnsi="Bookman Old Style" w:cstheme="minorHAnsi"/>
          <w:sz w:val="28"/>
          <w:szCs w:val="28"/>
        </w:rPr>
        <w:t xml:space="preserve"> </w:t>
      </w:r>
      <w:r w:rsidR="005B448B" w:rsidRPr="0000507C">
        <w:rPr>
          <w:rFonts w:ascii="Bookman Old Style" w:hAnsi="Bookman Old Style" w:cstheme="minorHAnsi"/>
          <w:sz w:val="28"/>
          <w:szCs w:val="28"/>
        </w:rPr>
        <w:t xml:space="preserve">JOSÉ ADALBER UPEGUY CRUZ y </w:t>
      </w:r>
      <w:r w:rsidR="006C6B42" w:rsidRPr="0000507C">
        <w:rPr>
          <w:rFonts w:ascii="Bookman Old Style" w:hAnsi="Bookman Old Style" w:cstheme="minorHAnsi"/>
          <w:sz w:val="28"/>
          <w:szCs w:val="28"/>
        </w:rPr>
        <w:t>JHON ALBERTO TORRES CÓRDOBA</w:t>
      </w:r>
      <w:r w:rsidR="00A7663E" w:rsidRPr="0000507C">
        <w:rPr>
          <w:rFonts w:ascii="Bookman Old Style" w:hAnsi="Bookman Old Style" w:cstheme="minorHAnsi"/>
          <w:sz w:val="28"/>
          <w:szCs w:val="28"/>
        </w:rPr>
        <w:t xml:space="preserve">, así como sus </w:t>
      </w:r>
      <w:r w:rsidR="007B799D" w:rsidRPr="0000507C">
        <w:rPr>
          <w:rFonts w:ascii="Bookman Old Style" w:hAnsi="Bookman Old Style" w:cstheme="minorHAnsi"/>
          <w:sz w:val="28"/>
          <w:szCs w:val="28"/>
        </w:rPr>
        <w:t>abogado</w:t>
      </w:r>
      <w:r w:rsidR="00A7663E" w:rsidRPr="0000507C">
        <w:rPr>
          <w:rFonts w:ascii="Bookman Old Style" w:hAnsi="Bookman Old Style" w:cstheme="minorHAnsi"/>
          <w:sz w:val="28"/>
          <w:szCs w:val="28"/>
        </w:rPr>
        <w:t>s</w:t>
      </w:r>
      <w:r w:rsidR="00FF5524" w:rsidRPr="0000507C">
        <w:rPr>
          <w:rFonts w:ascii="Bookman Old Style" w:hAnsi="Bookman Old Style" w:cstheme="minorHAnsi"/>
          <w:sz w:val="28"/>
          <w:szCs w:val="28"/>
        </w:rPr>
        <w:t>,</w:t>
      </w:r>
      <w:r w:rsidR="007B799D" w:rsidRPr="0000507C">
        <w:rPr>
          <w:rFonts w:ascii="Bookman Old Style" w:hAnsi="Bookman Old Style" w:cstheme="minorHAnsi"/>
          <w:sz w:val="28"/>
          <w:szCs w:val="28"/>
        </w:rPr>
        <w:t xml:space="preserve"> </w:t>
      </w:r>
      <w:r w:rsidRPr="0000507C">
        <w:rPr>
          <w:rFonts w:ascii="Bookman Old Style" w:hAnsi="Bookman Old Style" w:cstheme="minorHAnsi"/>
          <w:sz w:val="28"/>
          <w:szCs w:val="28"/>
        </w:rPr>
        <w:t xml:space="preserve">presentaron contra </w:t>
      </w:r>
      <w:r w:rsidR="000F40F9" w:rsidRPr="0000507C">
        <w:rPr>
          <w:rFonts w:ascii="Bookman Old Style" w:hAnsi="Bookman Old Style" w:cstheme="minorHAnsi"/>
          <w:sz w:val="28"/>
          <w:szCs w:val="28"/>
        </w:rPr>
        <w:t xml:space="preserve">los </w:t>
      </w:r>
      <w:r w:rsidRPr="0000507C">
        <w:rPr>
          <w:rFonts w:ascii="Bookman Old Style" w:hAnsi="Bookman Old Style" w:cstheme="minorHAnsi"/>
          <w:sz w:val="28"/>
          <w:szCs w:val="28"/>
        </w:rPr>
        <w:t>auto</w:t>
      </w:r>
      <w:r w:rsidR="000F40F9" w:rsidRPr="0000507C">
        <w:rPr>
          <w:rFonts w:ascii="Bookman Old Style" w:hAnsi="Bookman Old Style" w:cstheme="minorHAnsi"/>
          <w:sz w:val="28"/>
          <w:szCs w:val="28"/>
        </w:rPr>
        <w:t>s</w:t>
      </w:r>
      <w:r w:rsidRPr="0000507C">
        <w:rPr>
          <w:rFonts w:ascii="Bookman Old Style" w:hAnsi="Bookman Old Style" w:cstheme="minorHAnsi"/>
          <w:sz w:val="28"/>
          <w:szCs w:val="28"/>
        </w:rPr>
        <w:t xml:space="preserve"> del </w:t>
      </w:r>
      <w:r w:rsidR="005B448B" w:rsidRPr="0000507C">
        <w:rPr>
          <w:rFonts w:ascii="Bookman Old Style" w:hAnsi="Bookman Old Style" w:cstheme="minorHAnsi"/>
          <w:sz w:val="28"/>
          <w:szCs w:val="28"/>
        </w:rPr>
        <w:t xml:space="preserve">14 de enero y </w:t>
      </w:r>
      <w:r w:rsidR="006C6B42" w:rsidRPr="0000507C">
        <w:rPr>
          <w:rFonts w:ascii="Bookman Old Style" w:hAnsi="Bookman Old Style" w:cstheme="minorHAnsi"/>
          <w:sz w:val="28"/>
          <w:szCs w:val="28"/>
        </w:rPr>
        <w:t>26 de septiembre de 2025</w:t>
      </w:r>
      <w:r w:rsidR="005B448B" w:rsidRPr="0000507C">
        <w:rPr>
          <w:rFonts w:ascii="Bookman Old Style" w:hAnsi="Bookman Old Style" w:cstheme="minorHAnsi"/>
          <w:sz w:val="28"/>
          <w:szCs w:val="28"/>
        </w:rPr>
        <w:t>, respectivamente</w:t>
      </w:r>
      <w:r w:rsidRPr="0000507C">
        <w:rPr>
          <w:rFonts w:ascii="Bookman Old Style" w:hAnsi="Bookman Old Style" w:cstheme="minorHAnsi"/>
          <w:sz w:val="28"/>
          <w:szCs w:val="28"/>
        </w:rPr>
        <w:t xml:space="preserve">. </w:t>
      </w:r>
      <w:r w:rsidR="00B559A1" w:rsidRPr="0000507C">
        <w:rPr>
          <w:rFonts w:ascii="Bookman Old Style" w:hAnsi="Bookman Old Style" w:cstheme="minorHAnsi"/>
          <w:sz w:val="28"/>
          <w:szCs w:val="28"/>
        </w:rPr>
        <w:t xml:space="preserve">En ambas </w:t>
      </w:r>
      <w:r w:rsidRPr="0000507C">
        <w:rPr>
          <w:rFonts w:ascii="Bookman Old Style" w:hAnsi="Bookman Old Style" w:cstheme="minorHAnsi"/>
          <w:sz w:val="28"/>
          <w:szCs w:val="28"/>
        </w:rPr>
        <w:t>decisi</w:t>
      </w:r>
      <w:r w:rsidR="005B448B" w:rsidRPr="0000507C">
        <w:rPr>
          <w:rFonts w:ascii="Bookman Old Style" w:hAnsi="Bookman Old Style" w:cstheme="minorHAnsi"/>
          <w:sz w:val="28"/>
          <w:szCs w:val="28"/>
        </w:rPr>
        <w:t>ones</w:t>
      </w:r>
      <w:r w:rsidRPr="0000507C">
        <w:rPr>
          <w:rFonts w:ascii="Bookman Old Style" w:hAnsi="Bookman Old Style" w:cstheme="minorHAnsi"/>
          <w:sz w:val="28"/>
          <w:szCs w:val="28"/>
        </w:rPr>
        <w:t>, la Sala de Justicia y Paz del Tribunal Superior de Bogotá declaró la terminación anticipada de</w:t>
      </w:r>
      <w:r w:rsidR="005B448B" w:rsidRPr="0000507C">
        <w:rPr>
          <w:rFonts w:ascii="Bookman Old Style" w:hAnsi="Bookman Old Style" w:cstheme="minorHAnsi"/>
          <w:sz w:val="28"/>
          <w:szCs w:val="28"/>
        </w:rPr>
        <w:t xml:space="preserve"> los</w:t>
      </w:r>
      <w:r w:rsidRPr="0000507C">
        <w:rPr>
          <w:rFonts w:ascii="Bookman Old Style" w:hAnsi="Bookman Old Style" w:cstheme="minorHAnsi"/>
          <w:sz w:val="28"/>
          <w:szCs w:val="28"/>
        </w:rPr>
        <w:t xml:space="preserve"> proceso</w:t>
      </w:r>
      <w:r w:rsidR="005B448B" w:rsidRPr="0000507C">
        <w:rPr>
          <w:rFonts w:ascii="Bookman Old Style" w:hAnsi="Bookman Old Style" w:cstheme="minorHAnsi"/>
          <w:sz w:val="28"/>
          <w:szCs w:val="28"/>
        </w:rPr>
        <w:t>s</w:t>
      </w:r>
      <w:r w:rsidRPr="0000507C">
        <w:rPr>
          <w:rFonts w:ascii="Bookman Old Style" w:hAnsi="Bookman Old Style" w:cstheme="minorHAnsi"/>
          <w:sz w:val="28"/>
          <w:szCs w:val="28"/>
        </w:rPr>
        <w:t xml:space="preserve"> </w:t>
      </w:r>
      <w:r w:rsidRPr="0000507C">
        <w:rPr>
          <w:rFonts w:ascii="Bookman Old Style" w:hAnsi="Bookman Old Style" w:cstheme="minorHAnsi"/>
          <w:sz w:val="28"/>
          <w:szCs w:val="28"/>
        </w:rPr>
        <w:lastRenderedPageBreak/>
        <w:t>transicional</w:t>
      </w:r>
      <w:r w:rsidR="005B448B" w:rsidRPr="0000507C">
        <w:rPr>
          <w:rFonts w:ascii="Bookman Old Style" w:hAnsi="Bookman Old Style" w:cstheme="minorHAnsi"/>
          <w:sz w:val="28"/>
          <w:szCs w:val="28"/>
        </w:rPr>
        <w:t xml:space="preserve">es </w:t>
      </w:r>
      <w:r w:rsidR="00FF5524" w:rsidRPr="0000507C">
        <w:rPr>
          <w:rFonts w:ascii="Bookman Old Style" w:hAnsi="Bookman Old Style" w:cstheme="minorHAnsi"/>
          <w:sz w:val="28"/>
          <w:szCs w:val="28"/>
        </w:rPr>
        <w:t>y su exclusión</w:t>
      </w:r>
      <w:r w:rsidR="006943BE" w:rsidRPr="0000507C">
        <w:rPr>
          <w:rFonts w:ascii="Bookman Old Style" w:hAnsi="Bookman Old Style" w:cstheme="minorHAnsi"/>
          <w:sz w:val="28"/>
          <w:szCs w:val="28"/>
        </w:rPr>
        <w:t xml:space="preserve"> definitiva</w:t>
      </w:r>
      <w:r w:rsidR="00FF5524" w:rsidRPr="0000507C">
        <w:rPr>
          <w:rFonts w:ascii="Bookman Old Style" w:hAnsi="Bookman Old Style" w:cstheme="minorHAnsi"/>
          <w:sz w:val="28"/>
          <w:szCs w:val="28"/>
        </w:rPr>
        <w:t xml:space="preserve"> de la lista de postulados</w:t>
      </w:r>
      <w:r w:rsidR="00A71C81" w:rsidRPr="0000507C">
        <w:rPr>
          <w:rStyle w:val="Refdenotaalpie"/>
          <w:rFonts w:ascii="Bookman Old Style" w:hAnsi="Bookman Old Style" w:cstheme="minorHAnsi"/>
          <w:sz w:val="28"/>
          <w:szCs w:val="28"/>
        </w:rPr>
        <w:footnoteReference w:id="1"/>
      </w:r>
      <w:r w:rsidRPr="0000507C">
        <w:rPr>
          <w:rFonts w:ascii="Bookman Old Style" w:hAnsi="Bookman Old Style" w:cstheme="minorHAnsi"/>
          <w:sz w:val="28"/>
          <w:szCs w:val="28"/>
        </w:rPr>
        <w:t>.</w:t>
      </w:r>
    </w:p>
    <w:p w14:paraId="374852B3" w14:textId="77777777" w:rsidR="00B559A1" w:rsidRPr="0000507C" w:rsidRDefault="00B559A1" w:rsidP="00B559A1">
      <w:pPr>
        <w:tabs>
          <w:tab w:val="left" w:pos="4830"/>
        </w:tabs>
        <w:spacing w:line="336" w:lineRule="auto"/>
        <w:ind w:firstLine="708"/>
        <w:jc w:val="both"/>
        <w:rPr>
          <w:rFonts w:ascii="Bookman Old Style" w:hAnsi="Bookman Old Style" w:cstheme="minorHAnsi"/>
          <w:sz w:val="28"/>
          <w:szCs w:val="28"/>
        </w:rPr>
      </w:pPr>
    </w:p>
    <w:p w14:paraId="4F6B6E21" w14:textId="05A4720B" w:rsidR="000B0087" w:rsidRPr="0000507C" w:rsidRDefault="00A85B92" w:rsidP="000B0087">
      <w:pPr>
        <w:numPr>
          <w:ilvl w:val="0"/>
          <w:numId w:val="1"/>
        </w:numPr>
        <w:tabs>
          <w:tab w:val="left" w:pos="4485"/>
          <w:tab w:val="left" w:pos="4830"/>
          <w:tab w:val="left" w:pos="5234"/>
        </w:tabs>
        <w:spacing w:after="0" w:line="360" w:lineRule="auto"/>
        <w:jc w:val="center"/>
        <w:rPr>
          <w:rFonts w:ascii="Bookman Old Style" w:hAnsi="Bookman Old Style" w:cstheme="minorHAnsi"/>
          <w:b/>
          <w:bCs/>
          <w:sz w:val="28"/>
          <w:szCs w:val="28"/>
        </w:rPr>
      </w:pPr>
      <w:r w:rsidRPr="0000507C">
        <w:rPr>
          <w:rFonts w:ascii="Bookman Old Style" w:hAnsi="Bookman Old Style" w:cstheme="minorHAnsi"/>
          <w:b/>
          <w:bCs/>
          <w:sz w:val="28"/>
          <w:szCs w:val="28"/>
        </w:rPr>
        <w:t>HECHOS</w:t>
      </w:r>
    </w:p>
    <w:p w14:paraId="10B7C8F2" w14:textId="77777777" w:rsidR="00732F1C" w:rsidRPr="0000507C" w:rsidRDefault="00732F1C" w:rsidP="00732F1C">
      <w:pPr>
        <w:tabs>
          <w:tab w:val="left" w:pos="4485"/>
          <w:tab w:val="left" w:pos="4830"/>
          <w:tab w:val="left" w:pos="5234"/>
        </w:tabs>
        <w:spacing w:after="0" w:line="360" w:lineRule="auto"/>
        <w:ind w:left="1080"/>
        <w:rPr>
          <w:rFonts w:ascii="Bookman Old Style" w:hAnsi="Bookman Old Style" w:cstheme="minorHAnsi"/>
          <w:b/>
          <w:bCs/>
          <w:sz w:val="28"/>
          <w:szCs w:val="28"/>
        </w:rPr>
      </w:pPr>
    </w:p>
    <w:p w14:paraId="74F7FA05" w14:textId="35DEF7AC" w:rsidR="00A7663E" w:rsidRPr="0000507C" w:rsidRDefault="000B0087" w:rsidP="00A7663E">
      <w:pPr>
        <w:pStyle w:val="Prrafodelista"/>
        <w:tabs>
          <w:tab w:val="left" w:pos="4485"/>
          <w:tab w:val="left" w:pos="4830"/>
          <w:tab w:val="left" w:pos="5234"/>
        </w:tabs>
        <w:rPr>
          <w:rFonts w:ascii="Bookman Old Style" w:hAnsi="Bookman Old Style" w:cstheme="minorHAnsi"/>
          <w:b/>
          <w:bCs/>
          <w:sz w:val="28"/>
          <w:szCs w:val="28"/>
        </w:rPr>
      </w:pPr>
      <w:r w:rsidRPr="0000507C">
        <w:rPr>
          <w:rFonts w:ascii="Bookman Old Style" w:hAnsi="Bookman Old Style" w:cstheme="minorHAnsi"/>
          <w:b/>
          <w:bCs/>
          <w:sz w:val="28"/>
          <w:szCs w:val="28"/>
        </w:rPr>
        <w:t>Radicado 68665</w:t>
      </w:r>
    </w:p>
    <w:p w14:paraId="45D05D46" w14:textId="77777777" w:rsidR="00A7663E" w:rsidRPr="0000507C" w:rsidRDefault="00A7663E" w:rsidP="00A7663E">
      <w:pPr>
        <w:pStyle w:val="Prrafodelista"/>
        <w:tabs>
          <w:tab w:val="left" w:pos="4485"/>
          <w:tab w:val="left" w:pos="4830"/>
          <w:tab w:val="left" w:pos="5234"/>
        </w:tabs>
        <w:rPr>
          <w:rFonts w:ascii="Bookman Old Style" w:hAnsi="Bookman Old Style" w:cstheme="minorHAnsi"/>
          <w:b/>
          <w:bCs/>
          <w:sz w:val="28"/>
          <w:szCs w:val="28"/>
        </w:rPr>
      </w:pPr>
    </w:p>
    <w:p w14:paraId="7F177CB5" w14:textId="4714420D" w:rsidR="000B0087" w:rsidRPr="0000507C" w:rsidRDefault="000B0087" w:rsidP="000B0087">
      <w:pPr>
        <w:pStyle w:val="Prrafodelista"/>
        <w:numPr>
          <w:ilvl w:val="0"/>
          <w:numId w:val="6"/>
        </w:numPr>
        <w:tabs>
          <w:tab w:val="left" w:pos="426"/>
        </w:tabs>
        <w:spacing w:after="0"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En octubre de 2001, JOSÉ ADALBER UPEGUY CRUZ ingresó al Bloque Tolima de las AUC como </w:t>
      </w:r>
      <w:r w:rsidR="00715E57" w:rsidRPr="0000507C">
        <w:rPr>
          <w:rFonts w:ascii="Bookman Old Style" w:hAnsi="Bookman Old Style" w:cstheme="minorHAnsi"/>
          <w:sz w:val="28"/>
          <w:szCs w:val="28"/>
        </w:rPr>
        <w:t>«</w:t>
      </w:r>
      <w:r w:rsidRPr="0000507C">
        <w:rPr>
          <w:rFonts w:ascii="Bookman Old Style" w:hAnsi="Bookman Old Style" w:cstheme="minorHAnsi"/>
          <w:sz w:val="28"/>
          <w:szCs w:val="28"/>
        </w:rPr>
        <w:t>urbano</w:t>
      </w:r>
      <w:r w:rsidR="00715E57" w:rsidRPr="0000507C">
        <w:rPr>
          <w:rFonts w:ascii="Bookman Old Style" w:hAnsi="Bookman Old Style" w:cstheme="minorHAnsi"/>
          <w:sz w:val="28"/>
          <w:szCs w:val="28"/>
        </w:rPr>
        <w:t>»</w:t>
      </w:r>
      <w:r w:rsidRPr="0000507C">
        <w:rPr>
          <w:rFonts w:ascii="Bookman Old Style" w:hAnsi="Bookman Old Style" w:cstheme="minorHAnsi"/>
          <w:sz w:val="28"/>
          <w:szCs w:val="28"/>
        </w:rPr>
        <w:t xml:space="preserve"> en Ibagué. Allí asumió trabajos de inteligencia. En diciembre de ese mismo año, fue enviado a la estructura paramilitar </w:t>
      </w:r>
      <w:r w:rsidR="006C155A" w:rsidRPr="0000507C">
        <w:rPr>
          <w:rFonts w:ascii="Bookman Old Style" w:hAnsi="Bookman Old Style" w:cstheme="minorHAnsi"/>
          <w:sz w:val="28"/>
          <w:szCs w:val="28"/>
        </w:rPr>
        <w:t>con</w:t>
      </w:r>
      <w:r w:rsidRPr="0000507C">
        <w:rPr>
          <w:rFonts w:ascii="Bookman Old Style" w:hAnsi="Bookman Old Style" w:cstheme="minorHAnsi"/>
          <w:sz w:val="28"/>
          <w:szCs w:val="28"/>
        </w:rPr>
        <w:t xml:space="preserve"> presencia en los municipios de Rovira, Alvarado y Piedras del </w:t>
      </w:r>
      <w:r w:rsidR="00715E57" w:rsidRPr="0000507C">
        <w:rPr>
          <w:rFonts w:ascii="Bookman Old Style" w:hAnsi="Bookman Old Style" w:cstheme="minorHAnsi"/>
          <w:sz w:val="28"/>
          <w:szCs w:val="28"/>
        </w:rPr>
        <w:t>D</w:t>
      </w:r>
      <w:r w:rsidRPr="0000507C">
        <w:rPr>
          <w:rFonts w:ascii="Bookman Old Style" w:hAnsi="Bookman Old Style" w:cstheme="minorHAnsi"/>
          <w:sz w:val="28"/>
          <w:szCs w:val="28"/>
        </w:rPr>
        <w:t xml:space="preserve">epartamento del Tolima, al mando de Juan de Jesús Lagares Almario, alias </w:t>
      </w:r>
      <w:r w:rsidR="004C797E" w:rsidRPr="0000507C">
        <w:rPr>
          <w:rFonts w:ascii="Bookman Old Style" w:hAnsi="Bookman Old Style" w:cstheme="minorHAnsi"/>
          <w:sz w:val="28"/>
          <w:szCs w:val="28"/>
        </w:rPr>
        <w:t>«</w:t>
      </w:r>
      <w:r w:rsidRPr="0000507C">
        <w:rPr>
          <w:rFonts w:ascii="Bookman Old Style" w:hAnsi="Bookman Old Style" w:cstheme="minorHAnsi"/>
          <w:sz w:val="28"/>
          <w:szCs w:val="28"/>
        </w:rPr>
        <w:t>el burro</w:t>
      </w:r>
      <w:r w:rsidR="004C797E" w:rsidRPr="0000507C">
        <w:rPr>
          <w:rFonts w:ascii="Bookman Old Style" w:hAnsi="Bookman Old Style" w:cstheme="minorHAnsi"/>
          <w:sz w:val="28"/>
          <w:szCs w:val="28"/>
        </w:rPr>
        <w:t>»</w:t>
      </w:r>
      <w:r w:rsidRPr="0000507C">
        <w:rPr>
          <w:rFonts w:ascii="Bookman Old Style" w:hAnsi="Bookman Old Style" w:cstheme="minorHAnsi"/>
          <w:sz w:val="28"/>
          <w:szCs w:val="28"/>
        </w:rPr>
        <w:t>.</w:t>
      </w:r>
    </w:p>
    <w:p w14:paraId="431825D0" w14:textId="77777777" w:rsidR="000B0087" w:rsidRPr="0000507C" w:rsidRDefault="000B0087" w:rsidP="000B0087">
      <w:pPr>
        <w:pStyle w:val="Prrafodelista"/>
        <w:tabs>
          <w:tab w:val="left" w:pos="426"/>
        </w:tabs>
        <w:spacing w:after="0" w:line="360" w:lineRule="auto"/>
        <w:ind w:left="709"/>
        <w:jc w:val="both"/>
        <w:rPr>
          <w:rFonts w:ascii="Bookman Old Style" w:hAnsi="Bookman Old Style" w:cstheme="minorHAnsi"/>
          <w:sz w:val="28"/>
          <w:szCs w:val="28"/>
        </w:rPr>
      </w:pPr>
    </w:p>
    <w:p w14:paraId="106F725C" w14:textId="47D71911" w:rsidR="000B0087" w:rsidRPr="0000507C" w:rsidRDefault="000B0087" w:rsidP="000B0087">
      <w:pPr>
        <w:pStyle w:val="Prrafodelista"/>
        <w:numPr>
          <w:ilvl w:val="0"/>
          <w:numId w:val="6"/>
        </w:numPr>
        <w:tabs>
          <w:tab w:val="left" w:pos="426"/>
        </w:tabs>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theme="minorHAnsi"/>
          <w:sz w:val="28"/>
          <w:szCs w:val="28"/>
        </w:rPr>
        <w:t>El 13 de febrero de 2002, UPEGUY CRUZ fue capturado y, estando privado de la libertad, se desmovilizó colectivamente del referido grupo</w:t>
      </w:r>
      <w:r w:rsidR="00715E57" w:rsidRPr="0000507C">
        <w:rPr>
          <w:rFonts w:ascii="Bookman Old Style" w:hAnsi="Bookman Old Style" w:cstheme="minorHAnsi"/>
          <w:sz w:val="28"/>
          <w:szCs w:val="28"/>
        </w:rPr>
        <w:t xml:space="preserve"> armado</w:t>
      </w:r>
      <w:r w:rsidRPr="0000507C">
        <w:rPr>
          <w:rFonts w:ascii="Bookman Old Style" w:hAnsi="Bookman Old Style" w:cstheme="minorHAnsi"/>
          <w:sz w:val="28"/>
          <w:szCs w:val="28"/>
        </w:rPr>
        <w:t>. Posteriormente, presentó su postulación ante el Gobierno nacional</w:t>
      </w:r>
      <w:r w:rsidR="00C87C6D" w:rsidRPr="0000507C">
        <w:rPr>
          <w:rFonts w:ascii="Bookman Old Style" w:hAnsi="Bookman Old Style" w:cstheme="minorHAnsi"/>
          <w:sz w:val="28"/>
          <w:szCs w:val="28"/>
        </w:rPr>
        <w:t xml:space="preserve"> y e</w:t>
      </w:r>
      <w:r w:rsidRPr="0000507C">
        <w:rPr>
          <w:rFonts w:ascii="Bookman Old Style" w:hAnsi="Bookman Old Style" w:cstheme="minorHAnsi"/>
          <w:sz w:val="28"/>
          <w:szCs w:val="28"/>
        </w:rPr>
        <w:t xml:space="preserve">l 2 de diciembre de 2011, el entonces ministro de justicia lo postuló a los beneficios de la Ley 975 de 2005. </w:t>
      </w:r>
    </w:p>
    <w:p w14:paraId="1483013E" w14:textId="77777777" w:rsidR="00715E57" w:rsidRPr="0000507C" w:rsidRDefault="00715E57" w:rsidP="000B0087">
      <w:pPr>
        <w:tabs>
          <w:tab w:val="left" w:pos="4485"/>
          <w:tab w:val="left" w:pos="4830"/>
          <w:tab w:val="left" w:pos="5234"/>
        </w:tabs>
        <w:rPr>
          <w:rFonts w:ascii="Bookman Old Style" w:hAnsi="Bookman Old Style" w:cstheme="minorHAnsi"/>
          <w:b/>
          <w:bCs/>
          <w:sz w:val="28"/>
          <w:szCs w:val="28"/>
        </w:rPr>
      </w:pPr>
    </w:p>
    <w:p w14:paraId="75B79AE1" w14:textId="00D35708" w:rsidR="000B0087" w:rsidRPr="0000507C" w:rsidRDefault="000B0087" w:rsidP="00715E57">
      <w:pPr>
        <w:pStyle w:val="Prrafodelista"/>
        <w:tabs>
          <w:tab w:val="left" w:pos="4485"/>
          <w:tab w:val="left" w:pos="4830"/>
          <w:tab w:val="left" w:pos="5234"/>
        </w:tabs>
        <w:rPr>
          <w:rFonts w:ascii="Bookman Old Style" w:hAnsi="Bookman Old Style" w:cstheme="minorHAnsi"/>
          <w:b/>
          <w:bCs/>
          <w:sz w:val="28"/>
          <w:szCs w:val="28"/>
        </w:rPr>
      </w:pPr>
      <w:r w:rsidRPr="0000507C">
        <w:rPr>
          <w:rFonts w:ascii="Bookman Old Style" w:hAnsi="Bookman Old Style" w:cstheme="minorHAnsi"/>
          <w:b/>
          <w:bCs/>
          <w:sz w:val="28"/>
          <w:szCs w:val="28"/>
        </w:rPr>
        <w:t xml:space="preserve">Radicado 70963 </w:t>
      </w:r>
    </w:p>
    <w:p w14:paraId="166213AC" w14:textId="77777777" w:rsidR="00715E57" w:rsidRPr="0000507C" w:rsidRDefault="00715E57" w:rsidP="00715E57">
      <w:pPr>
        <w:pStyle w:val="Prrafodelista"/>
        <w:tabs>
          <w:tab w:val="left" w:pos="4485"/>
          <w:tab w:val="left" w:pos="4830"/>
          <w:tab w:val="left" w:pos="5234"/>
        </w:tabs>
        <w:rPr>
          <w:rFonts w:ascii="Bookman Old Style" w:hAnsi="Bookman Old Style" w:cstheme="minorHAnsi"/>
          <w:b/>
          <w:bCs/>
          <w:sz w:val="28"/>
          <w:szCs w:val="28"/>
        </w:rPr>
      </w:pPr>
    </w:p>
    <w:p w14:paraId="134B2F52" w14:textId="60A02113" w:rsidR="006C6B42" w:rsidRPr="0000507C" w:rsidRDefault="00A85B92" w:rsidP="006C6B42">
      <w:pPr>
        <w:pStyle w:val="Prrafodelista"/>
        <w:numPr>
          <w:ilvl w:val="0"/>
          <w:numId w:val="6"/>
        </w:numPr>
        <w:tabs>
          <w:tab w:val="left" w:pos="426"/>
        </w:tabs>
        <w:spacing w:after="0"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En</w:t>
      </w:r>
      <w:r w:rsidR="006C6B42" w:rsidRPr="0000507C">
        <w:rPr>
          <w:rFonts w:ascii="Bookman Old Style" w:hAnsi="Bookman Old Style" w:cstheme="minorHAnsi"/>
          <w:sz w:val="28"/>
          <w:szCs w:val="28"/>
        </w:rPr>
        <w:t xml:space="preserve"> el año 2000, en Apartadó, Antioquia, JHON ALBERTO TORRES CÓRDOBA fue reclutado por Pe</w:t>
      </w:r>
      <w:r w:rsidR="007344D9" w:rsidRPr="0000507C">
        <w:rPr>
          <w:rFonts w:ascii="Bookman Old Style" w:hAnsi="Bookman Old Style" w:cstheme="minorHAnsi"/>
          <w:sz w:val="28"/>
          <w:szCs w:val="28"/>
        </w:rPr>
        <w:t>d</w:t>
      </w:r>
      <w:r w:rsidR="006C6B42" w:rsidRPr="0000507C">
        <w:rPr>
          <w:rFonts w:ascii="Bookman Old Style" w:hAnsi="Bookman Old Style" w:cstheme="minorHAnsi"/>
          <w:sz w:val="28"/>
          <w:szCs w:val="28"/>
        </w:rPr>
        <w:t xml:space="preserve">ro San Martín Torres, alias </w:t>
      </w:r>
      <w:r w:rsidR="00C87C6D" w:rsidRPr="0000507C">
        <w:rPr>
          <w:rFonts w:ascii="Bookman Old Style" w:hAnsi="Bookman Old Style" w:cstheme="minorHAnsi"/>
          <w:sz w:val="28"/>
          <w:szCs w:val="28"/>
        </w:rPr>
        <w:t>«</w:t>
      </w:r>
      <w:r w:rsidR="006C6B42" w:rsidRPr="0000507C">
        <w:rPr>
          <w:rFonts w:ascii="Bookman Old Style" w:hAnsi="Bookman Old Style" w:cstheme="minorHAnsi"/>
          <w:sz w:val="28"/>
          <w:szCs w:val="28"/>
        </w:rPr>
        <w:t>El Diablo</w:t>
      </w:r>
      <w:r w:rsidR="00C87C6D" w:rsidRPr="0000507C">
        <w:rPr>
          <w:rFonts w:ascii="Bookman Old Style" w:hAnsi="Bookman Old Style" w:cstheme="minorHAnsi"/>
          <w:sz w:val="28"/>
          <w:szCs w:val="28"/>
        </w:rPr>
        <w:t>»</w:t>
      </w:r>
      <w:r w:rsidR="006C6B42" w:rsidRPr="0000507C">
        <w:rPr>
          <w:rFonts w:ascii="Bookman Old Style" w:hAnsi="Bookman Old Style" w:cstheme="minorHAnsi"/>
          <w:sz w:val="28"/>
          <w:szCs w:val="28"/>
        </w:rPr>
        <w:t xml:space="preserve"> o </w:t>
      </w:r>
      <w:r w:rsidR="00C87C6D" w:rsidRPr="0000507C">
        <w:rPr>
          <w:rFonts w:ascii="Bookman Old Style" w:hAnsi="Bookman Old Style" w:cstheme="minorHAnsi"/>
          <w:sz w:val="28"/>
          <w:szCs w:val="28"/>
        </w:rPr>
        <w:t>«</w:t>
      </w:r>
      <w:r w:rsidR="006C6B42" w:rsidRPr="0000507C">
        <w:rPr>
          <w:rFonts w:ascii="Bookman Old Style" w:hAnsi="Bookman Old Style" w:cstheme="minorHAnsi"/>
          <w:sz w:val="28"/>
          <w:szCs w:val="28"/>
        </w:rPr>
        <w:t>Accu</w:t>
      </w:r>
      <w:r w:rsidR="00C87C6D" w:rsidRPr="0000507C">
        <w:rPr>
          <w:rFonts w:ascii="Bookman Old Style" w:hAnsi="Bookman Old Style" w:cstheme="minorHAnsi"/>
          <w:sz w:val="28"/>
          <w:szCs w:val="28"/>
        </w:rPr>
        <w:t>»</w:t>
      </w:r>
      <w:r w:rsidR="006C6B42" w:rsidRPr="0000507C">
        <w:rPr>
          <w:rFonts w:ascii="Bookman Old Style" w:hAnsi="Bookman Old Style" w:cstheme="minorHAnsi"/>
          <w:sz w:val="28"/>
          <w:szCs w:val="28"/>
        </w:rPr>
        <w:t xml:space="preserve">, comandante de las ACCU.  </w:t>
      </w:r>
    </w:p>
    <w:p w14:paraId="61855423" w14:textId="77777777" w:rsidR="005B7937" w:rsidRPr="0000507C" w:rsidRDefault="005B7937" w:rsidP="005B7937">
      <w:pPr>
        <w:pStyle w:val="Prrafodelista"/>
        <w:tabs>
          <w:tab w:val="left" w:pos="426"/>
        </w:tabs>
        <w:spacing w:after="0" w:line="360" w:lineRule="auto"/>
        <w:ind w:left="709"/>
        <w:jc w:val="both"/>
        <w:rPr>
          <w:rFonts w:ascii="Bookman Old Style" w:hAnsi="Bookman Old Style" w:cstheme="minorHAnsi"/>
          <w:sz w:val="28"/>
          <w:szCs w:val="28"/>
        </w:rPr>
      </w:pPr>
    </w:p>
    <w:p w14:paraId="6BAFFC9D" w14:textId="77777777" w:rsidR="00364B7C" w:rsidRPr="0000507C" w:rsidRDefault="006C6B42" w:rsidP="006C6B42">
      <w:pPr>
        <w:pStyle w:val="Prrafodelista"/>
        <w:numPr>
          <w:ilvl w:val="0"/>
          <w:numId w:val="6"/>
        </w:numPr>
        <w:tabs>
          <w:tab w:val="left" w:pos="426"/>
        </w:tabs>
        <w:spacing w:after="0"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En septiembre de ese año, fue trasladado al Frente Sur Putumayo del Bloque Central </w:t>
      </w:r>
      <w:r w:rsidR="00EE6F2D" w:rsidRPr="0000507C">
        <w:rPr>
          <w:rFonts w:ascii="Bookman Old Style" w:hAnsi="Bookman Old Style" w:cstheme="minorHAnsi"/>
          <w:sz w:val="28"/>
          <w:szCs w:val="28"/>
        </w:rPr>
        <w:t>Bolívar</w:t>
      </w:r>
      <w:r w:rsidR="00B11E44" w:rsidRPr="0000507C">
        <w:rPr>
          <w:rFonts w:ascii="Bookman Old Style" w:hAnsi="Bookman Old Style" w:cstheme="minorHAnsi"/>
          <w:sz w:val="28"/>
          <w:szCs w:val="28"/>
        </w:rPr>
        <w:t xml:space="preserve"> (BCB)</w:t>
      </w:r>
      <w:r w:rsidRPr="0000507C">
        <w:rPr>
          <w:rFonts w:ascii="Bookman Old Style" w:hAnsi="Bookman Old Style" w:cstheme="minorHAnsi"/>
          <w:sz w:val="28"/>
          <w:szCs w:val="28"/>
        </w:rPr>
        <w:t>. Allí permaneció hasta el 15 de febrero de 2003, cuando fue incorporado al Bloque Calima de las AUC y el 30 de septiembre siguiente, fue capturado.</w:t>
      </w:r>
      <w:r w:rsidR="00EE6F2D" w:rsidRPr="0000507C">
        <w:rPr>
          <w:rFonts w:ascii="Bookman Old Style" w:hAnsi="Bookman Old Style" w:cstheme="minorHAnsi"/>
          <w:sz w:val="28"/>
          <w:szCs w:val="28"/>
        </w:rPr>
        <w:t xml:space="preserve"> </w:t>
      </w:r>
    </w:p>
    <w:p w14:paraId="597B1423" w14:textId="77777777" w:rsidR="00364B7C" w:rsidRPr="0000507C" w:rsidRDefault="00364B7C" w:rsidP="00364B7C">
      <w:pPr>
        <w:pStyle w:val="Prrafodelista"/>
        <w:rPr>
          <w:rFonts w:ascii="Bookman Old Style" w:hAnsi="Bookman Old Style" w:cstheme="minorHAnsi"/>
          <w:sz w:val="28"/>
          <w:szCs w:val="28"/>
        </w:rPr>
      </w:pPr>
    </w:p>
    <w:p w14:paraId="041333C6" w14:textId="512D2520" w:rsidR="0000507C" w:rsidRPr="0000507C" w:rsidRDefault="00B11E44" w:rsidP="0000507C">
      <w:pPr>
        <w:pStyle w:val="Prrafodelista"/>
        <w:numPr>
          <w:ilvl w:val="0"/>
          <w:numId w:val="6"/>
        </w:numPr>
        <w:tabs>
          <w:tab w:val="left" w:pos="567"/>
        </w:tabs>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theme="minorHAnsi"/>
          <w:sz w:val="28"/>
          <w:szCs w:val="28"/>
        </w:rPr>
        <w:t>E</w:t>
      </w:r>
      <w:r w:rsidR="00C56F32" w:rsidRPr="0000507C">
        <w:rPr>
          <w:rFonts w:ascii="Bookman Old Style" w:hAnsi="Bookman Old Style" w:cstheme="minorHAnsi"/>
          <w:sz w:val="28"/>
          <w:szCs w:val="28"/>
        </w:rPr>
        <w:t>l 9 de febrero de 2009, se desmovilizó de manera individua</w:t>
      </w:r>
      <w:r w:rsidR="004C797E" w:rsidRPr="0000507C">
        <w:rPr>
          <w:rFonts w:ascii="Bookman Old Style" w:hAnsi="Bookman Old Style" w:cstheme="minorHAnsi"/>
          <w:sz w:val="28"/>
          <w:szCs w:val="28"/>
        </w:rPr>
        <w:t>l. También m</w:t>
      </w:r>
      <w:r w:rsidR="00A92AFA" w:rsidRPr="0000507C">
        <w:rPr>
          <w:rFonts w:ascii="Bookman Old Style" w:hAnsi="Bookman Old Style" w:cstheme="minorHAnsi"/>
          <w:sz w:val="28"/>
          <w:szCs w:val="28"/>
        </w:rPr>
        <w:t>anifestó</w:t>
      </w:r>
      <w:r w:rsidRPr="0000507C">
        <w:rPr>
          <w:rFonts w:ascii="Bookman Old Style" w:hAnsi="Bookman Old Style" w:cstheme="minorHAnsi"/>
          <w:sz w:val="28"/>
          <w:szCs w:val="28"/>
        </w:rPr>
        <w:t xml:space="preserve"> su deseo de acogerse al proceso de Justicia y Paz</w:t>
      </w:r>
      <w:r w:rsidR="00C56F32" w:rsidRPr="0000507C">
        <w:rPr>
          <w:rFonts w:ascii="Bookman Old Style" w:hAnsi="Bookman Old Style" w:cstheme="minorHAnsi"/>
          <w:sz w:val="28"/>
          <w:szCs w:val="28"/>
        </w:rPr>
        <w:t xml:space="preserve">. </w:t>
      </w:r>
      <w:r w:rsidR="006C6B42" w:rsidRPr="0000507C">
        <w:rPr>
          <w:rFonts w:ascii="Bookman Old Style" w:hAnsi="Bookman Old Style" w:cstheme="minorHAnsi"/>
          <w:sz w:val="28"/>
          <w:szCs w:val="28"/>
        </w:rPr>
        <w:t xml:space="preserve"> </w:t>
      </w:r>
      <w:r w:rsidR="0000507C" w:rsidRPr="0000507C">
        <w:rPr>
          <w:rFonts w:ascii="Bookman Old Style" w:hAnsi="Bookman Old Style" w:cstheme="minorHAnsi"/>
          <w:sz w:val="28"/>
          <w:szCs w:val="28"/>
        </w:rPr>
        <w:t>Por lo que, m</w:t>
      </w:r>
      <w:r w:rsidR="0000507C" w:rsidRPr="0000507C">
        <w:rPr>
          <w:rFonts w:ascii="Bookman Old Style" w:hAnsi="Bookman Old Style" w:cstheme="minorHAnsi"/>
          <w:bCs/>
          <w:sz w:val="28"/>
          <w:szCs w:val="28"/>
        </w:rPr>
        <w:t>ediante oficio del 25 de febrero de 2010, el gobierno Nacional postuló a TORRES CÓRDOBA al procedimiento y los beneficios de la Ley 975 de 2005.</w:t>
      </w:r>
    </w:p>
    <w:p w14:paraId="339524B7" w14:textId="77777777" w:rsidR="00A85B92" w:rsidRPr="0000507C" w:rsidRDefault="00A85B92" w:rsidP="00EE6F2D">
      <w:pPr>
        <w:tabs>
          <w:tab w:val="left" w:pos="426"/>
        </w:tabs>
        <w:rPr>
          <w:rFonts w:ascii="Bookman Old Style" w:hAnsi="Bookman Old Style" w:cstheme="minorHAnsi"/>
          <w:bCs/>
          <w:sz w:val="28"/>
          <w:szCs w:val="28"/>
        </w:rPr>
      </w:pPr>
    </w:p>
    <w:p w14:paraId="7BAE4BC8" w14:textId="77777777" w:rsidR="00A85B92" w:rsidRPr="0000507C" w:rsidRDefault="00A85B92" w:rsidP="00A85B92">
      <w:pPr>
        <w:pStyle w:val="Prrafodelista"/>
        <w:numPr>
          <w:ilvl w:val="0"/>
          <w:numId w:val="1"/>
        </w:numPr>
        <w:tabs>
          <w:tab w:val="left" w:pos="4830"/>
        </w:tabs>
        <w:spacing w:after="0" w:line="360" w:lineRule="auto"/>
        <w:jc w:val="center"/>
        <w:rPr>
          <w:rFonts w:ascii="Bookman Old Style" w:hAnsi="Bookman Old Style" w:cstheme="minorHAnsi"/>
          <w:bCs/>
          <w:sz w:val="28"/>
          <w:szCs w:val="28"/>
        </w:rPr>
      </w:pPr>
      <w:r w:rsidRPr="0000507C">
        <w:rPr>
          <w:rFonts w:ascii="Bookman Old Style" w:hAnsi="Bookman Old Style" w:cstheme="minorHAnsi"/>
          <w:b/>
          <w:bCs/>
          <w:sz w:val="28"/>
          <w:szCs w:val="28"/>
        </w:rPr>
        <w:t>ANTECEDENTES PROCESALES</w:t>
      </w:r>
    </w:p>
    <w:p w14:paraId="07741B2B" w14:textId="77777777" w:rsidR="00C87C6D" w:rsidRPr="0000507C" w:rsidRDefault="00C87C6D" w:rsidP="00C87C6D">
      <w:pPr>
        <w:tabs>
          <w:tab w:val="left" w:pos="4830"/>
        </w:tabs>
        <w:rPr>
          <w:rFonts w:ascii="Bookman Old Style" w:hAnsi="Bookman Old Style" w:cstheme="minorHAnsi"/>
          <w:b/>
          <w:sz w:val="28"/>
          <w:szCs w:val="28"/>
        </w:rPr>
      </w:pPr>
    </w:p>
    <w:p w14:paraId="7B23AB8E" w14:textId="3BF33722" w:rsidR="00C87C6D" w:rsidRPr="0000507C" w:rsidRDefault="00C87C6D" w:rsidP="00C87C6D">
      <w:pPr>
        <w:pStyle w:val="Prrafodelista"/>
        <w:numPr>
          <w:ilvl w:val="1"/>
          <w:numId w:val="1"/>
        </w:numPr>
        <w:tabs>
          <w:tab w:val="left" w:pos="4830"/>
        </w:tabs>
        <w:ind w:left="993" w:hanging="426"/>
        <w:rPr>
          <w:rFonts w:ascii="Bookman Old Style" w:hAnsi="Bookman Old Style" w:cstheme="minorHAnsi"/>
          <w:b/>
          <w:sz w:val="28"/>
          <w:szCs w:val="28"/>
        </w:rPr>
      </w:pPr>
      <w:r w:rsidRPr="0000507C">
        <w:rPr>
          <w:rFonts w:ascii="Bookman Old Style" w:hAnsi="Bookman Old Style" w:cstheme="minorHAnsi"/>
          <w:b/>
          <w:sz w:val="28"/>
          <w:szCs w:val="28"/>
        </w:rPr>
        <w:t xml:space="preserve">Proceso transicional de Justicia y Paz </w:t>
      </w:r>
    </w:p>
    <w:p w14:paraId="4D454575" w14:textId="77777777" w:rsidR="00C87C6D" w:rsidRPr="0000507C" w:rsidRDefault="00C87C6D" w:rsidP="00C87C6D">
      <w:pPr>
        <w:pStyle w:val="Prrafodelista"/>
        <w:tabs>
          <w:tab w:val="left" w:pos="4830"/>
        </w:tabs>
        <w:ind w:left="1440"/>
        <w:rPr>
          <w:rFonts w:ascii="Bookman Old Style" w:hAnsi="Bookman Old Style" w:cstheme="minorHAnsi"/>
          <w:b/>
          <w:sz w:val="28"/>
          <w:szCs w:val="28"/>
        </w:rPr>
      </w:pPr>
    </w:p>
    <w:p w14:paraId="6F1A909B" w14:textId="60B64917" w:rsidR="000B0087" w:rsidRPr="0000507C" w:rsidRDefault="000B0087" w:rsidP="00AD07CC">
      <w:pPr>
        <w:pStyle w:val="Prrafodelista"/>
        <w:tabs>
          <w:tab w:val="left" w:pos="4830"/>
        </w:tabs>
        <w:rPr>
          <w:rFonts w:ascii="Bookman Old Style" w:hAnsi="Bookman Old Style" w:cstheme="minorHAnsi"/>
          <w:b/>
          <w:sz w:val="28"/>
          <w:szCs w:val="28"/>
        </w:rPr>
      </w:pPr>
      <w:r w:rsidRPr="0000507C">
        <w:rPr>
          <w:rFonts w:ascii="Bookman Old Style" w:hAnsi="Bookman Old Style" w:cstheme="minorHAnsi"/>
          <w:b/>
          <w:sz w:val="28"/>
          <w:szCs w:val="28"/>
        </w:rPr>
        <w:t xml:space="preserve">Radicado 68665 </w:t>
      </w:r>
    </w:p>
    <w:p w14:paraId="431CB8B6" w14:textId="77777777" w:rsidR="000B0087" w:rsidRPr="0000507C" w:rsidRDefault="000B0087" w:rsidP="000B0087">
      <w:pPr>
        <w:tabs>
          <w:tab w:val="left" w:pos="567"/>
        </w:tabs>
        <w:spacing w:after="0" w:line="360" w:lineRule="auto"/>
        <w:jc w:val="both"/>
        <w:rPr>
          <w:rFonts w:ascii="Bookman Old Style" w:hAnsi="Bookman Old Style" w:cstheme="minorHAnsi"/>
          <w:bCs/>
          <w:sz w:val="28"/>
          <w:szCs w:val="28"/>
        </w:rPr>
      </w:pPr>
    </w:p>
    <w:p w14:paraId="04E38E21" w14:textId="65A9C366" w:rsidR="00A92AFA" w:rsidRPr="0000507C" w:rsidRDefault="000B0087" w:rsidP="00364B7C">
      <w:pPr>
        <w:pStyle w:val="Prrafodelista"/>
        <w:numPr>
          <w:ilvl w:val="0"/>
          <w:numId w:val="6"/>
        </w:numPr>
        <w:tabs>
          <w:tab w:val="left" w:pos="567"/>
        </w:tabs>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theme="minorHAnsi"/>
          <w:bCs/>
          <w:sz w:val="28"/>
          <w:szCs w:val="28"/>
        </w:rPr>
        <w:t xml:space="preserve">El 24 de mayo de 2012, tuvo lugar la primera versión libre de UPEGUY CRUZ ante Justicia y Paz. Seguido a ello, entre el 19, 17 y 10 de julio de 2012, la Fiscalía General de la Nación le imputó </w:t>
      </w:r>
      <w:r w:rsidR="00A92AFA" w:rsidRPr="0000507C">
        <w:rPr>
          <w:rFonts w:ascii="Bookman Old Style" w:hAnsi="Bookman Old Style" w:cstheme="minorHAnsi"/>
          <w:bCs/>
          <w:sz w:val="28"/>
          <w:szCs w:val="28"/>
        </w:rPr>
        <w:t>seis</w:t>
      </w:r>
      <w:r w:rsidRPr="0000507C">
        <w:rPr>
          <w:rFonts w:ascii="Bookman Old Style" w:hAnsi="Bookman Old Style" w:cstheme="minorHAnsi"/>
          <w:bCs/>
          <w:sz w:val="28"/>
          <w:szCs w:val="28"/>
        </w:rPr>
        <w:t xml:space="preserve"> hechos colectivos cometidos durante y con ocasión de su pertenencia al Bloque Tolima de las AUC. </w:t>
      </w:r>
    </w:p>
    <w:p w14:paraId="578615E7" w14:textId="77777777" w:rsidR="00A92AFA" w:rsidRPr="0000507C" w:rsidRDefault="00A92AFA" w:rsidP="00A92AFA">
      <w:pPr>
        <w:pStyle w:val="Prrafodelista"/>
        <w:tabs>
          <w:tab w:val="left" w:pos="567"/>
        </w:tabs>
        <w:spacing w:after="0" w:line="360" w:lineRule="auto"/>
        <w:ind w:left="709"/>
        <w:jc w:val="both"/>
        <w:rPr>
          <w:rFonts w:ascii="Bookman Old Style" w:hAnsi="Bookman Old Style" w:cstheme="minorHAnsi"/>
          <w:bCs/>
          <w:sz w:val="28"/>
          <w:szCs w:val="28"/>
        </w:rPr>
      </w:pPr>
    </w:p>
    <w:p w14:paraId="5FF25C33" w14:textId="75CE42BF" w:rsidR="00364B7C" w:rsidRPr="0000507C" w:rsidRDefault="000B0087" w:rsidP="00364B7C">
      <w:pPr>
        <w:pStyle w:val="Prrafodelista"/>
        <w:numPr>
          <w:ilvl w:val="0"/>
          <w:numId w:val="6"/>
        </w:numPr>
        <w:tabs>
          <w:tab w:val="left" w:pos="567"/>
        </w:tabs>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theme="minorHAnsi"/>
          <w:bCs/>
          <w:sz w:val="28"/>
          <w:szCs w:val="28"/>
        </w:rPr>
        <w:t xml:space="preserve">En audiencia concentrada, surtida del 14 al 17 y del 20 al 22 de mayo de 2013, tuvo lugar la formulación y aceptación de cargos por parte del postulado. </w:t>
      </w:r>
    </w:p>
    <w:p w14:paraId="630C8E9B" w14:textId="77777777" w:rsidR="00364B7C" w:rsidRPr="0000507C" w:rsidRDefault="00364B7C" w:rsidP="00364B7C">
      <w:pPr>
        <w:pStyle w:val="Prrafodelista"/>
        <w:tabs>
          <w:tab w:val="left" w:pos="567"/>
        </w:tabs>
        <w:spacing w:after="0" w:line="360" w:lineRule="auto"/>
        <w:ind w:left="709"/>
        <w:jc w:val="both"/>
        <w:rPr>
          <w:rFonts w:ascii="Bookman Old Style" w:hAnsi="Bookman Old Style" w:cstheme="minorHAnsi"/>
          <w:bCs/>
          <w:sz w:val="28"/>
          <w:szCs w:val="28"/>
        </w:rPr>
      </w:pPr>
    </w:p>
    <w:p w14:paraId="6D025DC9" w14:textId="452354B9" w:rsidR="0007518B" w:rsidRPr="0000507C" w:rsidRDefault="000B0087" w:rsidP="0007518B">
      <w:pPr>
        <w:pStyle w:val="Prrafodelista"/>
        <w:numPr>
          <w:ilvl w:val="0"/>
          <w:numId w:val="6"/>
        </w:numPr>
        <w:tabs>
          <w:tab w:val="left" w:pos="567"/>
        </w:tabs>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theme="minorHAnsi"/>
          <w:bCs/>
          <w:sz w:val="28"/>
          <w:szCs w:val="28"/>
        </w:rPr>
        <w:t>El 13 de julio de 2015, la Sala de Justicia y Paz del Tribunal de Bogotá</w:t>
      </w:r>
      <w:r w:rsidR="007344D9" w:rsidRPr="0000507C">
        <w:rPr>
          <w:rFonts w:ascii="Bookman Old Style" w:hAnsi="Bookman Old Style" w:cstheme="minorHAnsi"/>
          <w:bCs/>
          <w:sz w:val="28"/>
          <w:szCs w:val="28"/>
        </w:rPr>
        <w:t>, mediante sentencia parcial,</w:t>
      </w:r>
      <w:r w:rsidRPr="0000507C">
        <w:rPr>
          <w:rFonts w:ascii="Bookman Old Style" w:hAnsi="Bookman Old Style" w:cstheme="minorHAnsi"/>
          <w:bCs/>
          <w:sz w:val="28"/>
          <w:szCs w:val="28"/>
        </w:rPr>
        <w:t xml:space="preserve"> condenó a UPEGUY CRUZ por los delitos de concierto para delinquir agravado</w:t>
      </w:r>
      <w:r w:rsidR="00D93709" w:rsidRPr="0000507C">
        <w:rPr>
          <w:rFonts w:ascii="Bookman Old Style" w:hAnsi="Bookman Old Style" w:cstheme="minorHAnsi"/>
          <w:bCs/>
          <w:sz w:val="28"/>
          <w:szCs w:val="28"/>
        </w:rPr>
        <w:t xml:space="preserve">; </w:t>
      </w:r>
      <w:r w:rsidRPr="0000507C">
        <w:rPr>
          <w:rFonts w:ascii="Bookman Old Style" w:hAnsi="Bookman Old Style" w:cstheme="minorHAnsi"/>
          <w:bCs/>
          <w:sz w:val="28"/>
          <w:szCs w:val="28"/>
        </w:rPr>
        <w:t>homicidio en persona protegida</w:t>
      </w:r>
      <w:r w:rsidR="00D93709" w:rsidRPr="0000507C">
        <w:rPr>
          <w:rFonts w:ascii="Bookman Old Style" w:hAnsi="Bookman Old Style" w:cstheme="minorHAnsi"/>
          <w:bCs/>
          <w:sz w:val="28"/>
          <w:szCs w:val="28"/>
        </w:rPr>
        <w:t>;</w:t>
      </w:r>
      <w:r w:rsidRPr="0000507C">
        <w:rPr>
          <w:rFonts w:ascii="Bookman Old Style" w:hAnsi="Bookman Old Style" w:cstheme="minorHAnsi"/>
          <w:bCs/>
          <w:sz w:val="28"/>
          <w:szCs w:val="28"/>
        </w:rPr>
        <w:t xml:space="preserve"> tortura en persona protegida</w:t>
      </w:r>
      <w:r w:rsidR="00D93709" w:rsidRPr="0000507C">
        <w:rPr>
          <w:rFonts w:ascii="Bookman Old Style" w:hAnsi="Bookman Old Style" w:cstheme="minorHAnsi"/>
          <w:bCs/>
          <w:sz w:val="28"/>
          <w:szCs w:val="28"/>
        </w:rPr>
        <w:t>;</w:t>
      </w:r>
      <w:r w:rsidRPr="0000507C">
        <w:rPr>
          <w:rFonts w:ascii="Bookman Old Style" w:hAnsi="Bookman Old Style" w:cstheme="minorHAnsi"/>
          <w:bCs/>
          <w:sz w:val="28"/>
          <w:szCs w:val="28"/>
        </w:rPr>
        <w:t xml:space="preserve"> secuestro simple agravado</w:t>
      </w:r>
      <w:r w:rsidR="00D93709" w:rsidRPr="0000507C">
        <w:rPr>
          <w:rFonts w:ascii="Bookman Old Style" w:hAnsi="Bookman Old Style" w:cstheme="minorHAnsi"/>
          <w:bCs/>
          <w:sz w:val="28"/>
          <w:szCs w:val="28"/>
        </w:rPr>
        <w:t>;</w:t>
      </w:r>
      <w:r w:rsidRPr="0000507C">
        <w:rPr>
          <w:rFonts w:ascii="Bookman Old Style" w:hAnsi="Bookman Old Style" w:cstheme="minorHAnsi"/>
          <w:bCs/>
          <w:sz w:val="28"/>
          <w:szCs w:val="28"/>
        </w:rPr>
        <w:t xml:space="preserve"> desplazamiento forzado de población civil</w:t>
      </w:r>
      <w:r w:rsidR="00D93709" w:rsidRPr="0000507C">
        <w:rPr>
          <w:rFonts w:ascii="Bookman Old Style" w:hAnsi="Bookman Old Style" w:cstheme="minorHAnsi"/>
          <w:bCs/>
          <w:sz w:val="28"/>
          <w:szCs w:val="28"/>
        </w:rPr>
        <w:t>;</w:t>
      </w:r>
      <w:r w:rsidRPr="0000507C">
        <w:rPr>
          <w:rFonts w:ascii="Bookman Old Style" w:hAnsi="Bookman Old Style" w:cstheme="minorHAnsi"/>
          <w:bCs/>
          <w:sz w:val="28"/>
          <w:szCs w:val="28"/>
        </w:rPr>
        <w:t xml:space="preserve"> destrucción y apropiación de bienes protegidos</w:t>
      </w:r>
      <w:r w:rsidR="00D93709" w:rsidRPr="0000507C">
        <w:rPr>
          <w:rFonts w:ascii="Bookman Old Style" w:hAnsi="Bookman Old Style" w:cstheme="minorHAnsi"/>
          <w:bCs/>
          <w:sz w:val="28"/>
          <w:szCs w:val="28"/>
        </w:rPr>
        <w:t>;</w:t>
      </w:r>
      <w:r w:rsidRPr="0000507C">
        <w:rPr>
          <w:rFonts w:ascii="Bookman Old Style" w:hAnsi="Bookman Old Style" w:cstheme="minorHAnsi"/>
          <w:bCs/>
          <w:sz w:val="28"/>
          <w:szCs w:val="28"/>
        </w:rPr>
        <w:t xml:space="preserve"> simulación de investidura o cargo</w:t>
      </w:r>
      <w:r w:rsidR="00D93709" w:rsidRPr="0000507C">
        <w:rPr>
          <w:rFonts w:ascii="Bookman Old Style" w:hAnsi="Bookman Old Style" w:cstheme="minorHAnsi"/>
          <w:bCs/>
          <w:sz w:val="28"/>
          <w:szCs w:val="28"/>
        </w:rPr>
        <w:t>;</w:t>
      </w:r>
      <w:r w:rsidRPr="0000507C">
        <w:rPr>
          <w:rFonts w:ascii="Bookman Old Style" w:hAnsi="Bookman Old Style" w:cstheme="minorHAnsi"/>
          <w:bCs/>
          <w:sz w:val="28"/>
          <w:szCs w:val="28"/>
        </w:rPr>
        <w:t xml:space="preserve"> actos de terrorismo; violación de habitación ajena</w:t>
      </w:r>
      <w:r w:rsidR="00D93709" w:rsidRPr="0000507C">
        <w:rPr>
          <w:rFonts w:ascii="Bookman Old Style" w:hAnsi="Bookman Old Style" w:cstheme="minorHAnsi"/>
          <w:bCs/>
          <w:sz w:val="28"/>
          <w:szCs w:val="28"/>
        </w:rPr>
        <w:t>,</w:t>
      </w:r>
      <w:r w:rsidRPr="0000507C">
        <w:rPr>
          <w:rFonts w:ascii="Bookman Old Style" w:hAnsi="Bookman Old Style" w:cstheme="minorHAnsi"/>
          <w:bCs/>
          <w:sz w:val="28"/>
          <w:szCs w:val="28"/>
        </w:rPr>
        <w:t xml:space="preserve"> y reclutamiento ilícito a la pena principal de 480 meses de prisión, multa de 13.155 smlmv e inhabilidad para el ejercicio de derechos y funciones públicas durante 240 meses. </w:t>
      </w:r>
      <w:r w:rsidR="00364B7C" w:rsidRPr="0000507C">
        <w:rPr>
          <w:rFonts w:ascii="Bookman Old Style" w:hAnsi="Bookman Old Style" w:cstheme="minorHAnsi"/>
          <w:bCs/>
          <w:sz w:val="28"/>
          <w:szCs w:val="28"/>
        </w:rPr>
        <w:t>A</w:t>
      </w:r>
      <w:r w:rsidRPr="0000507C">
        <w:rPr>
          <w:rFonts w:ascii="Bookman Old Style" w:hAnsi="Bookman Old Style" w:cstheme="minorHAnsi"/>
          <w:bCs/>
          <w:sz w:val="28"/>
          <w:szCs w:val="28"/>
        </w:rPr>
        <w:t xml:space="preserve">l mismo tiempo, le reconoció la pena alternativa de 8 años. </w:t>
      </w:r>
    </w:p>
    <w:p w14:paraId="0ED4CF33" w14:textId="77777777" w:rsidR="0007518B" w:rsidRPr="0000507C" w:rsidRDefault="0007518B" w:rsidP="0007518B">
      <w:pPr>
        <w:pStyle w:val="Prrafodelista"/>
        <w:rPr>
          <w:rFonts w:ascii="Bookman Old Style" w:hAnsi="Bookman Old Style" w:cstheme="minorHAnsi"/>
          <w:bCs/>
          <w:sz w:val="28"/>
          <w:szCs w:val="28"/>
        </w:rPr>
      </w:pPr>
    </w:p>
    <w:p w14:paraId="0F5B7F0E" w14:textId="114A5DEF" w:rsidR="000B0087" w:rsidRPr="0000507C" w:rsidRDefault="000B0087" w:rsidP="0007518B">
      <w:pPr>
        <w:pStyle w:val="Prrafodelista"/>
        <w:numPr>
          <w:ilvl w:val="0"/>
          <w:numId w:val="6"/>
        </w:numPr>
        <w:tabs>
          <w:tab w:val="left" w:pos="567"/>
        </w:tabs>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theme="minorHAnsi"/>
          <w:bCs/>
          <w:sz w:val="28"/>
          <w:szCs w:val="28"/>
        </w:rPr>
        <w:t xml:space="preserve">El 24 de febrero de 2016, la Sala de Casación Penal de la Corte Suprema de Justicia confirmó la decisión. </w:t>
      </w:r>
    </w:p>
    <w:p w14:paraId="4425F016" w14:textId="77777777" w:rsidR="000B0087" w:rsidRPr="0000507C" w:rsidRDefault="000B0087" w:rsidP="000B0087">
      <w:pPr>
        <w:pStyle w:val="Prrafodelista"/>
        <w:rPr>
          <w:rFonts w:ascii="Bookman Old Style" w:hAnsi="Bookman Old Style" w:cstheme="minorHAnsi"/>
          <w:bCs/>
          <w:sz w:val="28"/>
          <w:szCs w:val="28"/>
        </w:rPr>
      </w:pPr>
    </w:p>
    <w:p w14:paraId="1B72C405" w14:textId="23D4B063" w:rsidR="000B0087" w:rsidRPr="0000507C" w:rsidRDefault="000B0087" w:rsidP="000B0087">
      <w:pPr>
        <w:pStyle w:val="Prrafodelista"/>
        <w:numPr>
          <w:ilvl w:val="0"/>
          <w:numId w:val="6"/>
        </w:numPr>
        <w:tabs>
          <w:tab w:val="left" w:pos="567"/>
        </w:tabs>
        <w:spacing w:after="0" w:line="360" w:lineRule="auto"/>
        <w:ind w:left="0" w:firstLine="360"/>
        <w:jc w:val="both"/>
        <w:rPr>
          <w:rFonts w:ascii="Bookman Old Style" w:hAnsi="Bookman Old Style" w:cstheme="minorHAnsi"/>
          <w:bCs/>
          <w:sz w:val="28"/>
          <w:szCs w:val="28"/>
        </w:rPr>
      </w:pPr>
      <w:r w:rsidRPr="0000507C">
        <w:rPr>
          <w:rFonts w:ascii="Bookman Old Style" w:hAnsi="Bookman Old Style" w:cstheme="minorHAnsi"/>
          <w:bCs/>
          <w:sz w:val="28"/>
          <w:szCs w:val="28"/>
        </w:rPr>
        <w:t xml:space="preserve">El 2 de diciembre de 2019, el Juzgado Penal del Circuito con función de ejecución de sentencias para las </w:t>
      </w:r>
      <w:r w:rsidR="00C1626E" w:rsidRPr="0000507C">
        <w:rPr>
          <w:rFonts w:ascii="Bookman Old Style" w:hAnsi="Bookman Old Style" w:cstheme="minorHAnsi"/>
          <w:bCs/>
          <w:sz w:val="28"/>
          <w:szCs w:val="28"/>
        </w:rPr>
        <w:t>s</w:t>
      </w:r>
      <w:r w:rsidRPr="0000507C">
        <w:rPr>
          <w:rFonts w:ascii="Bookman Old Style" w:hAnsi="Bookman Old Style" w:cstheme="minorHAnsi"/>
          <w:bCs/>
          <w:sz w:val="28"/>
          <w:szCs w:val="28"/>
        </w:rPr>
        <w:t xml:space="preserve">alas de Justicia y Paz del </w:t>
      </w:r>
      <w:r w:rsidR="00C1626E" w:rsidRPr="0000507C">
        <w:rPr>
          <w:rFonts w:ascii="Bookman Old Style" w:hAnsi="Bookman Old Style" w:cstheme="minorHAnsi"/>
          <w:bCs/>
          <w:sz w:val="28"/>
          <w:szCs w:val="28"/>
        </w:rPr>
        <w:t>t</w:t>
      </w:r>
      <w:r w:rsidRPr="0000507C">
        <w:rPr>
          <w:rFonts w:ascii="Bookman Old Style" w:hAnsi="Bookman Old Style" w:cstheme="minorHAnsi"/>
          <w:bCs/>
          <w:sz w:val="28"/>
          <w:szCs w:val="28"/>
        </w:rPr>
        <w:t xml:space="preserve">erritorio </w:t>
      </w:r>
      <w:r w:rsidR="00C1626E" w:rsidRPr="0000507C">
        <w:rPr>
          <w:rFonts w:ascii="Bookman Old Style" w:hAnsi="Bookman Old Style" w:cstheme="minorHAnsi"/>
          <w:bCs/>
          <w:sz w:val="28"/>
          <w:szCs w:val="28"/>
        </w:rPr>
        <w:t>n</w:t>
      </w:r>
      <w:r w:rsidRPr="0000507C">
        <w:rPr>
          <w:rFonts w:ascii="Bookman Old Style" w:hAnsi="Bookman Old Style" w:cstheme="minorHAnsi"/>
          <w:bCs/>
          <w:sz w:val="28"/>
          <w:szCs w:val="28"/>
        </w:rPr>
        <w:t xml:space="preserve">acional </w:t>
      </w:r>
      <w:r w:rsidR="00D93709" w:rsidRPr="0000507C">
        <w:rPr>
          <w:rFonts w:ascii="Bookman Old Style" w:hAnsi="Bookman Old Style" w:cstheme="minorHAnsi"/>
          <w:bCs/>
          <w:sz w:val="28"/>
          <w:szCs w:val="28"/>
        </w:rPr>
        <w:t>le</w:t>
      </w:r>
      <w:r w:rsidRPr="0000507C">
        <w:rPr>
          <w:rFonts w:ascii="Bookman Old Style" w:hAnsi="Bookman Old Style" w:cstheme="minorHAnsi"/>
          <w:bCs/>
          <w:sz w:val="28"/>
          <w:szCs w:val="28"/>
        </w:rPr>
        <w:t xml:space="preserve"> conce</w:t>
      </w:r>
      <w:r w:rsidR="00D93709" w:rsidRPr="0000507C">
        <w:rPr>
          <w:rFonts w:ascii="Bookman Old Style" w:hAnsi="Bookman Old Style" w:cstheme="minorHAnsi"/>
          <w:bCs/>
          <w:sz w:val="28"/>
          <w:szCs w:val="28"/>
        </w:rPr>
        <w:t>dió</w:t>
      </w:r>
      <w:r w:rsidRPr="0000507C">
        <w:rPr>
          <w:rFonts w:ascii="Bookman Old Style" w:hAnsi="Bookman Old Style" w:cstheme="minorHAnsi"/>
          <w:bCs/>
          <w:sz w:val="28"/>
          <w:szCs w:val="28"/>
        </w:rPr>
        <w:t xml:space="preserve"> la libertad a prueba a UPEGUY CRUZ por un término de 4 años, contados a partir del día siguiente que recobró la libertad (6 de diciembre de 2019).</w:t>
      </w:r>
    </w:p>
    <w:p w14:paraId="4EBACFA0" w14:textId="77777777" w:rsidR="0007518B" w:rsidRPr="0000507C" w:rsidRDefault="0007518B" w:rsidP="0007518B">
      <w:pPr>
        <w:tabs>
          <w:tab w:val="left" w:pos="4830"/>
        </w:tabs>
        <w:rPr>
          <w:rFonts w:ascii="Bookman Old Style" w:hAnsi="Bookman Old Style" w:cstheme="minorHAnsi"/>
          <w:bCs/>
          <w:sz w:val="28"/>
          <w:szCs w:val="28"/>
        </w:rPr>
      </w:pPr>
    </w:p>
    <w:p w14:paraId="755B6447" w14:textId="7FEDB096" w:rsidR="000B0087" w:rsidRPr="0000507C" w:rsidRDefault="000B0087" w:rsidP="00744DAE">
      <w:pPr>
        <w:pStyle w:val="Prrafodelista"/>
        <w:tabs>
          <w:tab w:val="left" w:pos="4830"/>
        </w:tabs>
        <w:rPr>
          <w:rFonts w:ascii="Bookman Old Style" w:hAnsi="Bookman Old Style" w:cstheme="minorHAnsi"/>
          <w:b/>
          <w:sz w:val="28"/>
          <w:szCs w:val="28"/>
        </w:rPr>
      </w:pPr>
      <w:r w:rsidRPr="0000507C">
        <w:rPr>
          <w:rFonts w:ascii="Bookman Old Style" w:hAnsi="Bookman Old Style" w:cstheme="minorHAnsi"/>
          <w:b/>
          <w:sz w:val="28"/>
          <w:szCs w:val="28"/>
        </w:rPr>
        <w:t xml:space="preserve">Radicado 70963 </w:t>
      </w:r>
    </w:p>
    <w:p w14:paraId="50801E39" w14:textId="77777777" w:rsidR="000B0087" w:rsidRPr="0000507C" w:rsidRDefault="000B0087" w:rsidP="0000507C">
      <w:pPr>
        <w:tabs>
          <w:tab w:val="left" w:pos="567"/>
        </w:tabs>
        <w:spacing w:after="0" w:line="360" w:lineRule="auto"/>
        <w:jc w:val="both"/>
        <w:rPr>
          <w:rFonts w:ascii="Bookman Old Style" w:hAnsi="Bookman Old Style" w:cstheme="minorHAnsi"/>
          <w:bCs/>
          <w:sz w:val="28"/>
          <w:szCs w:val="28"/>
        </w:rPr>
      </w:pPr>
    </w:p>
    <w:p w14:paraId="322B2FD3" w14:textId="46B0DEB7" w:rsidR="000B0087" w:rsidRPr="0000507C" w:rsidRDefault="00C56F32" w:rsidP="000B0087">
      <w:pPr>
        <w:pStyle w:val="Prrafodelista"/>
        <w:numPr>
          <w:ilvl w:val="0"/>
          <w:numId w:val="6"/>
        </w:numPr>
        <w:tabs>
          <w:tab w:val="left" w:pos="567"/>
        </w:tabs>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theme="minorHAnsi"/>
          <w:bCs/>
          <w:sz w:val="28"/>
          <w:szCs w:val="28"/>
        </w:rPr>
        <w:t>El 25 de enero de 2012, la Fiscalía General de la Nación formuló imputación de cargos</w:t>
      </w:r>
      <w:r w:rsidR="0000507C" w:rsidRPr="0000507C">
        <w:rPr>
          <w:rFonts w:ascii="Bookman Old Style" w:hAnsi="Bookman Old Style" w:cstheme="minorHAnsi"/>
          <w:bCs/>
          <w:sz w:val="28"/>
          <w:szCs w:val="28"/>
        </w:rPr>
        <w:t xml:space="preserve"> contra TORRES CÓRDOBA</w:t>
      </w:r>
      <w:r w:rsidR="00121ADB" w:rsidRPr="0000507C">
        <w:rPr>
          <w:rFonts w:ascii="Bookman Old Style" w:hAnsi="Bookman Old Style" w:cstheme="minorHAnsi"/>
          <w:bCs/>
          <w:sz w:val="28"/>
          <w:szCs w:val="28"/>
        </w:rPr>
        <w:t>. También le</w:t>
      </w:r>
      <w:r w:rsidRPr="0000507C">
        <w:rPr>
          <w:rFonts w:ascii="Bookman Old Style" w:hAnsi="Bookman Old Style" w:cstheme="minorHAnsi"/>
          <w:bCs/>
          <w:sz w:val="28"/>
          <w:szCs w:val="28"/>
        </w:rPr>
        <w:t xml:space="preserve"> imp</w:t>
      </w:r>
      <w:r w:rsidR="00121ADB" w:rsidRPr="0000507C">
        <w:rPr>
          <w:rFonts w:ascii="Bookman Old Style" w:hAnsi="Bookman Old Style" w:cstheme="minorHAnsi"/>
          <w:bCs/>
          <w:sz w:val="28"/>
          <w:szCs w:val="28"/>
        </w:rPr>
        <w:t>uso</w:t>
      </w:r>
      <w:r w:rsidRPr="0000507C">
        <w:rPr>
          <w:rFonts w:ascii="Bookman Old Style" w:hAnsi="Bookman Old Style" w:cstheme="minorHAnsi"/>
          <w:bCs/>
          <w:sz w:val="28"/>
          <w:szCs w:val="28"/>
        </w:rPr>
        <w:t xml:space="preserve"> medida de aseguramiento privativa de la libertad. </w:t>
      </w:r>
    </w:p>
    <w:p w14:paraId="3DD68978" w14:textId="77777777" w:rsidR="000B0087" w:rsidRPr="0000507C" w:rsidRDefault="000B0087" w:rsidP="000B0087">
      <w:pPr>
        <w:pStyle w:val="Prrafodelista"/>
        <w:rPr>
          <w:rFonts w:ascii="Bookman Old Style" w:hAnsi="Bookman Old Style" w:cstheme="minorHAnsi"/>
          <w:bCs/>
          <w:sz w:val="28"/>
          <w:szCs w:val="28"/>
        </w:rPr>
      </w:pPr>
    </w:p>
    <w:p w14:paraId="2536987F" w14:textId="77777777" w:rsidR="000B0087" w:rsidRPr="0000507C" w:rsidRDefault="00C56F32" w:rsidP="000B0087">
      <w:pPr>
        <w:pStyle w:val="Prrafodelista"/>
        <w:numPr>
          <w:ilvl w:val="0"/>
          <w:numId w:val="6"/>
        </w:numPr>
        <w:tabs>
          <w:tab w:val="left" w:pos="567"/>
        </w:tabs>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theme="minorHAnsi"/>
          <w:bCs/>
          <w:sz w:val="28"/>
          <w:szCs w:val="28"/>
        </w:rPr>
        <w:t xml:space="preserve">El 8 de junio de 2018, le fue concedida la sustitución de la medida de aseguramiento por una no privativa de la libertad. </w:t>
      </w:r>
    </w:p>
    <w:p w14:paraId="3A84F509" w14:textId="77777777" w:rsidR="000B0087" w:rsidRPr="0000507C" w:rsidRDefault="000B0087" w:rsidP="000B0087">
      <w:pPr>
        <w:pStyle w:val="Prrafodelista"/>
        <w:rPr>
          <w:rFonts w:ascii="Bookman Old Style" w:hAnsi="Bookman Old Style" w:cstheme="minorHAnsi"/>
          <w:bCs/>
          <w:sz w:val="28"/>
          <w:szCs w:val="28"/>
        </w:rPr>
      </w:pPr>
    </w:p>
    <w:p w14:paraId="7E214BA2" w14:textId="0FB78030" w:rsidR="000B0087" w:rsidRPr="0000507C" w:rsidRDefault="00C56F32" w:rsidP="00D74FBA">
      <w:pPr>
        <w:pStyle w:val="Prrafodelista"/>
        <w:numPr>
          <w:ilvl w:val="0"/>
          <w:numId w:val="6"/>
        </w:numPr>
        <w:tabs>
          <w:tab w:val="left" w:pos="567"/>
        </w:tabs>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theme="minorHAnsi"/>
          <w:bCs/>
          <w:sz w:val="28"/>
          <w:szCs w:val="28"/>
        </w:rPr>
        <w:t>El 1</w:t>
      </w:r>
      <w:r w:rsidR="00357213" w:rsidRPr="0000507C">
        <w:rPr>
          <w:rFonts w:ascii="Bookman Old Style" w:hAnsi="Bookman Old Style" w:cstheme="minorHAnsi"/>
          <w:bCs/>
          <w:sz w:val="28"/>
          <w:szCs w:val="28"/>
        </w:rPr>
        <w:t>9</w:t>
      </w:r>
      <w:r w:rsidRPr="0000507C">
        <w:rPr>
          <w:rFonts w:ascii="Bookman Old Style" w:hAnsi="Bookman Old Style" w:cstheme="minorHAnsi"/>
          <w:bCs/>
          <w:sz w:val="28"/>
          <w:szCs w:val="28"/>
        </w:rPr>
        <w:t xml:space="preserve"> de diciembre</w:t>
      </w:r>
      <w:r w:rsidR="00357213" w:rsidRPr="0000507C">
        <w:rPr>
          <w:rFonts w:ascii="Bookman Old Style" w:hAnsi="Bookman Old Style" w:cstheme="minorHAnsi"/>
          <w:bCs/>
          <w:sz w:val="28"/>
          <w:szCs w:val="28"/>
        </w:rPr>
        <w:t xml:space="preserve"> de 2019</w:t>
      </w:r>
      <w:r w:rsidRPr="0000507C">
        <w:rPr>
          <w:rFonts w:ascii="Bookman Old Style" w:hAnsi="Bookman Old Style" w:cstheme="minorHAnsi"/>
          <w:bCs/>
          <w:sz w:val="28"/>
          <w:szCs w:val="28"/>
        </w:rPr>
        <w:t xml:space="preserve">, mediante sentencia parcial, </w:t>
      </w:r>
      <w:r w:rsidR="00357213" w:rsidRPr="0000507C">
        <w:rPr>
          <w:rFonts w:ascii="Bookman Old Style" w:hAnsi="Bookman Old Style" w:cstheme="minorHAnsi"/>
          <w:bCs/>
          <w:sz w:val="28"/>
          <w:szCs w:val="28"/>
        </w:rPr>
        <w:t xml:space="preserve">la Sala de Justicia y Paz del Tribunal de Bogotá condenó a TORRES CÓRDOBA </w:t>
      </w:r>
      <w:r w:rsidR="00D74FBA" w:rsidRPr="0000507C">
        <w:rPr>
          <w:rFonts w:ascii="Bookman Old Style" w:hAnsi="Bookman Old Style" w:cstheme="minorHAnsi"/>
          <w:bCs/>
          <w:sz w:val="28"/>
          <w:szCs w:val="28"/>
        </w:rPr>
        <w:t xml:space="preserve">por los delitos de </w:t>
      </w:r>
      <w:r w:rsidR="00D74FBA" w:rsidRPr="0000507C">
        <w:rPr>
          <w:rFonts w:ascii="Bookman Old Style" w:hAnsi="Bookman Old Style"/>
          <w:sz w:val="28"/>
          <w:szCs w:val="28"/>
          <w:lang w:val="es-ES_tradnl"/>
        </w:rPr>
        <w:t>homicidio en persona protegida; homicidio en persona protegida en grado de tentativa</w:t>
      </w:r>
      <w:r w:rsidR="0012472A" w:rsidRPr="0000507C">
        <w:rPr>
          <w:rFonts w:ascii="Bookman Old Style" w:hAnsi="Bookman Old Style"/>
          <w:sz w:val="28"/>
          <w:szCs w:val="28"/>
          <w:lang w:val="es-ES_tradnl"/>
        </w:rPr>
        <w:t>,</w:t>
      </w:r>
      <w:r w:rsidR="00D74FBA" w:rsidRPr="0000507C">
        <w:rPr>
          <w:rFonts w:ascii="Bookman Old Style" w:hAnsi="Bookman Old Style"/>
          <w:sz w:val="28"/>
          <w:szCs w:val="28"/>
          <w:lang w:val="es-ES_tradnl"/>
        </w:rPr>
        <w:t xml:space="preserve"> y desplazamiento forzado</w:t>
      </w:r>
      <w:r w:rsidR="001A05F5">
        <w:rPr>
          <w:rFonts w:ascii="Bookman Old Style" w:hAnsi="Bookman Old Style"/>
          <w:sz w:val="28"/>
          <w:szCs w:val="28"/>
          <w:lang w:val="es-ES_tradnl"/>
        </w:rPr>
        <w:t>. Le impuso, en consecuencia</w:t>
      </w:r>
      <w:r w:rsidR="0012472A" w:rsidRPr="0000507C">
        <w:rPr>
          <w:rFonts w:ascii="Bookman Old Style" w:hAnsi="Bookman Old Style"/>
          <w:sz w:val="28"/>
          <w:szCs w:val="28"/>
          <w:lang w:val="es-ES_tradnl"/>
        </w:rPr>
        <w:t>,</w:t>
      </w:r>
      <w:r w:rsidR="00D74FBA" w:rsidRPr="0000507C">
        <w:rPr>
          <w:rFonts w:ascii="Bookman Old Style" w:hAnsi="Bookman Old Style"/>
          <w:sz w:val="28"/>
          <w:szCs w:val="28"/>
          <w:lang w:val="es-ES_tradnl"/>
        </w:rPr>
        <w:t xml:space="preserve"> </w:t>
      </w:r>
      <w:r w:rsidR="00357213" w:rsidRPr="0000507C">
        <w:rPr>
          <w:rFonts w:ascii="Bookman Old Style" w:hAnsi="Bookman Old Style"/>
          <w:sz w:val="28"/>
          <w:szCs w:val="28"/>
        </w:rPr>
        <w:t>a 480 meses de prisión, multa de 6.708 SMLMV</w:t>
      </w:r>
      <w:r w:rsidR="00121ADB" w:rsidRPr="0000507C">
        <w:rPr>
          <w:rFonts w:ascii="Bookman Old Style" w:hAnsi="Bookman Old Style"/>
          <w:sz w:val="28"/>
          <w:szCs w:val="28"/>
        </w:rPr>
        <w:t>,</w:t>
      </w:r>
      <w:r w:rsidR="00357213" w:rsidRPr="0000507C">
        <w:rPr>
          <w:rFonts w:ascii="Bookman Old Style" w:hAnsi="Bookman Old Style"/>
          <w:sz w:val="28"/>
          <w:szCs w:val="28"/>
        </w:rPr>
        <w:t xml:space="preserve"> e inhabilitación de derechos y funciones públicas por 240 meses. Asimismo, </w:t>
      </w:r>
      <w:r w:rsidR="000C6B04" w:rsidRPr="0000507C">
        <w:rPr>
          <w:rFonts w:ascii="Bookman Old Style" w:hAnsi="Bookman Old Style"/>
          <w:sz w:val="28"/>
          <w:szCs w:val="28"/>
        </w:rPr>
        <w:t>resolvió sustituirle l</w:t>
      </w:r>
      <w:r w:rsidR="00357213" w:rsidRPr="0000507C">
        <w:rPr>
          <w:rFonts w:ascii="Bookman Old Style" w:hAnsi="Bookman Old Style"/>
          <w:sz w:val="28"/>
          <w:szCs w:val="28"/>
        </w:rPr>
        <w:t>a pena principal por la</w:t>
      </w:r>
      <w:r w:rsidR="00C1626E" w:rsidRPr="0000507C">
        <w:rPr>
          <w:rFonts w:ascii="Bookman Old Style" w:hAnsi="Bookman Old Style"/>
          <w:sz w:val="28"/>
          <w:szCs w:val="28"/>
        </w:rPr>
        <w:t xml:space="preserve"> pena </w:t>
      </w:r>
      <w:r w:rsidR="00357213" w:rsidRPr="0000507C">
        <w:rPr>
          <w:rFonts w:ascii="Bookman Old Style" w:hAnsi="Bookman Old Style"/>
          <w:sz w:val="28"/>
          <w:szCs w:val="28"/>
        </w:rPr>
        <w:t xml:space="preserve">alternativa de </w:t>
      </w:r>
      <w:r w:rsidR="00C1626E" w:rsidRPr="0000507C">
        <w:rPr>
          <w:rFonts w:ascii="Bookman Old Style" w:hAnsi="Bookman Old Style"/>
          <w:sz w:val="28"/>
          <w:szCs w:val="28"/>
        </w:rPr>
        <w:t xml:space="preserve">8 años de </w:t>
      </w:r>
      <w:r w:rsidR="00357213" w:rsidRPr="0000507C">
        <w:rPr>
          <w:rFonts w:ascii="Bookman Old Style" w:hAnsi="Bookman Old Style"/>
          <w:sz w:val="28"/>
          <w:szCs w:val="28"/>
        </w:rPr>
        <w:t>prisión.</w:t>
      </w:r>
    </w:p>
    <w:p w14:paraId="5E5F8B72" w14:textId="77777777" w:rsidR="000B0087" w:rsidRPr="0000507C" w:rsidRDefault="000B0087" w:rsidP="000B0087">
      <w:pPr>
        <w:pStyle w:val="Prrafodelista"/>
        <w:rPr>
          <w:rFonts w:ascii="Bookman Old Style" w:hAnsi="Bookman Old Style" w:cstheme="minorHAnsi"/>
          <w:bCs/>
          <w:sz w:val="28"/>
          <w:szCs w:val="28"/>
        </w:rPr>
      </w:pPr>
    </w:p>
    <w:p w14:paraId="017CF267" w14:textId="5DDFA652" w:rsidR="000B0087" w:rsidRPr="0000507C" w:rsidRDefault="000C6B04" w:rsidP="000B0087">
      <w:pPr>
        <w:pStyle w:val="Prrafodelista"/>
        <w:numPr>
          <w:ilvl w:val="0"/>
          <w:numId w:val="6"/>
        </w:numPr>
        <w:tabs>
          <w:tab w:val="left" w:pos="567"/>
        </w:tabs>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theme="minorHAnsi"/>
          <w:bCs/>
          <w:sz w:val="28"/>
          <w:szCs w:val="28"/>
        </w:rPr>
        <w:t xml:space="preserve">El 3 de marzo de 2021, la Sala de Casación Penal de la Corte Suprema de Justicia confirmó la sentencia contra el </w:t>
      </w:r>
      <w:r w:rsidRPr="0000507C">
        <w:rPr>
          <w:rFonts w:ascii="Bookman Old Style" w:hAnsi="Bookman Old Style"/>
          <w:sz w:val="28"/>
          <w:szCs w:val="28"/>
        </w:rPr>
        <w:t>postulado JHON ALBERTO TORRES CÓRDOBA. Solo modificó lo relativo a la pena de multa, tasándola en 5583.33</w:t>
      </w:r>
      <w:r w:rsidR="00C1626E" w:rsidRPr="0000507C">
        <w:rPr>
          <w:rFonts w:ascii="Bookman Old Style" w:hAnsi="Bookman Old Style"/>
          <w:sz w:val="28"/>
          <w:szCs w:val="28"/>
        </w:rPr>
        <w:t xml:space="preserve"> smlmv</w:t>
      </w:r>
      <w:r w:rsidRPr="0000507C">
        <w:rPr>
          <w:rFonts w:ascii="Bookman Old Style" w:hAnsi="Bookman Old Style"/>
          <w:sz w:val="28"/>
          <w:szCs w:val="28"/>
        </w:rPr>
        <w:t>.</w:t>
      </w:r>
    </w:p>
    <w:p w14:paraId="316C05C7" w14:textId="77777777" w:rsidR="000B0087" w:rsidRPr="0000507C" w:rsidRDefault="000B0087" w:rsidP="000B0087">
      <w:pPr>
        <w:pStyle w:val="Prrafodelista"/>
        <w:rPr>
          <w:rFonts w:ascii="Bookman Old Style" w:hAnsi="Bookman Old Style" w:cstheme="minorHAnsi"/>
          <w:bCs/>
          <w:sz w:val="28"/>
          <w:szCs w:val="28"/>
        </w:rPr>
      </w:pPr>
    </w:p>
    <w:p w14:paraId="050B65B9" w14:textId="1A619AFD" w:rsidR="000C6B04" w:rsidRPr="0000507C" w:rsidRDefault="000C6B04" w:rsidP="000B0087">
      <w:pPr>
        <w:pStyle w:val="Prrafodelista"/>
        <w:numPr>
          <w:ilvl w:val="0"/>
          <w:numId w:val="6"/>
        </w:numPr>
        <w:tabs>
          <w:tab w:val="left" w:pos="567"/>
        </w:tabs>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theme="minorHAnsi"/>
          <w:bCs/>
          <w:sz w:val="28"/>
          <w:szCs w:val="28"/>
        </w:rPr>
        <w:t>El 6 de julio de 2023, el J</w:t>
      </w:r>
      <w:r w:rsidRPr="0000507C">
        <w:rPr>
          <w:rFonts w:ascii="Bookman Old Style" w:hAnsi="Bookman Old Style"/>
          <w:sz w:val="28"/>
          <w:szCs w:val="28"/>
        </w:rPr>
        <w:t>uzgado Penal del Circuito con</w:t>
      </w:r>
      <w:r w:rsidR="00C1626E" w:rsidRPr="0000507C">
        <w:rPr>
          <w:rFonts w:ascii="Bookman Old Style" w:hAnsi="Bookman Old Style"/>
          <w:sz w:val="28"/>
          <w:szCs w:val="28"/>
        </w:rPr>
        <w:t xml:space="preserve"> f</w:t>
      </w:r>
      <w:r w:rsidRPr="0000507C">
        <w:rPr>
          <w:rFonts w:ascii="Bookman Old Style" w:hAnsi="Bookman Old Style"/>
          <w:sz w:val="28"/>
          <w:szCs w:val="28"/>
        </w:rPr>
        <w:t xml:space="preserve">unciones de </w:t>
      </w:r>
      <w:r w:rsidR="00C1626E" w:rsidRPr="0000507C">
        <w:rPr>
          <w:rFonts w:ascii="Bookman Old Style" w:hAnsi="Bookman Old Style"/>
          <w:sz w:val="28"/>
          <w:szCs w:val="28"/>
        </w:rPr>
        <w:t>e</w:t>
      </w:r>
      <w:r w:rsidRPr="0000507C">
        <w:rPr>
          <w:rFonts w:ascii="Bookman Old Style" w:hAnsi="Bookman Old Style"/>
          <w:sz w:val="28"/>
          <w:szCs w:val="28"/>
        </w:rPr>
        <w:t xml:space="preserve">jecución para las </w:t>
      </w:r>
      <w:r w:rsidR="00C1626E" w:rsidRPr="0000507C">
        <w:rPr>
          <w:rFonts w:ascii="Bookman Old Style" w:hAnsi="Bookman Old Style"/>
          <w:sz w:val="28"/>
          <w:szCs w:val="28"/>
        </w:rPr>
        <w:t>s</w:t>
      </w:r>
      <w:r w:rsidRPr="0000507C">
        <w:rPr>
          <w:rFonts w:ascii="Bookman Old Style" w:hAnsi="Bookman Old Style"/>
          <w:sz w:val="28"/>
          <w:szCs w:val="28"/>
        </w:rPr>
        <w:t xml:space="preserve">alas de Justicia y Paz del </w:t>
      </w:r>
      <w:r w:rsidR="00C1626E" w:rsidRPr="0000507C">
        <w:rPr>
          <w:rFonts w:ascii="Bookman Old Style" w:hAnsi="Bookman Old Style"/>
          <w:sz w:val="28"/>
          <w:szCs w:val="28"/>
        </w:rPr>
        <w:t>t</w:t>
      </w:r>
      <w:r w:rsidRPr="0000507C">
        <w:rPr>
          <w:rFonts w:ascii="Bookman Old Style" w:hAnsi="Bookman Old Style"/>
          <w:sz w:val="28"/>
          <w:szCs w:val="28"/>
        </w:rPr>
        <w:t xml:space="preserve">erritorio </w:t>
      </w:r>
      <w:r w:rsidR="00C1626E" w:rsidRPr="0000507C">
        <w:rPr>
          <w:rFonts w:ascii="Bookman Old Style" w:hAnsi="Bookman Old Style"/>
          <w:sz w:val="28"/>
          <w:szCs w:val="28"/>
        </w:rPr>
        <w:t>n</w:t>
      </w:r>
      <w:r w:rsidRPr="0000507C">
        <w:rPr>
          <w:rFonts w:ascii="Bookman Old Style" w:hAnsi="Bookman Old Style"/>
          <w:sz w:val="28"/>
          <w:szCs w:val="28"/>
        </w:rPr>
        <w:t xml:space="preserve">acional le concedió la libertad a prueba. </w:t>
      </w:r>
    </w:p>
    <w:p w14:paraId="3B6EC14B" w14:textId="71CF0DEE" w:rsidR="000C6B04" w:rsidRPr="0000507C" w:rsidRDefault="000C6B04" w:rsidP="00F17B08">
      <w:pPr>
        <w:pStyle w:val="Prrafodelista"/>
        <w:rPr>
          <w:rFonts w:ascii="Bookman Old Style" w:hAnsi="Bookman Old Style" w:cstheme="minorHAnsi"/>
          <w:bCs/>
          <w:sz w:val="28"/>
          <w:szCs w:val="28"/>
        </w:rPr>
      </w:pPr>
    </w:p>
    <w:p w14:paraId="5E212129" w14:textId="77777777" w:rsidR="00B6055B" w:rsidRPr="0000507C" w:rsidRDefault="00B6055B" w:rsidP="00F17B08">
      <w:pPr>
        <w:pStyle w:val="Prrafodelista"/>
        <w:rPr>
          <w:rFonts w:ascii="Bookman Old Style" w:hAnsi="Bookman Old Style" w:cstheme="minorHAnsi"/>
          <w:bCs/>
          <w:sz w:val="28"/>
          <w:szCs w:val="28"/>
        </w:rPr>
      </w:pPr>
    </w:p>
    <w:p w14:paraId="7FFA2BC9" w14:textId="60B04BB2" w:rsidR="000C6B04" w:rsidRPr="0000507C" w:rsidRDefault="000C6B04" w:rsidP="00C87C6D">
      <w:pPr>
        <w:pStyle w:val="Prrafodelista"/>
        <w:numPr>
          <w:ilvl w:val="1"/>
          <w:numId w:val="1"/>
        </w:numPr>
        <w:tabs>
          <w:tab w:val="left" w:pos="567"/>
        </w:tabs>
        <w:spacing w:after="0"/>
        <w:jc w:val="both"/>
        <w:rPr>
          <w:rFonts w:ascii="Bookman Old Style" w:hAnsi="Bookman Old Style" w:cstheme="minorHAnsi"/>
          <w:b/>
          <w:sz w:val="28"/>
          <w:szCs w:val="28"/>
        </w:rPr>
      </w:pPr>
      <w:r w:rsidRPr="0000507C">
        <w:rPr>
          <w:rFonts w:ascii="Bookman Old Style" w:hAnsi="Bookman Old Style" w:cstheme="minorHAnsi"/>
          <w:b/>
          <w:sz w:val="28"/>
          <w:szCs w:val="28"/>
        </w:rPr>
        <w:t xml:space="preserve">Sentencia condenatoria base de la solicitud de </w:t>
      </w:r>
      <w:r w:rsidR="00121ADB" w:rsidRPr="0000507C">
        <w:rPr>
          <w:rFonts w:ascii="Bookman Old Style" w:hAnsi="Bookman Old Style" w:cstheme="minorHAnsi"/>
          <w:b/>
          <w:sz w:val="28"/>
          <w:szCs w:val="28"/>
        </w:rPr>
        <w:t>terminación del proceso transicional</w:t>
      </w:r>
    </w:p>
    <w:p w14:paraId="42300080" w14:textId="3CDD5862" w:rsidR="0095071E" w:rsidRPr="0000507C" w:rsidRDefault="0095071E" w:rsidP="00F17B08">
      <w:pPr>
        <w:pStyle w:val="Prrafodelista"/>
        <w:tabs>
          <w:tab w:val="left" w:pos="567"/>
        </w:tabs>
        <w:spacing w:after="0"/>
        <w:ind w:left="709"/>
        <w:jc w:val="both"/>
        <w:rPr>
          <w:rFonts w:ascii="Bookman Old Style" w:hAnsi="Bookman Old Style" w:cstheme="minorHAnsi"/>
          <w:b/>
          <w:sz w:val="28"/>
          <w:szCs w:val="28"/>
        </w:rPr>
      </w:pPr>
    </w:p>
    <w:p w14:paraId="12947A07" w14:textId="77777777" w:rsidR="00BE0295" w:rsidRPr="0000507C" w:rsidRDefault="00BE0295" w:rsidP="00F17B08">
      <w:pPr>
        <w:pStyle w:val="Prrafodelista"/>
        <w:tabs>
          <w:tab w:val="left" w:pos="567"/>
        </w:tabs>
        <w:spacing w:after="0"/>
        <w:ind w:left="709"/>
        <w:jc w:val="both"/>
        <w:rPr>
          <w:rFonts w:ascii="Bookman Old Style" w:hAnsi="Bookman Old Style" w:cstheme="minorHAnsi"/>
          <w:b/>
          <w:sz w:val="28"/>
          <w:szCs w:val="28"/>
        </w:rPr>
      </w:pPr>
    </w:p>
    <w:p w14:paraId="4DEB1FD8" w14:textId="2E9FCB9C" w:rsidR="0095071E" w:rsidRDefault="0095071E" w:rsidP="0012472A">
      <w:pPr>
        <w:pStyle w:val="Prrafodelista"/>
        <w:tabs>
          <w:tab w:val="left" w:pos="567"/>
        </w:tabs>
        <w:spacing w:after="0"/>
        <w:ind w:left="709"/>
        <w:jc w:val="both"/>
        <w:rPr>
          <w:rFonts w:ascii="Bookman Old Style" w:hAnsi="Bookman Old Style" w:cstheme="minorHAnsi"/>
          <w:b/>
          <w:sz w:val="28"/>
          <w:szCs w:val="28"/>
        </w:rPr>
      </w:pPr>
      <w:r w:rsidRPr="0000507C">
        <w:rPr>
          <w:rFonts w:ascii="Bookman Old Style" w:hAnsi="Bookman Old Style" w:cstheme="minorHAnsi"/>
          <w:b/>
          <w:sz w:val="28"/>
          <w:szCs w:val="28"/>
        </w:rPr>
        <w:t xml:space="preserve">Radicado 68665 </w:t>
      </w:r>
    </w:p>
    <w:p w14:paraId="0F6F5655" w14:textId="77777777" w:rsidR="00607A43" w:rsidRPr="0000507C" w:rsidRDefault="00607A43" w:rsidP="0012472A">
      <w:pPr>
        <w:pStyle w:val="Prrafodelista"/>
        <w:tabs>
          <w:tab w:val="left" w:pos="567"/>
        </w:tabs>
        <w:spacing w:after="0"/>
        <w:ind w:left="709"/>
        <w:jc w:val="both"/>
        <w:rPr>
          <w:rFonts w:ascii="Bookman Old Style" w:hAnsi="Bookman Old Style" w:cstheme="minorHAnsi"/>
          <w:b/>
          <w:sz w:val="28"/>
          <w:szCs w:val="28"/>
        </w:rPr>
      </w:pPr>
    </w:p>
    <w:p w14:paraId="503182E0" w14:textId="6B56EBBD" w:rsidR="0095071E" w:rsidRPr="0000507C" w:rsidRDefault="0095071E" w:rsidP="0095071E">
      <w:pPr>
        <w:pStyle w:val="Prrafodelista"/>
        <w:numPr>
          <w:ilvl w:val="0"/>
          <w:numId w:val="6"/>
        </w:numPr>
        <w:tabs>
          <w:tab w:val="left" w:pos="567"/>
        </w:tabs>
        <w:spacing w:after="0" w:line="360" w:lineRule="auto"/>
        <w:ind w:left="0" w:firstLine="360"/>
        <w:jc w:val="both"/>
        <w:rPr>
          <w:rFonts w:ascii="Bookman Old Style" w:hAnsi="Bookman Old Style" w:cstheme="minorHAnsi"/>
          <w:bCs/>
          <w:sz w:val="28"/>
          <w:szCs w:val="28"/>
        </w:rPr>
      </w:pPr>
      <w:r w:rsidRPr="0000507C">
        <w:rPr>
          <w:rFonts w:ascii="Bookman Old Style" w:hAnsi="Bookman Old Style" w:cstheme="minorHAnsi"/>
          <w:bCs/>
          <w:sz w:val="28"/>
          <w:szCs w:val="28"/>
        </w:rPr>
        <w:t xml:space="preserve">El 21 de diciembre de 2021, el Juzgado 7.° Penal del Circuito Mixto con funciones de conocimiento de Ibagué condenó anticipadamente a </w:t>
      </w:r>
      <w:r w:rsidR="00C1626E" w:rsidRPr="0000507C">
        <w:rPr>
          <w:rFonts w:ascii="Bookman Old Style" w:hAnsi="Bookman Old Style" w:cstheme="minorHAnsi"/>
          <w:bCs/>
          <w:sz w:val="28"/>
          <w:szCs w:val="28"/>
        </w:rPr>
        <w:t xml:space="preserve">JOSÉ ADALBER </w:t>
      </w:r>
      <w:r w:rsidRPr="0000507C">
        <w:rPr>
          <w:rFonts w:ascii="Bookman Old Style" w:hAnsi="Bookman Old Style" w:cstheme="minorHAnsi"/>
          <w:bCs/>
          <w:sz w:val="28"/>
          <w:szCs w:val="28"/>
        </w:rPr>
        <w:t>UPEGUY CRUZ como autor del delito de tráfico, fabricación o porte de estupefacientes a 70 meses y 12 días de prisión</w:t>
      </w:r>
      <w:r w:rsidR="00C1626E" w:rsidRPr="0000507C">
        <w:rPr>
          <w:rFonts w:ascii="Bookman Old Style" w:hAnsi="Bookman Old Style" w:cstheme="minorHAnsi"/>
          <w:bCs/>
          <w:sz w:val="28"/>
          <w:szCs w:val="28"/>
        </w:rPr>
        <w:t xml:space="preserve"> y</w:t>
      </w:r>
      <w:r w:rsidRPr="0000507C">
        <w:rPr>
          <w:rFonts w:ascii="Bookman Old Style" w:hAnsi="Bookman Old Style" w:cstheme="minorHAnsi"/>
          <w:bCs/>
          <w:sz w:val="28"/>
          <w:szCs w:val="28"/>
        </w:rPr>
        <w:t xml:space="preserve"> multa de 734 smlmv. Esta condena está en firme, ya que ninguna de las partes ni intervinientes la apelaron. </w:t>
      </w:r>
    </w:p>
    <w:p w14:paraId="1676AA50" w14:textId="77777777" w:rsidR="0095071E" w:rsidRPr="0000507C" w:rsidRDefault="0095071E" w:rsidP="0095071E">
      <w:pPr>
        <w:pStyle w:val="Prrafodelista"/>
        <w:rPr>
          <w:rFonts w:ascii="Bookman Old Style" w:hAnsi="Bookman Old Style" w:cstheme="minorHAnsi"/>
          <w:bCs/>
          <w:sz w:val="28"/>
          <w:szCs w:val="28"/>
        </w:rPr>
      </w:pPr>
    </w:p>
    <w:p w14:paraId="617077DB" w14:textId="71EF03F7" w:rsidR="0095071E" w:rsidRPr="0000507C" w:rsidRDefault="0095071E" w:rsidP="0095071E">
      <w:pPr>
        <w:pStyle w:val="Prrafodelista"/>
        <w:numPr>
          <w:ilvl w:val="0"/>
          <w:numId w:val="6"/>
        </w:numPr>
        <w:tabs>
          <w:tab w:val="left" w:pos="567"/>
        </w:tabs>
        <w:spacing w:after="0" w:line="360" w:lineRule="auto"/>
        <w:ind w:left="0" w:firstLine="360"/>
        <w:jc w:val="both"/>
        <w:rPr>
          <w:rFonts w:ascii="Bookman Old Style" w:hAnsi="Bookman Old Style" w:cstheme="minorHAnsi"/>
          <w:bCs/>
          <w:sz w:val="28"/>
          <w:szCs w:val="28"/>
        </w:rPr>
      </w:pPr>
      <w:r w:rsidRPr="0000507C">
        <w:rPr>
          <w:rFonts w:ascii="Bookman Old Style" w:hAnsi="Bookman Old Style" w:cstheme="minorHAnsi"/>
          <w:bCs/>
          <w:sz w:val="28"/>
          <w:szCs w:val="28"/>
        </w:rPr>
        <w:t>L</w:t>
      </w:r>
      <w:r w:rsidR="00C1626E" w:rsidRPr="0000507C">
        <w:rPr>
          <w:rFonts w:ascii="Bookman Old Style" w:hAnsi="Bookman Old Style" w:cstheme="minorHAnsi"/>
          <w:bCs/>
          <w:sz w:val="28"/>
          <w:szCs w:val="28"/>
        </w:rPr>
        <w:t xml:space="preserve">a </w:t>
      </w:r>
      <w:r w:rsidRPr="0000507C">
        <w:rPr>
          <w:rFonts w:ascii="Bookman Old Style" w:hAnsi="Bookman Old Style" w:cstheme="minorHAnsi"/>
          <w:bCs/>
          <w:sz w:val="28"/>
          <w:szCs w:val="28"/>
        </w:rPr>
        <w:t>anterior</w:t>
      </w:r>
      <w:r w:rsidR="00C1626E" w:rsidRPr="0000507C">
        <w:rPr>
          <w:rFonts w:ascii="Bookman Old Style" w:hAnsi="Bookman Old Style" w:cstheme="minorHAnsi"/>
          <w:bCs/>
          <w:sz w:val="28"/>
          <w:szCs w:val="28"/>
        </w:rPr>
        <w:t xml:space="preserve"> condena se debió a que</w:t>
      </w:r>
      <w:r w:rsidRPr="0000507C">
        <w:rPr>
          <w:rFonts w:ascii="Bookman Old Style" w:hAnsi="Bookman Old Style" w:cstheme="minorHAnsi"/>
          <w:bCs/>
          <w:sz w:val="28"/>
          <w:szCs w:val="28"/>
        </w:rPr>
        <w:t>,</w:t>
      </w:r>
      <w:r w:rsidR="00C1626E" w:rsidRPr="0000507C">
        <w:rPr>
          <w:rFonts w:ascii="Bookman Old Style" w:hAnsi="Bookman Old Style" w:cstheme="minorHAnsi"/>
          <w:bCs/>
          <w:sz w:val="28"/>
          <w:szCs w:val="28"/>
        </w:rPr>
        <w:t xml:space="preserve"> </w:t>
      </w:r>
      <w:r w:rsidRPr="0000507C">
        <w:rPr>
          <w:rFonts w:ascii="Bookman Old Style" w:hAnsi="Bookman Old Style" w:cstheme="minorHAnsi"/>
          <w:bCs/>
          <w:sz w:val="28"/>
          <w:szCs w:val="28"/>
        </w:rPr>
        <w:t>el 23 de junio de ese año, en Ibagué, miembros del GAULA del Ejército sorprendieron a UPEGUY CRUZ cuando se movilizaba en una motocicleta con dos maletines</w:t>
      </w:r>
      <w:r w:rsidR="00607A43">
        <w:rPr>
          <w:rFonts w:ascii="Bookman Old Style" w:hAnsi="Bookman Old Style" w:cstheme="minorHAnsi"/>
          <w:bCs/>
          <w:sz w:val="28"/>
          <w:szCs w:val="28"/>
        </w:rPr>
        <w:t>.</w:t>
      </w:r>
      <w:r w:rsidR="007C2720">
        <w:rPr>
          <w:rFonts w:ascii="Bookman Old Style" w:hAnsi="Bookman Old Style" w:cstheme="minorHAnsi"/>
          <w:bCs/>
          <w:sz w:val="28"/>
          <w:szCs w:val="28"/>
        </w:rPr>
        <w:t xml:space="preserve"> En su interior se hallaron</w:t>
      </w:r>
      <w:r w:rsidRPr="0000507C">
        <w:rPr>
          <w:rFonts w:ascii="Bookman Old Style" w:hAnsi="Bookman Old Style" w:cstheme="minorHAnsi"/>
          <w:bCs/>
          <w:sz w:val="28"/>
          <w:szCs w:val="28"/>
        </w:rPr>
        <w:t xml:space="preserve"> 20 bloques rectangulares de diferentes tamaños envueltos en cinta, los cuales dieron positivo para cannabis y con un peso neto de 33 kilos y 587 gramos.</w:t>
      </w:r>
    </w:p>
    <w:p w14:paraId="32B300A0" w14:textId="77777777" w:rsidR="0095071E" w:rsidRPr="0000507C" w:rsidRDefault="0095071E" w:rsidP="0095071E">
      <w:pPr>
        <w:pStyle w:val="Prrafodelista"/>
        <w:rPr>
          <w:rFonts w:ascii="Bookman Old Style" w:hAnsi="Bookman Old Style" w:cstheme="minorHAnsi"/>
          <w:bCs/>
          <w:sz w:val="28"/>
          <w:szCs w:val="28"/>
        </w:rPr>
      </w:pPr>
    </w:p>
    <w:p w14:paraId="182BBB77" w14:textId="48E1FD6E" w:rsidR="0095071E" w:rsidRPr="0000507C" w:rsidRDefault="0095071E" w:rsidP="0095071E">
      <w:pPr>
        <w:pStyle w:val="Prrafodelista"/>
        <w:numPr>
          <w:ilvl w:val="0"/>
          <w:numId w:val="6"/>
        </w:numPr>
        <w:tabs>
          <w:tab w:val="left" w:pos="567"/>
        </w:tabs>
        <w:spacing w:after="0" w:line="360" w:lineRule="auto"/>
        <w:ind w:left="0" w:firstLine="360"/>
        <w:jc w:val="both"/>
        <w:rPr>
          <w:rFonts w:ascii="Bookman Old Style" w:hAnsi="Bookman Old Style" w:cstheme="minorHAnsi"/>
          <w:bCs/>
          <w:sz w:val="28"/>
          <w:szCs w:val="28"/>
        </w:rPr>
      </w:pPr>
      <w:r w:rsidRPr="0000507C">
        <w:rPr>
          <w:rFonts w:ascii="Bookman Old Style" w:hAnsi="Bookman Old Style" w:cstheme="minorHAnsi"/>
          <w:bCs/>
          <w:sz w:val="28"/>
          <w:szCs w:val="28"/>
        </w:rPr>
        <w:t xml:space="preserve">El 17 de abril de 2024, </w:t>
      </w:r>
      <w:r w:rsidR="00C1626E" w:rsidRPr="0000507C">
        <w:rPr>
          <w:rFonts w:ascii="Bookman Old Style" w:hAnsi="Bookman Old Style" w:cstheme="minorHAnsi"/>
          <w:bCs/>
          <w:sz w:val="28"/>
          <w:szCs w:val="28"/>
        </w:rPr>
        <w:t>J</w:t>
      </w:r>
      <w:r w:rsidR="00C1626E" w:rsidRPr="0000507C">
        <w:rPr>
          <w:rFonts w:ascii="Bookman Old Style" w:hAnsi="Bookman Old Style"/>
          <w:sz w:val="28"/>
          <w:szCs w:val="28"/>
        </w:rPr>
        <w:t xml:space="preserve">uzgado Penal del Circuito con funciones de ejecución para las salas de Justicia y Paz del territorio nacional </w:t>
      </w:r>
      <w:r w:rsidRPr="0000507C">
        <w:rPr>
          <w:rFonts w:ascii="Bookman Old Style" w:hAnsi="Bookman Old Style" w:cstheme="minorHAnsi"/>
          <w:bCs/>
          <w:sz w:val="28"/>
          <w:szCs w:val="28"/>
        </w:rPr>
        <w:t>revocó el beneficio de la pena alternativa, así como la libertad a prueba</w:t>
      </w:r>
      <w:r w:rsidR="00C1626E" w:rsidRPr="0000507C">
        <w:rPr>
          <w:rFonts w:ascii="Bookman Old Style" w:hAnsi="Bookman Old Style" w:cstheme="minorHAnsi"/>
          <w:bCs/>
          <w:sz w:val="28"/>
          <w:szCs w:val="28"/>
        </w:rPr>
        <w:t>, previamente concedidas a UPEGUY CRUZ</w:t>
      </w:r>
      <w:r w:rsidRPr="0000507C">
        <w:rPr>
          <w:rFonts w:ascii="Bookman Old Style" w:hAnsi="Bookman Old Style" w:cstheme="minorHAnsi"/>
          <w:bCs/>
          <w:sz w:val="28"/>
          <w:szCs w:val="28"/>
        </w:rPr>
        <w:t xml:space="preserve">. </w:t>
      </w:r>
    </w:p>
    <w:p w14:paraId="4768D3BD" w14:textId="77777777" w:rsidR="0095071E" w:rsidRPr="0000507C" w:rsidRDefault="0095071E" w:rsidP="0095071E">
      <w:pPr>
        <w:pStyle w:val="Prrafodelista"/>
        <w:numPr>
          <w:ilvl w:val="0"/>
          <w:numId w:val="6"/>
        </w:numPr>
        <w:tabs>
          <w:tab w:val="left" w:pos="567"/>
        </w:tabs>
        <w:spacing w:after="0" w:line="360" w:lineRule="auto"/>
        <w:ind w:left="0" w:firstLine="360"/>
        <w:jc w:val="both"/>
        <w:rPr>
          <w:rFonts w:ascii="Bookman Old Style" w:hAnsi="Bookman Old Style" w:cstheme="minorHAnsi"/>
          <w:bCs/>
          <w:sz w:val="28"/>
          <w:szCs w:val="28"/>
        </w:rPr>
      </w:pPr>
      <w:r w:rsidRPr="0000507C">
        <w:rPr>
          <w:rFonts w:ascii="Bookman Old Style" w:hAnsi="Bookman Old Style" w:cstheme="minorHAnsi"/>
          <w:bCs/>
          <w:sz w:val="28"/>
          <w:szCs w:val="28"/>
        </w:rPr>
        <w:t xml:space="preserve">El 28 de noviembre de ese mismo año, la Fiscalía solicitó la terminación anticipada del proceso de UPEGUY CRUZ, ya que fue condenado por un delito doloso con posteridad a su desmovilización de las AUC (causal 5ª del artículo 11A de la Ley 975 de 2005). </w:t>
      </w:r>
    </w:p>
    <w:p w14:paraId="1B8FE3B0" w14:textId="77777777" w:rsidR="0095071E" w:rsidRPr="0000507C" w:rsidRDefault="0095071E" w:rsidP="0095071E">
      <w:pPr>
        <w:pStyle w:val="Prrafodelista"/>
        <w:rPr>
          <w:rFonts w:ascii="Bookman Old Style" w:hAnsi="Bookman Old Style" w:cstheme="minorHAnsi"/>
          <w:bCs/>
          <w:sz w:val="28"/>
          <w:szCs w:val="28"/>
        </w:rPr>
      </w:pPr>
    </w:p>
    <w:p w14:paraId="7A1E8B3C" w14:textId="614387DF" w:rsidR="0095071E" w:rsidRPr="0000507C" w:rsidRDefault="0095071E" w:rsidP="0095071E">
      <w:pPr>
        <w:pStyle w:val="Prrafodelista"/>
        <w:numPr>
          <w:ilvl w:val="0"/>
          <w:numId w:val="6"/>
        </w:numPr>
        <w:tabs>
          <w:tab w:val="left" w:pos="567"/>
        </w:tabs>
        <w:spacing w:after="0" w:line="360" w:lineRule="auto"/>
        <w:ind w:left="0" w:firstLine="360"/>
        <w:jc w:val="both"/>
        <w:rPr>
          <w:rFonts w:ascii="Bookman Old Style" w:hAnsi="Bookman Old Style" w:cstheme="minorHAnsi"/>
          <w:bCs/>
          <w:sz w:val="28"/>
          <w:szCs w:val="28"/>
        </w:rPr>
      </w:pPr>
      <w:r w:rsidRPr="0000507C">
        <w:rPr>
          <w:rFonts w:ascii="Bookman Old Style" w:hAnsi="Bookman Old Style" w:cstheme="minorHAnsi"/>
          <w:bCs/>
          <w:sz w:val="28"/>
          <w:szCs w:val="28"/>
        </w:rPr>
        <w:t>Surtido el respectivo trámite, el 14 de enero de 2025, la Sala de Justicia y Paz del Tribunal Superior de Bogotá declaró la terminación anticipada del proceso de Justicia y Paz de JOSE ADALBER UPEGUY CRUZ y, en consecuencia, la p</w:t>
      </w:r>
      <w:r w:rsidR="0012472A" w:rsidRPr="0000507C">
        <w:rPr>
          <w:rFonts w:ascii="Bookman Old Style" w:hAnsi="Bookman Old Style" w:cstheme="minorHAnsi"/>
          <w:bCs/>
          <w:sz w:val="28"/>
          <w:szCs w:val="28"/>
        </w:rPr>
        <w:t>é</w:t>
      </w:r>
      <w:r w:rsidRPr="0000507C">
        <w:rPr>
          <w:rFonts w:ascii="Bookman Old Style" w:hAnsi="Bookman Old Style" w:cstheme="minorHAnsi"/>
          <w:bCs/>
          <w:sz w:val="28"/>
          <w:szCs w:val="28"/>
        </w:rPr>
        <w:t xml:space="preserve">rdida de los beneficios de la Ley 975 de 2005. </w:t>
      </w:r>
    </w:p>
    <w:p w14:paraId="00D074C3" w14:textId="77777777" w:rsidR="0095071E" w:rsidRPr="0000507C" w:rsidRDefault="0095071E" w:rsidP="0095071E">
      <w:pPr>
        <w:pStyle w:val="Prrafodelista"/>
        <w:rPr>
          <w:rFonts w:ascii="Bookman Old Style" w:hAnsi="Bookman Old Style" w:cstheme="minorHAnsi"/>
          <w:bCs/>
          <w:sz w:val="28"/>
          <w:szCs w:val="28"/>
        </w:rPr>
      </w:pPr>
    </w:p>
    <w:p w14:paraId="581C08F9" w14:textId="2C826E25" w:rsidR="0095071E" w:rsidRPr="0000507C" w:rsidRDefault="0012472A" w:rsidP="0095071E">
      <w:pPr>
        <w:pStyle w:val="Prrafodelista"/>
        <w:numPr>
          <w:ilvl w:val="0"/>
          <w:numId w:val="6"/>
        </w:numPr>
        <w:tabs>
          <w:tab w:val="left" w:pos="567"/>
        </w:tabs>
        <w:spacing w:after="0" w:line="360" w:lineRule="auto"/>
        <w:ind w:left="0" w:firstLine="360"/>
        <w:jc w:val="both"/>
        <w:rPr>
          <w:rFonts w:ascii="Bookman Old Style" w:hAnsi="Bookman Old Style" w:cstheme="minorHAnsi"/>
          <w:bCs/>
          <w:sz w:val="28"/>
          <w:szCs w:val="28"/>
        </w:rPr>
      </w:pPr>
      <w:r w:rsidRPr="0000507C">
        <w:rPr>
          <w:rFonts w:ascii="Bookman Old Style" w:hAnsi="Bookman Old Style" w:cstheme="minorHAnsi"/>
          <w:bCs/>
          <w:sz w:val="28"/>
          <w:szCs w:val="28"/>
        </w:rPr>
        <w:t>E</w:t>
      </w:r>
      <w:r w:rsidR="0095071E" w:rsidRPr="0000507C">
        <w:rPr>
          <w:rFonts w:ascii="Bookman Old Style" w:hAnsi="Bookman Old Style" w:cstheme="minorHAnsi"/>
          <w:bCs/>
          <w:sz w:val="28"/>
          <w:szCs w:val="28"/>
        </w:rPr>
        <w:t xml:space="preserve">l postulado </w:t>
      </w:r>
      <w:r w:rsidRPr="0000507C">
        <w:rPr>
          <w:rFonts w:ascii="Bookman Old Style" w:hAnsi="Bookman Old Style" w:cstheme="minorHAnsi"/>
          <w:bCs/>
          <w:sz w:val="28"/>
          <w:szCs w:val="28"/>
        </w:rPr>
        <w:t xml:space="preserve">y </w:t>
      </w:r>
      <w:r w:rsidR="0095071E" w:rsidRPr="0000507C">
        <w:rPr>
          <w:rFonts w:ascii="Bookman Old Style" w:hAnsi="Bookman Old Style" w:cstheme="minorHAnsi"/>
          <w:bCs/>
          <w:sz w:val="28"/>
          <w:szCs w:val="28"/>
        </w:rPr>
        <w:t xml:space="preserve">su defensa técnica apelaron la decisión del </w:t>
      </w:r>
      <w:r w:rsidR="0095071E" w:rsidRPr="0000507C">
        <w:rPr>
          <w:rFonts w:ascii="Bookman Old Style" w:hAnsi="Bookman Old Style" w:cstheme="minorHAnsi"/>
          <w:bCs/>
          <w:i/>
          <w:iCs/>
          <w:sz w:val="28"/>
          <w:szCs w:val="28"/>
        </w:rPr>
        <w:t>a quo</w:t>
      </w:r>
      <w:r w:rsidR="0095071E" w:rsidRPr="0000507C">
        <w:rPr>
          <w:rFonts w:ascii="Bookman Old Style" w:hAnsi="Bookman Old Style" w:cstheme="minorHAnsi"/>
          <w:bCs/>
          <w:sz w:val="28"/>
          <w:szCs w:val="28"/>
        </w:rPr>
        <w:t xml:space="preserve">. </w:t>
      </w:r>
    </w:p>
    <w:p w14:paraId="08D9BF98" w14:textId="77777777" w:rsidR="00D7167C" w:rsidRPr="0000507C" w:rsidRDefault="00D7167C" w:rsidP="0095071E">
      <w:pPr>
        <w:tabs>
          <w:tab w:val="left" w:pos="567"/>
        </w:tabs>
        <w:spacing w:after="0"/>
        <w:jc w:val="both"/>
        <w:rPr>
          <w:rFonts w:ascii="Bookman Old Style" w:hAnsi="Bookman Old Style" w:cstheme="minorHAnsi"/>
          <w:b/>
          <w:sz w:val="28"/>
          <w:szCs w:val="28"/>
        </w:rPr>
      </w:pPr>
    </w:p>
    <w:p w14:paraId="1F09FE5E" w14:textId="7C59306A" w:rsidR="0095071E" w:rsidRPr="0000507C" w:rsidRDefault="0095071E" w:rsidP="00F17B08">
      <w:pPr>
        <w:pStyle w:val="Prrafodelista"/>
        <w:tabs>
          <w:tab w:val="left" w:pos="567"/>
        </w:tabs>
        <w:spacing w:after="0"/>
        <w:ind w:left="709"/>
        <w:jc w:val="both"/>
        <w:rPr>
          <w:rFonts w:ascii="Bookman Old Style" w:hAnsi="Bookman Old Style" w:cstheme="minorHAnsi"/>
          <w:b/>
          <w:sz w:val="28"/>
          <w:szCs w:val="28"/>
        </w:rPr>
      </w:pPr>
      <w:r w:rsidRPr="0000507C">
        <w:rPr>
          <w:rFonts w:ascii="Bookman Old Style" w:hAnsi="Bookman Old Style" w:cstheme="minorHAnsi"/>
          <w:b/>
          <w:sz w:val="28"/>
          <w:szCs w:val="28"/>
        </w:rPr>
        <w:t>Rad</w:t>
      </w:r>
      <w:r w:rsidR="00D7167C" w:rsidRPr="0000507C">
        <w:rPr>
          <w:rFonts w:ascii="Bookman Old Style" w:hAnsi="Bookman Old Style" w:cstheme="minorHAnsi"/>
          <w:b/>
          <w:sz w:val="28"/>
          <w:szCs w:val="28"/>
        </w:rPr>
        <w:t>icado</w:t>
      </w:r>
      <w:r w:rsidRPr="0000507C">
        <w:rPr>
          <w:rFonts w:ascii="Bookman Old Style" w:hAnsi="Bookman Old Style" w:cstheme="minorHAnsi"/>
          <w:b/>
          <w:sz w:val="28"/>
          <w:szCs w:val="28"/>
        </w:rPr>
        <w:t xml:space="preserve"> 70963</w:t>
      </w:r>
    </w:p>
    <w:p w14:paraId="3F27A9EC" w14:textId="77777777" w:rsidR="000C6B04" w:rsidRPr="0000507C" w:rsidRDefault="000C6B04" w:rsidP="000C6B04">
      <w:pPr>
        <w:pStyle w:val="Prrafodelista"/>
        <w:rPr>
          <w:rFonts w:ascii="Bookman Old Style" w:hAnsi="Bookman Old Style" w:cstheme="minorHAnsi"/>
          <w:bCs/>
          <w:sz w:val="28"/>
          <w:szCs w:val="28"/>
        </w:rPr>
      </w:pPr>
    </w:p>
    <w:p w14:paraId="56BD81C1" w14:textId="2BDAE812" w:rsidR="000C6B04" w:rsidRPr="0000507C" w:rsidRDefault="000C6B04" w:rsidP="00744DAE">
      <w:pPr>
        <w:pStyle w:val="Prrafodelista"/>
        <w:numPr>
          <w:ilvl w:val="0"/>
          <w:numId w:val="6"/>
        </w:numPr>
        <w:tabs>
          <w:tab w:val="left" w:pos="567"/>
        </w:tabs>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theme="minorHAnsi"/>
          <w:bCs/>
          <w:sz w:val="28"/>
          <w:szCs w:val="28"/>
        </w:rPr>
        <w:t>El 18 de julio de 2024, el Juzgado 4</w:t>
      </w:r>
      <w:r w:rsidR="0095071E" w:rsidRPr="0000507C">
        <w:rPr>
          <w:rFonts w:ascii="Bookman Old Style" w:hAnsi="Bookman Old Style" w:cstheme="minorHAnsi"/>
          <w:bCs/>
          <w:sz w:val="28"/>
          <w:szCs w:val="28"/>
        </w:rPr>
        <w:t>.°</w:t>
      </w:r>
      <w:r w:rsidRPr="0000507C">
        <w:rPr>
          <w:rFonts w:ascii="Bookman Old Style" w:hAnsi="Bookman Old Style" w:cstheme="minorHAnsi"/>
          <w:bCs/>
          <w:sz w:val="28"/>
          <w:szCs w:val="28"/>
        </w:rPr>
        <w:t xml:space="preserve"> Penal del Circuito Especializado de Valledupar condenó</w:t>
      </w:r>
      <w:r w:rsidR="00A3629A" w:rsidRPr="0000507C">
        <w:rPr>
          <w:rFonts w:ascii="Bookman Old Style" w:hAnsi="Bookman Old Style" w:cstheme="minorHAnsi"/>
          <w:bCs/>
          <w:sz w:val="28"/>
          <w:szCs w:val="28"/>
        </w:rPr>
        <w:t>, vía preacuerdo</w:t>
      </w:r>
      <w:r w:rsidR="00A3629A" w:rsidRPr="0000507C">
        <w:rPr>
          <w:rStyle w:val="Refdenotaalpie"/>
          <w:rFonts w:ascii="Bookman Old Style" w:hAnsi="Bookman Old Style" w:cstheme="minorHAnsi"/>
          <w:bCs/>
          <w:sz w:val="28"/>
          <w:szCs w:val="28"/>
        </w:rPr>
        <w:footnoteReference w:id="2"/>
      </w:r>
      <w:r w:rsidR="00A3629A" w:rsidRPr="0000507C">
        <w:rPr>
          <w:rFonts w:ascii="Bookman Old Style" w:hAnsi="Bookman Old Style" w:cstheme="minorHAnsi"/>
          <w:bCs/>
          <w:sz w:val="28"/>
          <w:szCs w:val="28"/>
        </w:rPr>
        <w:t>,</w:t>
      </w:r>
      <w:r w:rsidRPr="0000507C">
        <w:rPr>
          <w:rFonts w:ascii="Bookman Old Style" w:hAnsi="Bookman Old Style" w:cstheme="minorHAnsi"/>
          <w:bCs/>
          <w:sz w:val="28"/>
          <w:szCs w:val="28"/>
        </w:rPr>
        <w:t xml:space="preserve"> a TORRES CÓRDOBA por los delitos de fabricación, tráfico, porte o tenencia de armas de fuego, accesorios, partes o municiones y utilización ilegal de uniformes e insignias a 94 meses de prisión y multa de 282.66 smlmv. Este fallo quedó en firme, </w:t>
      </w:r>
      <w:r w:rsidR="00C1626E" w:rsidRPr="0000507C">
        <w:rPr>
          <w:rFonts w:ascii="Bookman Old Style" w:hAnsi="Bookman Old Style" w:cstheme="minorHAnsi"/>
          <w:bCs/>
          <w:sz w:val="28"/>
          <w:szCs w:val="28"/>
        </w:rPr>
        <w:t xml:space="preserve">pues </w:t>
      </w:r>
      <w:r w:rsidRPr="0000507C">
        <w:rPr>
          <w:rFonts w:ascii="Bookman Old Style" w:hAnsi="Bookman Old Style" w:cstheme="minorHAnsi"/>
          <w:bCs/>
          <w:sz w:val="28"/>
          <w:szCs w:val="28"/>
        </w:rPr>
        <w:t xml:space="preserve">no fue objeto de ningún recurso. </w:t>
      </w:r>
    </w:p>
    <w:p w14:paraId="4940A307" w14:textId="77777777" w:rsidR="000C6B04" w:rsidRPr="0000507C" w:rsidRDefault="000C6B04" w:rsidP="000C6B04">
      <w:pPr>
        <w:pStyle w:val="Prrafodelista"/>
        <w:tabs>
          <w:tab w:val="left" w:pos="567"/>
        </w:tabs>
        <w:spacing w:after="0" w:line="360" w:lineRule="auto"/>
        <w:ind w:left="709"/>
        <w:jc w:val="both"/>
        <w:rPr>
          <w:rFonts w:ascii="Bookman Old Style" w:hAnsi="Bookman Old Style" w:cstheme="minorHAnsi"/>
          <w:bCs/>
          <w:sz w:val="28"/>
          <w:szCs w:val="28"/>
        </w:rPr>
      </w:pPr>
    </w:p>
    <w:p w14:paraId="0031660B" w14:textId="7C046C50" w:rsidR="000C6B04" w:rsidRPr="0000507C" w:rsidRDefault="00F17B08" w:rsidP="00744DAE">
      <w:pPr>
        <w:pStyle w:val="Prrafodelista"/>
        <w:numPr>
          <w:ilvl w:val="0"/>
          <w:numId w:val="6"/>
        </w:numPr>
        <w:tabs>
          <w:tab w:val="left" w:pos="567"/>
        </w:tabs>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theme="minorHAnsi"/>
          <w:bCs/>
          <w:sz w:val="28"/>
          <w:szCs w:val="28"/>
        </w:rPr>
        <w:t>Esta condena se debió a que</w:t>
      </w:r>
      <w:r w:rsidR="005F43B3" w:rsidRPr="0000507C">
        <w:rPr>
          <w:rFonts w:ascii="Bookman Old Style" w:hAnsi="Bookman Old Style" w:cstheme="minorHAnsi"/>
          <w:bCs/>
          <w:sz w:val="28"/>
          <w:szCs w:val="28"/>
        </w:rPr>
        <w:t>,</w:t>
      </w:r>
      <w:r w:rsidRPr="0000507C">
        <w:rPr>
          <w:rFonts w:ascii="Bookman Old Style" w:hAnsi="Bookman Old Style" w:cstheme="minorHAnsi"/>
          <w:bCs/>
          <w:sz w:val="28"/>
          <w:szCs w:val="28"/>
        </w:rPr>
        <w:t xml:space="preserve"> el 11 de agosto de 2021, en Valledupar, cuando se realizaba una diligencia de registro y allanamiento</w:t>
      </w:r>
      <w:r w:rsidR="00C32F4D" w:rsidRPr="0000507C">
        <w:rPr>
          <w:rFonts w:ascii="Bookman Old Style" w:hAnsi="Bookman Old Style" w:cstheme="minorHAnsi"/>
          <w:bCs/>
          <w:sz w:val="28"/>
          <w:szCs w:val="28"/>
        </w:rPr>
        <w:t xml:space="preserve"> en la vivienda en la que se encontraba TORRES CÓRDOBA</w:t>
      </w:r>
      <w:r w:rsidRPr="0000507C">
        <w:rPr>
          <w:rFonts w:ascii="Bookman Old Style" w:hAnsi="Bookman Old Style" w:cstheme="minorHAnsi"/>
          <w:bCs/>
          <w:sz w:val="28"/>
          <w:szCs w:val="28"/>
        </w:rPr>
        <w:t xml:space="preserve">, </w:t>
      </w:r>
      <w:r w:rsidR="005F43B3" w:rsidRPr="0000507C">
        <w:rPr>
          <w:rFonts w:ascii="Bookman Old Style" w:hAnsi="Bookman Old Style" w:cstheme="minorHAnsi"/>
          <w:bCs/>
          <w:sz w:val="28"/>
          <w:szCs w:val="28"/>
        </w:rPr>
        <w:t xml:space="preserve">las autoridades </w:t>
      </w:r>
      <w:r w:rsidR="00C32F4D" w:rsidRPr="0000507C">
        <w:rPr>
          <w:rFonts w:ascii="Bookman Old Style" w:hAnsi="Bookman Old Style" w:cstheme="minorHAnsi"/>
          <w:bCs/>
          <w:sz w:val="28"/>
          <w:szCs w:val="28"/>
        </w:rPr>
        <w:t>hallaron</w:t>
      </w:r>
      <w:r w:rsidR="005F43B3" w:rsidRPr="0000507C">
        <w:rPr>
          <w:rFonts w:ascii="Bookman Old Style" w:hAnsi="Bookman Old Style" w:cstheme="minorHAnsi"/>
          <w:bCs/>
          <w:sz w:val="28"/>
          <w:szCs w:val="28"/>
        </w:rPr>
        <w:t xml:space="preserve"> en el cielo raso del baño, así como en una habitación contigua los siguientes elementos: </w:t>
      </w:r>
    </w:p>
    <w:p w14:paraId="7CECB298" w14:textId="77777777" w:rsidR="005F43B3" w:rsidRPr="0000507C" w:rsidRDefault="005F43B3" w:rsidP="005F43B3">
      <w:pPr>
        <w:pStyle w:val="Prrafodelista"/>
        <w:rPr>
          <w:rFonts w:ascii="Bookman Old Style" w:hAnsi="Bookman Old Style" w:cstheme="minorHAnsi"/>
          <w:bCs/>
          <w:sz w:val="28"/>
          <w:szCs w:val="28"/>
        </w:rPr>
      </w:pPr>
    </w:p>
    <w:p w14:paraId="4A85563A" w14:textId="3A3C2DED" w:rsidR="005F43B3" w:rsidRPr="0000507C" w:rsidRDefault="005F43B3" w:rsidP="00744DAE">
      <w:pPr>
        <w:pStyle w:val="Prrafodelista"/>
        <w:numPr>
          <w:ilvl w:val="0"/>
          <w:numId w:val="6"/>
        </w:numPr>
        <w:tabs>
          <w:tab w:val="left" w:pos="567"/>
        </w:tabs>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theme="minorHAnsi"/>
          <w:bCs/>
          <w:sz w:val="28"/>
          <w:szCs w:val="28"/>
        </w:rPr>
        <w:t>Por una parte, u</w:t>
      </w:r>
      <w:r w:rsidRPr="0000507C">
        <w:rPr>
          <w:rFonts w:ascii="Bookman Old Style" w:hAnsi="Bookman Old Style"/>
          <w:sz w:val="28"/>
          <w:szCs w:val="28"/>
        </w:rPr>
        <w:t xml:space="preserve">n maletín y dos bolsas plásticas con una pistola GLOCK de fabricación </w:t>
      </w:r>
      <w:r w:rsidR="00CD2949" w:rsidRPr="0000507C">
        <w:rPr>
          <w:rFonts w:ascii="Bookman Old Style" w:hAnsi="Bookman Old Style"/>
          <w:sz w:val="28"/>
          <w:szCs w:val="28"/>
        </w:rPr>
        <w:t>a</w:t>
      </w:r>
      <w:r w:rsidRPr="0000507C">
        <w:rPr>
          <w:rFonts w:ascii="Bookman Old Style" w:hAnsi="Bookman Old Style"/>
          <w:sz w:val="28"/>
          <w:szCs w:val="28"/>
        </w:rPr>
        <w:t>ustriaca, sin número de serie, calibre 9 mm, con proveedor para la misma, con capacidad para 17 cartuchos; una pistola marca FORJAS TAURUS, n</w:t>
      </w:r>
      <w:r w:rsidR="00CD2949" w:rsidRPr="0000507C">
        <w:rPr>
          <w:rFonts w:ascii="Bookman Old Style" w:hAnsi="Bookman Old Style"/>
          <w:sz w:val="28"/>
          <w:szCs w:val="28"/>
        </w:rPr>
        <w:t>ú</w:t>
      </w:r>
      <w:r w:rsidRPr="0000507C">
        <w:rPr>
          <w:rFonts w:ascii="Bookman Old Style" w:hAnsi="Bookman Old Style"/>
          <w:sz w:val="28"/>
          <w:szCs w:val="28"/>
        </w:rPr>
        <w:t>mero TAP65979 de fabricación Brasilera, referencia 24/7 PRO, calibre 9 mm con proveedor para la misma con capacidad para 17 cartuchos; un revolver AA012164, hecho en Brasil, y un revolver SMITH &amp; WESSON, Springfield Mass, sin número, con 23 cartuchos de 9 mm y 256 cartuchos de 38 mm.</w:t>
      </w:r>
    </w:p>
    <w:p w14:paraId="231A7429" w14:textId="77777777" w:rsidR="005F43B3" w:rsidRPr="0000507C" w:rsidRDefault="005F43B3" w:rsidP="005F43B3">
      <w:pPr>
        <w:pStyle w:val="Prrafodelista"/>
        <w:rPr>
          <w:rFonts w:ascii="Bookman Old Style" w:hAnsi="Bookman Old Style" w:cstheme="minorHAnsi"/>
          <w:bCs/>
          <w:sz w:val="28"/>
          <w:szCs w:val="28"/>
        </w:rPr>
      </w:pPr>
    </w:p>
    <w:p w14:paraId="159351E7" w14:textId="5E9BEC55" w:rsidR="005F43B3" w:rsidRPr="0000507C" w:rsidRDefault="005F43B3" w:rsidP="00744DAE">
      <w:pPr>
        <w:pStyle w:val="Prrafodelista"/>
        <w:numPr>
          <w:ilvl w:val="0"/>
          <w:numId w:val="6"/>
        </w:numPr>
        <w:tabs>
          <w:tab w:val="left" w:pos="567"/>
        </w:tabs>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theme="minorHAnsi"/>
          <w:bCs/>
          <w:sz w:val="28"/>
          <w:szCs w:val="28"/>
        </w:rPr>
        <w:t xml:space="preserve">Por otra parte, 47 </w:t>
      </w:r>
      <w:r w:rsidRPr="0000507C">
        <w:rPr>
          <w:rFonts w:ascii="Bookman Old Style" w:hAnsi="Bookman Old Style"/>
          <w:sz w:val="28"/>
          <w:szCs w:val="28"/>
        </w:rPr>
        <w:t>camuflados pixelados tipo selva, color verde con marquillas del Ejército Nacional de Colombia, 20 pantalones pixelados, 21 buzos tácticos color verde y 100 toallas verdes tipo comercial.</w:t>
      </w:r>
    </w:p>
    <w:p w14:paraId="21B59865" w14:textId="77777777" w:rsidR="00CD2949" w:rsidRPr="0000507C" w:rsidRDefault="00CD2949" w:rsidP="008B7287">
      <w:pPr>
        <w:rPr>
          <w:rFonts w:ascii="Bookman Old Style" w:hAnsi="Bookman Old Style" w:cstheme="minorHAnsi"/>
          <w:bCs/>
          <w:sz w:val="28"/>
          <w:szCs w:val="28"/>
        </w:rPr>
      </w:pPr>
    </w:p>
    <w:p w14:paraId="18201440" w14:textId="2D839BFA" w:rsidR="00CD2949" w:rsidRPr="0000507C" w:rsidRDefault="00CD2949" w:rsidP="00744DAE">
      <w:pPr>
        <w:pStyle w:val="Prrafodelista"/>
        <w:numPr>
          <w:ilvl w:val="0"/>
          <w:numId w:val="6"/>
        </w:numPr>
        <w:tabs>
          <w:tab w:val="left" w:pos="567"/>
        </w:tabs>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theme="minorHAnsi"/>
          <w:bCs/>
          <w:sz w:val="28"/>
          <w:szCs w:val="28"/>
        </w:rPr>
        <w:t>Debido a lo anterior, el 25 de julio de 2025, la Fiscalía</w:t>
      </w:r>
      <w:r w:rsidR="00A3629A" w:rsidRPr="0000507C">
        <w:rPr>
          <w:rFonts w:ascii="Bookman Old Style" w:hAnsi="Bookman Old Style" w:cstheme="minorHAnsi"/>
          <w:bCs/>
          <w:sz w:val="28"/>
          <w:szCs w:val="28"/>
        </w:rPr>
        <w:t xml:space="preserve"> </w:t>
      </w:r>
      <w:r w:rsidRPr="0000507C">
        <w:rPr>
          <w:rFonts w:ascii="Bookman Old Style" w:hAnsi="Bookman Old Style" w:cstheme="minorHAnsi"/>
          <w:bCs/>
          <w:sz w:val="28"/>
          <w:szCs w:val="28"/>
        </w:rPr>
        <w:t>General de la Nación solicitó la terminación del proceso transicional de TORRES CÓRDOBA</w:t>
      </w:r>
      <w:r w:rsidR="00121ADB" w:rsidRPr="0000507C">
        <w:rPr>
          <w:rStyle w:val="Refdenotaalpie"/>
          <w:rFonts w:ascii="Bookman Old Style" w:hAnsi="Bookman Old Style" w:cstheme="minorHAnsi"/>
          <w:bCs/>
          <w:sz w:val="28"/>
          <w:szCs w:val="28"/>
        </w:rPr>
        <w:footnoteReference w:id="3"/>
      </w:r>
      <w:r w:rsidRPr="0000507C">
        <w:rPr>
          <w:rFonts w:ascii="Bookman Old Style" w:hAnsi="Bookman Old Style" w:cstheme="minorHAnsi"/>
          <w:bCs/>
          <w:sz w:val="28"/>
          <w:szCs w:val="28"/>
        </w:rPr>
        <w:t xml:space="preserve">. </w:t>
      </w:r>
    </w:p>
    <w:p w14:paraId="4CE71668" w14:textId="77777777" w:rsidR="00CD2949" w:rsidRPr="0000507C" w:rsidRDefault="00CD2949" w:rsidP="00CD2949">
      <w:pPr>
        <w:pStyle w:val="Prrafodelista"/>
        <w:tabs>
          <w:tab w:val="left" w:pos="567"/>
        </w:tabs>
        <w:spacing w:after="0" w:line="360" w:lineRule="auto"/>
        <w:ind w:left="709"/>
        <w:jc w:val="both"/>
        <w:rPr>
          <w:rFonts w:ascii="Bookman Old Style" w:hAnsi="Bookman Old Style" w:cstheme="minorHAnsi"/>
          <w:bCs/>
          <w:sz w:val="28"/>
          <w:szCs w:val="28"/>
        </w:rPr>
      </w:pPr>
    </w:p>
    <w:p w14:paraId="1CDE8824" w14:textId="0805D1C2" w:rsidR="00CD2949" w:rsidRPr="0000507C" w:rsidRDefault="00CD2949" w:rsidP="00744DAE">
      <w:pPr>
        <w:pStyle w:val="Prrafodelista"/>
        <w:numPr>
          <w:ilvl w:val="0"/>
          <w:numId w:val="6"/>
        </w:numPr>
        <w:tabs>
          <w:tab w:val="left" w:pos="567"/>
        </w:tabs>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theme="minorHAnsi"/>
          <w:bCs/>
          <w:sz w:val="28"/>
          <w:szCs w:val="28"/>
        </w:rPr>
        <w:t xml:space="preserve">Surtido el respectivo trámite, el 26 de septiembre de 2025, la Sala de Justicia y Paz del Tribunal de Bogotá decretó la terminación del proceso de Justicia y Paz, así como su expulsión definitiva de la lista de postulados. </w:t>
      </w:r>
    </w:p>
    <w:p w14:paraId="530751B3" w14:textId="77777777" w:rsidR="00CD2949" w:rsidRPr="0000507C" w:rsidRDefault="00CD2949" w:rsidP="00CD2949">
      <w:pPr>
        <w:pStyle w:val="Prrafodelista"/>
        <w:rPr>
          <w:rFonts w:ascii="Bookman Old Style" w:hAnsi="Bookman Old Style" w:cstheme="minorHAnsi"/>
          <w:bCs/>
          <w:sz w:val="28"/>
          <w:szCs w:val="28"/>
        </w:rPr>
      </w:pPr>
    </w:p>
    <w:p w14:paraId="1E0C2580" w14:textId="2AE67FD0" w:rsidR="00CD2949" w:rsidRPr="0000507C" w:rsidRDefault="00CD2949" w:rsidP="00744DAE">
      <w:pPr>
        <w:pStyle w:val="Prrafodelista"/>
        <w:numPr>
          <w:ilvl w:val="0"/>
          <w:numId w:val="6"/>
        </w:numPr>
        <w:tabs>
          <w:tab w:val="left" w:pos="567"/>
        </w:tabs>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theme="minorHAnsi"/>
          <w:bCs/>
          <w:sz w:val="28"/>
          <w:szCs w:val="28"/>
        </w:rPr>
        <w:t xml:space="preserve">Tanto TORRES CÓRDOBA como su abogado apelaron la anterior decisión. </w:t>
      </w:r>
    </w:p>
    <w:p w14:paraId="48ADF0C3" w14:textId="77777777" w:rsidR="00A85B92" w:rsidRPr="0000507C" w:rsidRDefault="00A85B92" w:rsidP="00A85B92">
      <w:pPr>
        <w:tabs>
          <w:tab w:val="left" w:pos="567"/>
        </w:tabs>
        <w:spacing w:after="0" w:line="360" w:lineRule="auto"/>
        <w:jc w:val="both"/>
        <w:rPr>
          <w:rFonts w:ascii="Bookman Old Style" w:hAnsi="Bookman Old Style" w:cstheme="minorHAnsi"/>
          <w:bCs/>
          <w:sz w:val="28"/>
          <w:szCs w:val="28"/>
        </w:rPr>
      </w:pPr>
    </w:p>
    <w:p w14:paraId="42BA606F" w14:textId="37C2B4D6" w:rsidR="00A85B92" w:rsidRPr="0000507C" w:rsidRDefault="00A85B92" w:rsidP="00A85B92">
      <w:pPr>
        <w:pStyle w:val="Prrafodelista"/>
        <w:numPr>
          <w:ilvl w:val="0"/>
          <w:numId w:val="2"/>
        </w:numPr>
        <w:tabs>
          <w:tab w:val="left" w:pos="4830"/>
        </w:tabs>
        <w:spacing w:after="0" w:line="360" w:lineRule="auto"/>
        <w:jc w:val="center"/>
        <w:rPr>
          <w:rFonts w:ascii="Bookman Old Style" w:hAnsi="Bookman Old Style" w:cstheme="minorHAnsi"/>
          <w:sz w:val="28"/>
          <w:szCs w:val="28"/>
        </w:rPr>
      </w:pPr>
      <w:r w:rsidRPr="0000507C">
        <w:rPr>
          <w:rFonts w:ascii="Bookman Old Style" w:hAnsi="Bookman Old Style" w:cstheme="minorHAnsi"/>
          <w:b/>
          <w:sz w:val="28"/>
          <w:szCs w:val="28"/>
        </w:rPr>
        <w:t>D</w:t>
      </w:r>
      <w:r w:rsidR="00CD2949" w:rsidRPr="0000507C">
        <w:rPr>
          <w:rFonts w:ascii="Bookman Old Style" w:hAnsi="Bookman Old Style" w:cstheme="minorHAnsi"/>
          <w:b/>
          <w:sz w:val="28"/>
          <w:szCs w:val="28"/>
        </w:rPr>
        <w:t>ECISI</w:t>
      </w:r>
      <w:r w:rsidR="000B0087" w:rsidRPr="0000507C">
        <w:rPr>
          <w:rFonts w:ascii="Bookman Old Style" w:hAnsi="Bookman Old Style" w:cstheme="minorHAnsi"/>
          <w:b/>
          <w:sz w:val="28"/>
          <w:szCs w:val="28"/>
        </w:rPr>
        <w:t>ONES</w:t>
      </w:r>
      <w:r w:rsidR="00CD2949" w:rsidRPr="0000507C">
        <w:rPr>
          <w:rFonts w:ascii="Bookman Old Style" w:hAnsi="Bookman Old Style" w:cstheme="minorHAnsi"/>
          <w:b/>
          <w:sz w:val="28"/>
          <w:szCs w:val="28"/>
        </w:rPr>
        <w:t xml:space="preserve"> </w:t>
      </w:r>
      <w:r w:rsidR="00C1626E" w:rsidRPr="0000507C">
        <w:rPr>
          <w:rFonts w:ascii="Bookman Old Style" w:hAnsi="Bookman Old Style" w:cstheme="minorHAnsi"/>
          <w:b/>
          <w:sz w:val="28"/>
          <w:szCs w:val="28"/>
        </w:rPr>
        <w:t>APELADAS</w:t>
      </w:r>
    </w:p>
    <w:p w14:paraId="28DE53D2" w14:textId="7A8AAA3D" w:rsidR="000B0087" w:rsidRPr="0000507C" w:rsidRDefault="000B0087" w:rsidP="000B0087">
      <w:pPr>
        <w:tabs>
          <w:tab w:val="left" w:pos="4830"/>
        </w:tabs>
        <w:spacing w:after="0" w:line="360" w:lineRule="auto"/>
        <w:ind w:left="567"/>
        <w:rPr>
          <w:rFonts w:ascii="Bookman Old Style" w:hAnsi="Bookman Old Style" w:cstheme="minorHAnsi"/>
          <w:b/>
          <w:bCs/>
          <w:sz w:val="28"/>
          <w:szCs w:val="28"/>
        </w:rPr>
      </w:pPr>
    </w:p>
    <w:p w14:paraId="316F47F4" w14:textId="77777777" w:rsidR="000B0087" w:rsidRPr="0000507C" w:rsidRDefault="000B0087" w:rsidP="000B0087">
      <w:pPr>
        <w:tabs>
          <w:tab w:val="left" w:pos="4830"/>
        </w:tabs>
        <w:spacing w:after="0" w:line="360" w:lineRule="auto"/>
        <w:ind w:left="567"/>
        <w:rPr>
          <w:rFonts w:ascii="Bookman Old Style" w:hAnsi="Bookman Old Style" w:cstheme="minorHAnsi"/>
          <w:sz w:val="28"/>
          <w:szCs w:val="28"/>
        </w:rPr>
      </w:pPr>
      <w:r w:rsidRPr="0000507C">
        <w:rPr>
          <w:rFonts w:ascii="Bookman Old Style" w:hAnsi="Bookman Old Style" w:cstheme="minorHAnsi"/>
          <w:b/>
          <w:bCs/>
          <w:sz w:val="28"/>
          <w:szCs w:val="28"/>
        </w:rPr>
        <w:t>Radicado 68665</w:t>
      </w:r>
    </w:p>
    <w:p w14:paraId="5A8788D3" w14:textId="77777777" w:rsidR="000B0087" w:rsidRPr="0000507C" w:rsidRDefault="000B0087" w:rsidP="000B0087">
      <w:pPr>
        <w:tabs>
          <w:tab w:val="left" w:pos="4830"/>
        </w:tabs>
        <w:spacing w:after="0" w:line="360" w:lineRule="auto"/>
        <w:rPr>
          <w:rFonts w:ascii="Bookman Old Style" w:hAnsi="Bookman Old Style" w:cstheme="minorHAnsi"/>
          <w:sz w:val="28"/>
          <w:szCs w:val="28"/>
        </w:rPr>
      </w:pPr>
    </w:p>
    <w:p w14:paraId="1C98DB8C" w14:textId="0BB7624D" w:rsidR="000B0087" w:rsidRPr="0000507C" w:rsidRDefault="000B0087" w:rsidP="00744DAE">
      <w:pPr>
        <w:pStyle w:val="Prrafodelista"/>
        <w:numPr>
          <w:ilvl w:val="0"/>
          <w:numId w:val="6"/>
        </w:numPr>
        <w:tabs>
          <w:tab w:val="left" w:pos="360"/>
        </w:tabs>
        <w:spacing w:after="0"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La Sala de Justicia y Paz del Tribunal de Bogotá a exclu</w:t>
      </w:r>
      <w:r w:rsidR="00D86715">
        <w:rPr>
          <w:rFonts w:ascii="Bookman Old Style" w:hAnsi="Bookman Old Style" w:cstheme="minorHAnsi"/>
          <w:sz w:val="28"/>
          <w:szCs w:val="28"/>
        </w:rPr>
        <w:t>yó</w:t>
      </w:r>
      <w:r w:rsidRPr="0000507C">
        <w:rPr>
          <w:rFonts w:ascii="Bookman Old Style" w:hAnsi="Bookman Old Style" w:cstheme="minorHAnsi"/>
          <w:sz w:val="28"/>
          <w:szCs w:val="28"/>
        </w:rPr>
        <w:t xml:space="preserve"> </w:t>
      </w:r>
      <w:r w:rsidR="00A50A7E" w:rsidRPr="0000507C">
        <w:rPr>
          <w:rFonts w:ascii="Bookman Old Style" w:hAnsi="Bookman Old Style" w:cstheme="minorHAnsi"/>
          <w:sz w:val="28"/>
          <w:szCs w:val="28"/>
        </w:rPr>
        <w:t xml:space="preserve">a </w:t>
      </w:r>
      <w:r w:rsidRPr="0000507C">
        <w:rPr>
          <w:rFonts w:ascii="Bookman Old Style" w:hAnsi="Bookman Old Style" w:cstheme="minorHAnsi"/>
          <w:sz w:val="28"/>
          <w:szCs w:val="28"/>
        </w:rPr>
        <w:t xml:space="preserve">UPEGUY CRUZ de los beneficios establecidos en la Ley 975 de 2005. Por una parte, encontró que el postulado incumplió los compromisos adquiridos con el sistema transicional al momento de su desmovilización, ya que fue condenado, mediante sentencia anticipada, por el delito de tráfico, fabricación o porte de estupefacientes, en la modalidad de transportar con fines de comercialización, a 72 meses de prisión. </w:t>
      </w:r>
    </w:p>
    <w:p w14:paraId="2F2B5BFB" w14:textId="77777777" w:rsidR="000B0087" w:rsidRPr="0000507C" w:rsidRDefault="000B0087" w:rsidP="000B0087">
      <w:pPr>
        <w:tabs>
          <w:tab w:val="left" w:pos="360"/>
        </w:tabs>
        <w:spacing w:after="0" w:line="360" w:lineRule="auto"/>
        <w:jc w:val="both"/>
        <w:rPr>
          <w:rFonts w:ascii="Bookman Old Style" w:hAnsi="Bookman Old Style" w:cstheme="minorHAnsi"/>
          <w:sz w:val="28"/>
          <w:szCs w:val="28"/>
        </w:rPr>
      </w:pPr>
    </w:p>
    <w:p w14:paraId="2D748905" w14:textId="3A6039A2" w:rsidR="000B0087" w:rsidRPr="0000507C" w:rsidRDefault="000B0087" w:rsidP="00744DAE">
      <w:pPr>
        <w:pStyle w:val="Prrafodelista"/>
        <w:numPr>
          <w:ilvl w:val="0"/>
          <w:numId w:val="6"/>
        </w:numPr>
        <w:tabs>
          <w:tab w:val="left" w:pos="360"/>
        </w:tabs>
        <w:spacing w:after="0"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Además, no podía aceptarse el argumento de la defensa de que los 33 kilos y 587 gramos de marihuana no iban a ser comercializados, sino </w:t>
      </w:r>
      <w:r w:rsidR="008A7202" w:rsidRPr="0000507C">
        <w:rPr>
          <w:rFonts w:ascii="Bookman Old Style" w:hAnsi="Bookman Old Style" w:cstheme="minorHAnsi"/>
          <w:sz w:val="28"/>
          <w:szCs w:val="28"/>
        </w:rPr>
        <w:t xml:space="preserve">que </w:t>
      </w:r>
      <w:r w:rsidRPr="0000507C">
        <w:rPr>
          <w:rFonts w:ascii="Bookman Old Style" w:hAnsi="Bookman Old Style" w:cstheme="minorHAnsi"/>
          <w:sz w:val="28"/>
          <w:szCs w:val="28"/>
        </w:rPr>
        <w:t>ten</w:t>
      </w:r>
      <w:r w:rsidR="00C1626E" w:rsidRPr="0000507C">
        <w:rPr>
          <w:rFonts w:ascii="Bookman Old Style" w:hAnsi="Bookman Old Style" w:cstheme="minorHAnsi"/>
          <w:sz w:val="28"/>
          <w:szCs w:val="28"/>
        </w:rPr>
        <w:t xml:space="preserve">ían </w:t>
      </w:r>
      <w:r w:rsidRPr="0000507C">
        <w:rPr>
          <w:rFonts w:ascii="Bookman Old Style" w:hAnsi="Bookman Old Style" w:cstheme="minorHAnsi"/>
          <w:sz w:val="28"/>
          <w:szCs w:val="28"/>
        </w:rPr>
        <w:t xml:space="preserve">otros fines. Lo anterior, porque dentro de ese fallo se estableció que esa sustancia iba ser distribuida en Ibagué y Bogotá. </w:t>
      </w:r>
    </w:p>
    <w:p w14:paraId="6AB960AD" w14:textId="77777777" w:rsidR="000B0087" w:rsidRPr="0000507C" w:rsidRDefault="000B0087" w:rsidP="000B0087">
      <w:pPr>
        <w:pStyle w:val="Prrafodelista"/>
        <w:rPr>
          <w:rFonts w:ascii="Bookman Old Style" w:hAnsi="Bookman Old Style" w:cstheme="minorHAnsi"/>
          <w:sz w:val="28"/>
          <w:szCs w:val="28"/>
        </w:rPr>
      </w:pPr>
    </w:p>
    <w:p w14:paraId="64BEC136" w14:textId="77777777" w:rsidR="000B0087" w:rsidRPr="0000507C" w:rsidRDefault="000B0087" w:rsidP="00744DAE">
      <w:pPr>
        <w:pStyle w:val="Prrafodelista"/>
        <w:numPr>
          <w:ilvl w:val="0"/>
          <w:numId w:val="6"/>
        </w:numPr>
        <w:tabs>
          <w:tab w:val="left" w:pos="360"/>
        </w:tabs>
        <w:spacing w:after="0"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Por otra parte, consideró que no había lugar al argumento del delegado del Ministerio Público de que la exclusión del postulado de Justicia y Paz no representaba una sanción, ya que UPEGUY CRUZ cumplió con la pena alternativa de los ocho años. </w:t>
      </w:r>
    </w:p>
    <w:p w14:paraId="050711D5" w14:textId="77777777" w:rsidR="000B0087" w:rsidRPr="0000507C" w:rsidRDefault="000B0087" w:rsidP="000B0087">
      <w:pPr>
        <w:pStyle w:val="Prrafodelista"/>
        <w:rPr>
          <w:rFonts w:ascii="Bookman Old Style" w:hAnsi="Bookman Old Style" w:cstheme="minorHAnsi"/>
          <w:sz w:val="28"/>
          <w:szCs w:val="28"/>
        </w:rPr>
      </w:pPr>
    </w:p>
    <w:p w14:paraId="7B43CA5A" w14:textId="1542E1F1" w:rsidR="000B0087" w:rsidRPr="0000507C" w:rsidRDefault="000B0087" w:rsidP="00744DAE">
      <w:pPr>
        <w:pStyle w:val="Prrafodelista"/>
        <w:numPr>
          <w:ilvl w:val="0"/>
          <w:numId w:val="6"/>
        </w:numPr>
        <w:tabs>
          <w:tab w:val="left" w:pos="360"/>
        </w:tabs>
        <w:spacing w:after="0"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Según explicó, el ex</w:t>
      </w:r>
      <w:r w:rsidR="00314A24">
        <w:rPr>
          <w:rFonts w:ascii="Bookman Old Style" w:hAnsi="Bookman Old Style" w:cstheme="minorHAnsi"/>
          <w:sz w:val="28"/>
          <w:szCs w:val="28"/>
        </w:rPr>
        <w:t xml:space="preserve"> </w:t>
      </w:r>
      <w:r w:rsidRPr="0000507C">
        <w:rPr>
          <w:rFonts w:ascii="Bookman Old Style" w:hAnsi="Bookman Old Style" w:cstheme="minorHAnsi"/>
          <w:sz w:val="28"/>
          <w:szCs w:val="28"/>
        </w:rPr>
        <w:t xml:space="preserve">paramilitar debía </w:t>
      </w:r>
      <w:r w:rsidR="00392A82" w:rsidRPr="0000507C">
        <w:rPr>
          <w:rFonts w:ascii="Bookman Old Style" w:hAnsi="Bookman Old Style" w:cstheme="minorHAnsi"/>
          <w:sz w:val="28"/>
          <w:szCs w:val="28"/>
        </w:rPr>
        <w:t xml:space="preserve">cumplir a satisfacción con </w:t>
      </w:r>
      <w:r w:rsidRPr="0000507C">
        <w:rPr>
          <w:rFonts w:ascii="Bookman Old Style" w:hAnsi="Bookman Old Style" w:cstheme="minorHAnsi"/>
          <w:sz w:val="28"/>
          <w:szCs w:val="28"/>
        </w:rPr>
        <w:t>la libertad a prueba por un término igual a la mitad de la pena alternativa (cuatro años), según lo establecido en el párr. 4 del artículo 29 de la Ley 975 de 2005. Sin embargo, cuando le faltaba un año y nueve meses para la satisfacción de ese requisito, UPEGUY CRUZ infringió la ley penal</w:t>
      </w:r>
      <w:r w:rsidR="00C941D8">
        <w:rPr>
          <w:rFonts w:ascii="Bookman Old Style" w:hAnsi="Bookman Old Style" w:cstheme="minorHAnsi"/>
          <w:sz w:val="28"/>
          <w:szCs w:val="28"/>
        </w:rPr>
        <w:t xml:space="preserve"> y resultó</w:t>
      </w:r>
      <w:r w:rsidRPr="0000507C">
        <w:rPr>
          <w:rFonts w:ascii="Bookman Old Style" w:hAnsi="Bookman Old Style" w:cstheme="minorHAnsi"/>
          <w:sz w:val="28"/>
          <w:szCs w:val="28"/>
        </w:rPr>
        <w:t xml:space="preserve"> condenado por la referida conducta.  </w:t>
      </w:r>
    </w:p>
    <w:p w14:paraId="72B6E4D0" w14:textId="77777777" w:rsidR="000B0087" w:rsidRPr="0000507C" w:rsidRDefault="000B0087" w:rsidP="000B0087">
      <w:pPr>
        <w:pStyle w:val="Prrafodelista"/>
        <w:rPr>
          <w:rFonts w:ascii="Bookman Old Style" w:hAnsi="Bookman Old Style" w:cstheme="minorHAnsi"/>
          <w:sz w:val="28"/>
          <w:szCs w:val="28"/>
        </w:rPr>
      </w:pPr>
    </w:p>
    <w:p w14:paraId="6D750528" w14:textId="41E29658" w:rsidR="000B0087" w:rsidRPr="0000507C" w:rsidRDefault="000B0087" w:rsidP="00744DAE">
      <w:pPr>
        <w:pStyle w:val="Prrafodelista"/>
        <w:numPr>
          <w:ilvl w:val="0"/>
          <w:numId w:val="6"/>
        </w:numPr>
        <w:tabs>
          <w:tab w:val="left" w:pos="360"/>
        </w:tabs>
        <w:spacing w:after="0"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Finalmente, exhortó a la Agencia para la Reincorporación y la Normalización -ARN- fortalecer los programas de reincorporación</w:t>
      </w:r>
      <w:r w:rsidR="00392A82" w:rsidRPr="0000507C">
        <w:rPr>
          <w:rFonts w:ascii="Bookman Old Style" w:hAnsi="Bookman Old Style" w:cstheme="minorHAnsi"/>
          <w:sz w:val="28"/>
          <w:szCs w:val="28"/>
        </w:rPr>
        <w:t xml:space="preserve">, </w:t>
      </w:r>
      <w:r w:rsidRPr="0000507C">
        <w:rPr>
          <w:rFonts w:ascii="Bookman Old Style" w:hAnsi="Bookman Old Style" w:cstheme="minorHAnsi"/>
          <w:sz w:val="28"/>
          <w:szCs w:val="28"/>
        </w:rPr>
        <w:t>fundamental</w:t>
      </w:r>
      <w:r w:rsidR="00C941D8">
        <w:rPr>
          <w:rFonts w:ascii="Bookman Old Style" w:hAnsi="Bookman Old Style" w:cstheme="minorHAnsi"/>
          <w:sz w:val="28"/>
          <w:szCs w:val="28"/>
        </w:rPr>
        <w:t>es</w:t>
      </w:r>
      <w:r w:rsidRPr="0000507C">
        <w:rPr>
          <w:rFonts w:ascii="Bookman Old Style" w:hAnsi="Bookman Old Style" w:cstheme="minorHAnsi"/>
          <w:sz w:val="28"/>
          <w:szCs w:val="28"/>
        </w:rPr>
        <w:t xml:space="preserve"> para lograr los fines de</w:t>
      </w:r>
      <w:r w:rsidR="00C1626E" w:rsidRPr="0000507C">
        <w:rPr>
          <w:rFonts w:ascii="Bookman Old Style" w:hAnsi="Bookman Old Style" w:cstheme="minorHAnsi"/>
          <w:sz w:val="28"/>
          <w:szCs w:val="28"/>
        </w:rPr>
        <w:t xml:space="preserve"> Justicia y Paz</w:t>
      </w:r>
      <w:r w:rsidRPr="0000507C">
        <w:rPr>
          <w:rFonts w:ascii="Bookman Old Style" w:hAnsi="Bookman Old Style" w:cstheme="minorHAnsi"/>
          <w:sz w:val="28"/>
          <w:szCs w:val="28"/>
        </w:rPr>
        <w:t>. En particular, el artículo 1.° de la Ley 975 de 2005 que</w:t>
      </w:r>
      <w:r w:rsidR="00C1626E" w:rsidRPr="0000507C">
        <w:rPr>
          <w:rFonts w:ascii="Bookman Old Style" w:hAnsi="Bookman Old Style" w:cstheme="minorHAnsi"/>
          <w:sz w:val="28"/>
          <w:szCs w:val="28"/>
        </w:rPr>
        <w:t xml:space="preserve"> </w:t>
      </w:r>
      <w:r w:rsidR="00A50A7E" w:rsidRPr="0000507C">
        <w:rPr>
          <w:rFonts w:ascii="Bookman Old Style" w:hAnsi="Bookman Old Style" w:cstheme="minorHAnsi"/>
          <w:sz w:val="28"/>
          <w:szCs w:val="28"/>
        </w:rPr>
        <w:t xml:space="preserve">aboga por </w:t>
      </w:r>
      <w:r w:rsidRPr="0000507C">
        <w:rPr>
          <w:rFonts w:ascii="Bookman Old Style" w:hAnsi="Bookman Old Style" w:cstheme="minorHAnsi"/>
          <w:sz w:val="28"/>
          <w:szCs w:val="28"/>
        </w:rPr>
        <w:t>la reincorporación individual o colectiva a la vida civil de miembros de grupos armados al margen de la ley.</w:t>
      </w:r>
    </w:p>
    <w:p w14:paraId="5047DD6E" w14:textId="77777777" w:rsidR="000B0087" w:rsidRPr="0000507C" w:rsidRDefault="000B0087" w:rsidP="000B0087">
      <w:pPr>
        <w:tabs>
          <w:tab w:val="left" w:pos="4830"/>
        </w:tabs>
        <w:spacing w:after="0" w:line="360" w:lineRule="auto"/>
        <w:rPr>
          <w:rFonts w:ascii="Bookman Old Style" w:hAnsi="Bookman Old Style" w:cstheme="minorHAnsi"/>
          <w:b/>
          <w:bCs/>
          <w:sz w:val="28"/>
          <w:szCs w:val="28"/>
        </w:rPr>
      </w:pPr>
    </w:p>
    <w:p w14:paraId="34B1EA8F" w14:textId="0CAC7D19" w:rsidR="000B0087" w:rsidRPr="0000507C" w:rsidRDefault="000B0087" w:rsidP="000B0087">
      <w:pPr>
        <w:tabs>
          <w:tab w:val="left" w:pos="4830"/>
        </w:tabs>
        <w:spacing w:after="0" w:line="360" w:lineRule="auto"/>
        <w:ind w:left="567"/>
        <w:rPr>
          <w:rFonts w:ascii="Bookman Old Style" w:hAnsi="Bookman Old Style" w:cstheme="minorHAnsi"/>
          <w:b/>
          <w:bCs/>
          <w:sz w:val="28"/>
          <w:szCs w:val="28"/>
        </w:rPr>
      </w:pPr>
      <w:r w:rsidRPr="0000507C">
        <w:rPr>
          <w:rFonts w:ascii="Bookman Old Style" w:hAnsi="Bookman Old Style" w:cstheme="minorHAnsi"/>
          <w:b/>
          <w:bCs/>
          <w:sz w:val="28"/>
          <w:szCs w:val="28"/>
        </w:rPr>
        <w:t>Radicado 70963</w:t>
      </w:r>
    </w:p>
    <w:p w14:paraId="29D4DECD" w14:textId="77777777" w:rsidR="00CD2949" w:rsidRPr="0000507C" w:rsidRDefault="00CD2949" w:rsidP="00A3629A">
      <w:pPr>
        <w:pStyle w:val="Prrafodelista"/>
        <w:tabs>
          <w:tab w:val="left" w:pos="4830"/>
        </w:tabs>
        <w:spacing w:after="0" w:line="360" w:lineRule="auto"/>
        <w:ind w:left="1287"/>
        <w:rPr>
          <w:rFonts w:ascii="Bookman Old Style" w:hAnsi="Bookman Old Style" w:cstheme="minorHAnsi"/>
          <w:b/>
          <w:bCs/>
          <w:sz w:val="28"/>
          <w:szCs w:val="28"/>
        </w:rPr>
      </w:pPr>
    </w:p>
    <w:p w14:paraId="5A144D7E" w14:textId="4DBB63A8" w:rsidR="00CD2949" w:rsidRPr="0000507C" w:rsidRDefault="00CD2949" w:rsidP="00744DAE">
      <w:pPr>
        <w:pStyle w:val="Prrafodelista"/>
        <w:numPr>
          <w:ilvl w:val="0"/>
          <w:numId w:val="6"/>
        </w:numPr>
        <w:tabs>
          <w:tab w:val="left" w:pos="0"/>
        </w:tabs>
        <w:spacing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La Sala de Justicia y Paz del Tribunal de Bogotá </w:t>
      </w:r>
      <w:r w:rsidR="00CA22A6" w:rsidRPr="0000507C">
        <w:rPr>
          <w:rFonts w:ascii="Bookman Old Style" w:hAnsi="Bookman Old Style" w:cstheme="minorHAnsi"/>
          <w:sz w:val="28"/>
          <w:szCs w:val="28"/>
        </w:rPr>
        <w:t>c</w:t>
      </w:r>
      <w:r w:rsidR="003471E8" w:rsidRPr="0000507C">
        <w:rPr>
          <w:rFonts w:ascii="Bookman Old Style" w:hAnsi="Bookman Old Style" w:cstheme="minorHAnsi"/>
          <w:sz w:val="28"/>
          <w:szCs w:val="28"/>
        </w:rPr>
        <w:t xml:space="preserve">onsideró que </w:t>
      </w:r>
      <w:r w:rsidR="00CA22A6" w:rsidRPr="0000507C">
        <w:rPr>
          <w:rFonts w:ascii="Bookman Old Style" w:hAnsi="Bookman Old Style" w:cstheme="minorHAnsi"/>
          <w:sz w:val="28"/>
          <w:szCs w:val="28"/>
        </w:rPr>
        <w:t>la Fiscalía</w:t>
      </w:r>
      <w:r w:rsidR="003471E8" w:rsidRPr="0000507C">
        <w:rPr>
          <w:rFonts w:ascii="Bookman Old Style" w:hAnsi="Bookman Old Style" w:cstheme="minorHAnsi"/>
          <w:sz w:val="28"/>
          <w:szCs w:val="28"/>
        </w:rPr>
        <w:t xml:space="preserve"> acreditó la causal 5</w:t>
      </w:r>
      <w:r w:rsidR="00C1626E" w:rsidRPr="0000507C">
        <w:rPr>
          <w:rFonts w:ascii="Bookman Old Style" w:hAnsi="Bookman Old Style" w:cstheme="minorHAnsi"/>
          <w:sz w:val="28"/>
          <w:szCs w:val="28"/>
        </w:rPr>
        <w:t>.°</w:t>
      </w:r>
      <w:r w:rsidR="003471E8" w:rsidRPr="0000507C">
        <w:rPr>
          <w:rFonts w:ascii="Bookman Old Style" w:hAnsi="Bookman Old Style" w:cstheme="minorHAnsi"/>
          <w:sz w:val="28"/>
          <w:szCs w:val="28"/>
        </w:rPr>
        <w:t xml:space="preserve"> del artículo 11</w:t>
      </w:r>
      <w:r w:rsidR="008A7202" w:rsidRPr="0000507C">
        <w:rPr>
          <w:rFonts w:ascii="Bookman Old Style" w:hAnsi="Bookman Old Style" w:cstheme="minorHAnsi"/>
          <w:sz w:val="28"/>
          <w:szCs w:val="28"/>
        </w:rPr>
        <w:t>A</w:t>
      </w:r>
      <w:r w:rsidR="003471E8" w:rsidRPr="0000507C">
        <w:rPr>
          <w:rFonts w:ascii="Bookman Old Style" w:hAnsi="Bookman Old Style" w:cstheme="minorHAnsi"/>
          <w:sz w:val="28"/>
          <w:szCs w:val="28"/>
        </w:rPr>
        <w:t xml:space="preserve"> de la Ley 975 de 2005.</w:t>
      </w:r>
    </w:p>
    <w:p w14:paraId="140B6083" w14:textId="77777777" w:rsidR="003471E8" w:rsidRPr="0000507C" w:rsidRDefault="003471E8" w:rsidP="003471E8">
      <w:pPr>
        <w:pStyle w:val="Prrafodelista"/>
        <w:tabs>
          <w:tab w:val="left" w:pos="0"/>
        </w:tabs>
        <w:spacing w:line="360" w:lineRule="auto"/>
        <w:ind w:left="709"/>
        <w:jc w:val="both"/>
        <w:rPr>
          <w:rFonts w:ascii="Bookman Old Style" w:hAnsi="Bookman Old Style" w:cstheme="minorHAnsi"/>
          <w:sz w:val="28"/>
          <w:szCs w:val="28"/>
        </w:rPr>
      </w:pPr>
    </w:p>
    <w:p w14:paraId="647D46B6" w14:textId="124DFC0F" w:rsidR="003471E8" w:rsidRPr="0000507C" w:rsidRDefault="003471E8" w:rsidP="00744DAE">
      <w:pPr>
        <w:pStyle w:val="Prrafodelista"/>
        <w:numPr>
          <w:ilvl w:val="0"/>
          <w:numId w:val="6"/>
        </w:numPr>
        <w:tabs>
          <w:tab w:val="left" w:pos="0"/>
        </w:tabs>
        <w:spacing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Lo anterior, porque, el 18 de julio de 2024, </w:t>
      </w:r>
      <w:r w:rsidR="00C1626E" w:rsidRPr="0000507C">
        <w:rPr>
          <w:rFonts w:ascii="Bookman Old Style" w:hAnsi="Bookman Old Style" w:cstheme="minorHAnsi"/>
          <w:sz w:val="28"/>
          <w:szCs w:val="28"/>
        </w:rPr>
        <w:t xml:space="preserve">JHON ALBERTO </w:t>
      </w:r>
      <w:r w:rsidR="00CA22A6" w:rsidRPr="0000507C">
        <w:rPr>
          <w:rFonts w:ascii="Bookman Old Style" w:hAnsi="Bookman Old Style" w:cstheme="minorHAnsi"/>
          <w:sz w:val="28"/>
          <w:szCs w:val="28"/>
        </w:rPr>
        <w:t xml:space="preserve">TORRES CÓRDOBA </w:t>
      </w:r>
      <w:r w:rsidRPr="0000507C">
        <w:rPr>
          <w:rFonts w:ascii="Bookman Old Style" w:hAnsi="Bookman Old Style" w:cstheme="minorHAnsi"/>
          <w:sz w:val="28"/>
          <w:szCs w:val="28"/>
        </w:rPr>
        <w:t xml:space="preserve">fue condenado, vía preacuerdo, por los delitos de fabricación, tráfico, porte o tenencia de armas de fuego, accesorios, partes o municiones, así como utilización ilegal de uniformes e insignias a 94 meses de prisión y multa de 282.66 smlmv. </w:t>
      </w:r>
    </w:p>
    <w:p w14:paraId="258C2EF0" w14:textId="77777777" w:rsidR="003471E8" w:rsidRPr="0000507C" w:rsidRDefault="003471E8" w:rsidP="003471E8">
      <w:pPr>
        <w:pStyle w:val="Prrafodelista"/>
        <w:rPr>
          <w:rFonts w:ascii="Bookman Old Style" w:hAnsi="Bookman Old Style" w:cstheme="minorHAnsi"/>
          <w:sz w:val="28"/>
          <w:szCs w:val="28"/>
        </w:rPr>
      </w:pPr>
    </w:p>
    <w:p w14:paraId="70F938B2" w14:textId="3E52253C" w:rsidR="00773840" w:rsidRPr="0000507C" w:rsidRDefault="003471E8" w:rsidP="00744DAE">
      <w:pPr>
        <w:pStyle w:val="Prrafodelista"/>
        <w:numPr>
          <w:ilvl w:val="0"/>
          <w:numId w:val="6"/>
        </w:numPr>
        <w:tabs>
          <w:tab w:val="left" w:pos="0"/>
        </w:tabs>
        <w:spacing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Resaltó que </w:t>
      </w:r>
      <w:r w:rsidR="00CA22A6" w:rsidRPr="0000507C">
        <w:rPr>
          <w:rFonts w:ascii="Bookman Old Style" w:hAnsi="Bookman Old Style" w:cstheme="minorHAnsi"/>
          <w:sz w:val="28"/>
          <w:szCs w:val="28"/>
        </w:rPr>
        <w:t xml:space="preserve">el postulado </w:t>
      </w:r>
      <w:r w:rsidRPr="0000507C">
        <w:rPr>
          <w:rFonts w:ascii="Bookman Old Style" w:hAnsi="Bookman Old Style" w:cstheme="minorHAnsi"/>
          <w:sz w:val="28"/>
          <w:szCs w:val="28"/>
        </w:rPr>
        <w:t xml:space="preserve">reconoció su culpabilidad en estos delitos y que ambas conductas revestían especial gravedad y lesividad, </w:t>
      </w:r>
      <w:r w:rsidR="00C941D8">
        <w:rPr>
          <w:rFonts w:ascii="Bookman Old Style" w:hAnsi="Bookman Old Style" w:cstheme="minorHAnsi"/>
          <w:sz w:val="28"/>
          <w:szCs w:val="28"/>
        </w:rPr>
        <w:t>porque afectaron</w:t>
      </w:r>
      <w:r w:rsidRPr="0000507C">
        <w:rPr>
          <w:rFonts w:ascii="Bookman Old Style" w:hAnsi="Bookman Old Style" w:cstheme="minorHAnsi"/>
          <w:sz w:val="28"/>
          <w:szCs w:val="28"/>
        </w:rPr>
        <w:t xml:space="preserve"> el bien jurídico de la seguridad pública</w:t>
      </w:r>
      <w:r w:rsidR="003B4C69" w:rsidRPr="0000507C">
        <w:rPr>
          <w:rFonts w:ascii="Bookman Old Style" w:hAnsi="Bookman Old Style" w:cstheme="minorHAnsi"/>
          <w:sz w:val="28"/>
          <w:szCs w:val="28"/>
        </w:rPr>
        <w:t xml:space="preserve">. Además, </w:t>
      </w:r>
      <w:r w:rsidR="00CA22A6" w:rsidRPr="0000507C">
        <w:rPr>
          <w:rFonts w:ascii="Bookman Old Style" w:hAnsi="Bookman Old Style" w:cstheme="minorHAnsi"/>
          <w:sz w:val="28"/>
          <w:szCs w:val="28"/>
        </w:rPr>
        <w:t>sirvieron</w:t>
      </w:r>
      <w:r w:rsidR="003B4C69" w:rsidRPr="0000507C">
        <w:rPr>
          <w:rFonts w:ascii="Bookman Old Style" w:hAnsi="Bookman Old Style" w:cstheme="minorHAnsi"/>
          <w:sz w:val="28"/>
          <w:szCs w:val="28"/>
        </w:rPr>
        <w:t xml:space="preserve"> a los propósitos criminales de grupos armados organizados al margen de la ley</w:t>
      </w:r>
      <w:r w:rsidRPr="0000507C">
        <w:rPr>
          <w:rFonts w:ascii="Bookman Old Style" w:hAnsi="Bookman Old Style" w:cstheme="minorHAnsi"/>
          <w:sz w:val="28"/>
          <w:szCs w:val="28"/>
        </w:rPr>
        <w:t xml:space="preserve">, </w:t>
      </w:r>
      <w:r w:rsidR="00517A17" w:rsidRPr="0000507C">
        <w:rPr>
          <w:rFonts w:ascii="Bookman Old Style" w:hAnsi="Bookman Old Style" w:cstheme="minorHAnsi"/>
          <w:sz w:val="28"/>
          <w:szCs w:val="28"/>
        </w:rPr>
        <w:t>por lo que</w:t>
      </w:r>
      <w:r w:rsidRPr="0000507C">
        <w:rPr>
          <w:rFonts w:ascii="Bookman Old Style" w:hAnsi="Bookman Old Style" w:cstheme="minorHAnsi"/>
          <w:sz w:val="28"/>
          <w:szCs w:val="28"/>
        </w:rPr>
        <w:t xml:space="preserve"> no había lugar a ninguna </w:t>
      </w:r>
      <w:r w:rsidR="00517A17" w:rsidRPr="0000507C">
        <w:rPr>
          <w:rFonts w:ascii="Bookman Old Style" w:hAnsi="Bookman Old Style" w:cstheme="minorHAnsi"/>
          <w:sz w:val="28"/>
          <w:szCs w:val="28"/>
        </w:rPr>
        <w:t>ponderació</w:t>
      </w:r>
      <w:r w:rsidR="00D54C8E" w:rsidRPr="0000507C">
        <w:rPr>
          <w:rFonts w:ascii="Bookman Old Style" w:hAnsi="Bookman Old Style" w:cstheme="minorHAnsi"/>
          <w:sz w:val="28"/>
          <w:szCs w:val="28"/>
        </w:rPr>
        <w:t>n como lo reclamó la defensa</w:t>
      </w:r>
      <w:r w:rsidR="00C1626E" w:rsidRPr="0000507C">
        <w:rPr>
          <w:rFonts w:ascii="Bookman Old Style" w:hAnsi="Bookman Old Style" w:cstheme="minorHAnsi"/>
          <w:sz w:val="28"/>
          <w:szCs w:val="28"/>
        </w:rPr>
        <w:t>.</w:t>
      </w:r>
    </w:p>
    <w:p w14:paraId="1BFB65DD" w14:textId="77777777" w:rsidR="00773840" w:rsidRPr="0000507C" w:rsidRDefault="00773840" w:rsidP="00773840">
      <w:pPr>
        <w:pStyle w:val="Prrafodelista"/>
        <w:tabs>
          <w:tab w:val="left" w:pos="0"/>
        </w:tabs>
        <w:spacing w:line="360" w:lineRule="auto"/>
        <w:ind w:left="709"/>
        <w:jc w:val="both"/>
        <w:rPr>
          <w:rFonts w:ascii="Bookman Old Style" w:hAnsi="Bookman Old Style"/>
        </w:rPr>
      </w:pPr>
    </w:p>
    <w:p w14:paraId="6945D061" w14:textId="5D8C755F" w:rsidR="00773840" w:rsidRPr="0000507C" w:rsidRDefault="003B4C69" w:rsidP="00744DAE">
      <w:pPr>
        <w:pStyle w:val="Prrafodelista"/>
        <w:numPr>
          <w:ilvl w:val="0"/>
          <w:numId w:val="6"/>
        </w:numPr>
        <w:tabs>
          <w:tab w:val="left" w:pos="0"/>
        </w:tabs>
        <w:spacing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También resaltó </w:t>
      </w:r>
      <w:proofErr w:type="gramStart"/>
      <w:r w:rsidR="00D54C8E" w:rsidRPr="0000507C">
        <w:rPr>
          <w:rFonts w:ascii="Bookman Old Style" w:hAnsi="Bookman Old Style" w:cstheme="minorHAnsi"/>
          <w:sz w:val="28"/>
          <w:szCs w:val="28"/>
        </w:rPr>
        <w:t>que</w:t>
      </w:r>
      <w:proofErr w:type="gramEnd"/>
      <w:r w:rsidR="00D54C8E" w:rsidRPr="0000507C">
        <w:rPr>
          <w:rFonts w:ascii="Bookman Old Style" w:hAnsi="Bookman Old Style" w:cstheme="minorHAnsi"/>
          <w:sz w:val="28"/>
          <w:szCs w:val="28"/>
        </w:rPr>
        <w:t xml:space="preserve"> </w:t>
      </w:r>
      <w:r w:rsidR="00C941D8">
        <w:rPr>
          <w:rFonts w:ascii="Bookman Old Style" w:hAnsi="Bookman Old Style" w:cstheme="minorHAnsi"/>
          <w:sz w:val="28"/>
          <w:szCs w:val="28"/>
        </w:rPr>
        <w:t>pese a</w:t>
      </w:r>
      <w:r w:rsidR="00D54C8E" w:rsidRPr="0000507C">
        <w:rPr>
          <w:rFonts w:ascii="Bookman Old Style" w:hAnsi="Bookman Old Style" w:cstheme="minorHAnsi"/>
          <w:sz w:val="28"/>
          <w:szCs w:val="28"/>
        </w:rPr>
        <w:t xml:space="preserve"> que TORRES CÓRDOBA</w:t>
      </w:r>
      <w:r w:rsidRPr="0000507C">
        <w:rPr>
          <w:rFonts w:ascii="Bookman Old Style" w:hAnsi="Bookman Old Style" w:cstheme="minorHAnsi"/>
          <w:sz w:val="28"/>
          <w:szCs w:val="28"/>
        </w:rPr>
        <w:t xml:space="preserve"> </w:t>
      </w:r>
      <w:r w:rsidR="00D54C8E" w:rsidRPr="0000507C">
        <w:rPr>
          <w:rFonts w:ascii="Bookman Old Style" w:hAnsi="Bookman Old Style" w:cstheme="minorHAnsi"/>
          <w:sz w:val="28"/>
          <w:szCs w:val="28"/>
        </w:rPr>
        <w:t xml:space="preserve">prometió cesar toda actividad delictiva y no reincidir en conductas criminales, </w:t>
      </w:r>
      <w:r w:rsidR="00836F27">
        <w:rPr>
          <w:rFonts w:ascii="Bookman Old Style" w:hAnsi="Bookman Old Style" w:cstheme="minorHAnsi"/>
          <w:sz w:val="28"/>
          <w:szCs w:val="28"/>
        </w:rPr>
        <w:t>resultó condenado por unas que</w:t>
      </w:r>
      <w:r w:rsidR="00D54C8E" w:rsidRPr="0000507C">
        <w:rPr>
          <w:rFonts w:ascii="Bookman Old Style" w:hAnsi="Bookman Old Style" w:cstheme="minorHAnsi"/>
          <w:sz w:val="28"/>
          <w:szCs w:val="28"/>
        </w:rPr>
        <w:t xml:space="preserve"> </w:t>
      </w:r>
      <w:r w:rsidR="00CA22A6" w:rsidRPr="0000507C">
        <w:rPr>
          <w:rFonts w:ascii="Bookman Old Style" w:hAnsi="Bookman Old Style" w:cstheme="minorHAnsi"/>
          <w:sz w:val="28"/>
          <w:szCs w:val="28"/>
        </w:rPr>
        <w:t>guardan</w:t>
      </w:r>
      <w:r w:rsidR="00D54C8E" w:rsidRPr="0000507C">
        <w:rPr>
          <w:rFonts w:ascii="Bookman Old Style" w:hAnsi="Bookman Old Style" w:cstheme="minorHAnsi"/>
          <w:sz w:val="28"/>
          <w:szCs w:val="28"/>
        </w:rPr>
        <w:t xml:space="preserve"> </w:t>
      </w:r>
      <w:r w:rsidR="00517A17" w:rsidRPr="0000507C">
        <w:rPr>
          <w:rFonts w:ascii="Bookman Old Style" w:hAnsi="Bookman Old Style" w:cstheme="minorHAnsi"/>
          <w:sz w:val="28"/>
          <w:szCs w:val="28"/>
        </w:rPr>
        <w:t xml:space="preserve">relación con las </w:t>
      </w:r>
      <w:r w:rsidR="00773840" w:rsidRPr="0000507C">
        <w:rPr>
          <w:rFonts w:ascii="Bookman Old Style" w:hAnsi="Bookman Old Style" w:cstheme="minorHAnsi"/>
          <w:sz w:val="28"/>
          <w:szCs w:val="28"/>
        </w:rPr>
        <w:t xml:space="preserve">mismas </w:t>
      </w:r>
      <w:r w:rsidR="00517A17" w:rsidRPr="0000507C">
        <w:rPr>
          <w:rFonts w:ascii="Bookman Old Style" w:hAnsi="Bookman Old Style" w:cstheme="minorHAnsi"/>
          <w:sz w:val="28"/>
          <w:szCs w:val="28"/>
        </w:rPr>
        <w:t xml:space="preserve">actividades delincuenciales que desarrolló </w:t>
      </w:r>
      <w:r w:rsidR="00C1626E" w:rsidRPr="0000507C">
        <w:rPr>
          <w:rFonts w:ascii="Bookman Old Style" w:hAnsi="Bookman Old Style" w:cstheme="minorHAnsi"/>
          <w:sz w:val="28"/>
          <w:szCs w:val="28"/>
        </w:rPr>
        <w:t>cuando hizo parte d</w:t>
      </w:r>
      <w:r w:rsidR="00517A17" w:rsidRPr="0000507C">
        <w:rPr>
          <w:rFonts w:ascii="Bookman Old Style" w:hAnsi="Bookman Old Style" w:cstheme="minorHAnsi"/>
          <w:sz w:val="28"/>
          <w:szCs w:val="28"/>
        </w:rPr>
        <w:t>e</w:t>
      </w:r>
      <w:r w:rsidR="00C1626E" w:rsidRPr="0000507C">
        <w:rPr>
          <w:rFonts w:ascii="Bookman Old Style" w:hAnsi="Bookman Old Style" w:cstheme="minorHAnsi"/>
          <w:sz w:val="28"/>
          <w:szCs w:val="28"/>
        </w:rPr>
        <w:t xml:space="preserve"> las </w:t>
      </w:r>
      <w:r w:rsidR="00CA22A6" w:rsidRPr="0000507C">
        <w:rPr>
          <w:rFonts w:ascii="Bookman Old Style" w:hAnsi="Bookman Old Style" w:cstheme="minorHAnsi"/>
          <w:sz w:val="28"/>
          <w:szCs w:val="28"/>
        </w:rPr>
        <w:t>AUC</w:t>
      </w:r>
      <w:r w:rsidR="00517A17" w:rsidRPr="0000507C">
        <w:rPr>
          <w:rFonts w:ascii="Bookman Old Style" w:hAnsi="Bookman Old Style" w:cstheme="minorHAnsi"/>
          <w:sz w:val="28"/>
          <w:szCs w:val="28"/>
        </w:rPr>
        <w:t xml:space="preserve">. </w:t>
      </w:r>
      <w:r w:rsidR="00773840" w:rsidRPr="0000507C">
        <w:rPr>
          <w:rFonts w:ascii="Bookman Old Style" w:hAnsi="Bookman Old Style" w:cstheme="minorHAnsi"/>
          <w:sz w:val="28"/>
          <w:szCs w:val="28"/>
        </w:rPr>
        <w:t xml:space="preserve">Con eso, </w:t>
      </w:r>
      <w:r w:rsidRPr="0000507C">
        <w:rPr>
          <w:rFonts w:ascii="Bookman Old Style" w:hAnsi="Bookman Old Style" w:cstheme="minorHAnsi"/>
          <w:sz w:val="28"/>
          <w:szCs w:val="28"/>
        </w:rPr>
        <w:t xml:space="preserve">TORRES CÓRDOBA no solo </w:t>
      </w:r>
      <w:r w:rsidR="00517A17" w:rsidRPr="0000507C">
        <w:rPr>
          <w:rFonts w:ascii="Bookman Old Style" w:hAnsi="Bookman Old Style" w:cstheme="minorHAnsi"/>
          <w:sz w:val="28"/>
          <w:szCs w:val="28"/>
        </w:rPr>
        <w:t xml:space="preserve">defraudó el </w:t>
      </w:r>
      <w:r w:rsidRPr="0000507C">
        <w:rPr>
          <w:rFonts w:ascii="Bookman Old Style" w:hAnsi="Bookman Old Style" w:cstheme="minorHAnsi"/>
          <w:sz w:val="28"/>
          <w:szCs w:val="28"/>
        </w:rPr>
        <w:t xml:space="preserve">sistema transicional, sino que también </w:t>
      </w:r>
      <w:r w:rsidR="00773840" w:rsidRPr="0000507C">
        <w:rPr>
          <w:rFonts w:ascii="Bookman Old Style" w:hAnsi="Bookman Old Style" w:cstheme="minorHAnsi"/>
          <w:sz w:val="28"/>
          <w:szCs w:val="28"/>
        </w:rPr>
        <w:t xml:space="preserve">atentó contra </w:t>
      </w:r>
      <w:r w:rsidRPr="0000507C">
        <w:rPr>
          <w:rFonts w:ascii="Bookman Old Style" w:hAnsi="Bookman Old Style" w:cstheme="minorHAnsi"/>
          <w:sz w:val="28"/>
          <w:szCs w:val="28"/>
        </w:rPr>
        <w:t>los derechos de las víctimas, pues se había comprometido a no volver a delinquir.</w:t>
      </w:r>
    </w:p>
    <w:p w14:paraId="3657F806" w14:textId="77777777" w:rsidR="00773840" w:rsidRPr="0000507C" w:rsidRDefault="00773840" w:rsidP="00773840">
      <w:pPr>
        <w:pStyle w:val="Prrafodelista"/>
        <w:rPr>
          <w:rFonts w:ascii="Bookman Old Style" w:hAnsi="Bookman Old Style" w:cstheme="minorHAnsi"/>
          <w:sz w:val="28"/>
          <w:szCs w:val="28"/>
        </w:rPr>
      </w:pPr>
    </w:p>
    <w:p w14:paraId="1AF4346E" w14:textId="02BB0163" w:rsidR="003471E8" w:rsidRPr="0000507C" w:rsidRDefault="00773840" w:rsidP="00744DAE">
      <w:pPr>
        <w:pStyle w:val="Prrafodelista"/>
        <w:numPr>
          <w:ilvl w:val="0"/>
          <w:numId w:val="6"/>
        </w:numPr>
        <w:tabs>
          <w:tab w:val="left" w:pos="0"/>
        </w:tabs>
        <w:spacing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Asimismo, a</w:t>
      </w:r>
      <w:r w:rsidR="00D54C8E" w:rsidRPr="0000507C">
        <w:rPr>
          <w:rFonts w:ascii="Bookman Old Style" w:hAnsi="Bookman Old Style" w:cstheme="minorHAnsi"/>
          <w:sz w:val="28"/>
          <w:szCs w:val="28"/>
        </w:rPr>
        <w:t xml:space="preserve">notó que el cumplimiento de los requisitos de elegibilidad, </w:t>
      </w:r>
      <w:r w:rsidR="002319A5">
        <w:rPr>
          <w:rFonts w:ascii="Bookman Old Style" w:hAnsi="Bookman Old Style" w:cstheme="minorHAnsi"/>
          <w:sz w:val="28"/>
          <w:szCs w:val="28"/>
        </w:rPr>
        <w:t>como el cese de</w:t>
      </w:r>
      <w:r w:rsidR="00D54C8E" w:rsidRPr="0000507C">
        <w:rPr>
          <w:rFonts w:ascii="Bookman Old Style" w:hAnsi="Bookman Old Style" w:cstheme="minorHAnsi"/>
          <w:sz w:val="28"/>
          <w:szCs w:val="28"/>
        </w:rPr>
        <w:t xml:space="preserve"> toda actividad ilegal, presupuesto esencial para </w:t>
      </w:r>
      <w:r w:rsidR="006546EA">
        <w:rPr>
          <w:rFonts w:ascii="Bookman Old Style" w:hAnsi="Bookman Old Style" w:cstheme="minorHAnsi"/>
          <w:sz w:val="28"/>
          <w:szCs w:val="28"/>
        </w:rPr>
        <w:t>el</w:t>
      </w:r>
      <w:r w:rsidR="00D54C8E" w:rsidRPr="0000507C">
        <w:rPr>
          <w:rFonts w:ascii="Bookman Old Style" w:hAnsi="Bookman Old Style" w:cstheme="minorHAnsi"/>
          <w:sz w:val="28"/>
          <w:szCs w:val="28"/>
        </w:rPr>
        <w:t xml:space="preserve"> acceso a los beneficios de la Ley 975 de 2005, son de verificación permanente </w:t>
      </w:r>
      <w:r w:rsidR="006546EA">
        <w:rPr>
          <w:rFonts w:ascii="Bookman Old Style" w:hAnsi="Bookman Old Style" w:cstheme="minorHAnsi"/>
          <w:sz w:val="28"/>
          <w:szCs w:val="28"/>
        </w:rPr>
        <w:t>durante</w:t>
      </w:r>
      <w:r w:rsidR="00D54C8E" w:rsidRPr="0000507C">
        <w:rPr>
          <w:rFonts w:ascii="Bookman Old Style" w:hAnsi="Bookman Old Style" w:cstheme="minorHAnsi"/>
          <w:sz w:val="28"/>
          <w:szCs w:val="28"/>
        </w:rPr>
        <w:t xml:space="preserve"> todo el proceso transicional. De modo que esa</w:t>
      </w:r>
      <w:r w:rsidRPr="0000507C">
        <w:rPr>
          <w:rFonts w:ascii="Bookman Old Style" w:hAnsi="Bookman Old Style" w:cstheme="minorHAnsi"/>
          <w:sz w:val="28"/>
          <w:szCs w:val="28"/>
        </w:rPr>
        <w:t>s</w:t>
      </w:r>
      <w:r w:rsidR="00D54C8E" w:rsidRPr="0000507C">
        <w:rPr>
          <w:rFonts w:ascii="Bookman Old Style" w:hAnsi="Bookman Old Style" w:cstheme="minorHAnsi"/>
          <w:sz w:val="28"/>
          <w:szCs w:val="28"/>
        </w:rPr>
        <w:t xml:space="preserve"> obligaci</w:t>
      </w:r>
      <w:r w:rsidRPr="0000507C">
        <w:rPr>
          <w:rFonts w:ascii="Bookman Old Style" w:hAnsi="Bookman Old Style" w:cstheme="minorHAnsi"/>
          <w:sz w:val="28"/>
          <w:szCs w:val="28"/>
        </w:rPr>
        <w:t>ones</w:t>
      </w:r>
      <w:r w:rsidR="00D54C8E" w:rsidRPr="0000507C">
        <w:rPr>
          <w:rFonts w:ascii="Bookman Old Style" w:hAnsi="Bookman Old Style" w:cstheme="minorHAnsi"/>
          <w:sz w:val="28"/>
          <w:szCs w:val="28"/>
        </w:rPr>
        <w:t xml:space="preserve"> “no se agota</w:t>
      </w:r>
      <w:r w:rsidRPr="0000507C">
        <w:rPr>
          <w:rFonts w:ascii="Bookman Old Style" w:hAnsi="Bookman Old Style" w:cstheme="minorHAnsi"/>
          <w:sz w:val="28"/>
          <w:szCs w:val="28"/>
        </w:rPr>
        <w:t>(n)</w:t>
      </w:r>
      <w:r w:rsidR="00D54C8E" w:rsidRPr="0000507C">
        <w:rPr>
          <w:rFonts w:ascii="Bookman Old Style" w:hAnsi="Bookman Old Style" w:cstheme="minorHAnsi"/>
          <w:sz w:val="28"/>
          <w:szCs w:val="28"/>
        </w:rPr>
        <w:t xml:space="preserve"> con la concesión de la alternatividad penal en la sentencia transicional respect</w:t>
      </w:r>
      <w:r w:rsidRPr="0000507C">
        <w:rPr>
          <w:rFonts w:ascii="Bookman Old Style" w:hAnsi="Bookman Old Style" w:cstheme="minorHAnsi"/>
          <w:sz w:val="28"/>
          <w:szCs w:val="28"/>
        </w:rPr>
        <w:t>iva</w:t>
      </w:r>
      <w:r w:rsidR="00D54C8E" w:rsidRPr="0000507C">
        <w:rPr>
          <w:rFonts w:ascii="Bookman Old Style" w:hAnsi="Bookman Old Style" w:cstheme="minorHAnsi"/>
          <w:sz w:val="28"/>
          <w:szCs w:val="28"/>
        </w:rPr>
        <w:t>”</w:t>
      </w:r>
      <w:r w:rsidRPr="0000507C">
        <w:rPr>
          <w:rFonts w:ascii="Bookman Old Style" w:hAnsi="Bookman Old Style" w:cstheme="minorHAnsi"/>
          <w:sz w:val="28"/>
          <w:szCs w:val="28"/>
        </w:rPr>
        <w:t xml:space="preserve">, sino que también se extienden a la fase de ejecución de las sentencias. </w:t>
      </w:r>
    </w:p>
    <w:p w14:paraId="50125888" w14:textId="77777777" w:rsidR="00773840" w:rsidRPr="0000507C" w:rsidRDefault="00773840" w:rsidP="00773840">
      <w:pPr>
        <w:pStyle w:val="Prrafodelista"/>
        <w:rPr>
          <w:rFonts w:ascii="Bookman Old Style" w:hAnsi="Bookman Old Style" w:cstheme="minorHAnsi"/>
          <w:sz w:val="28"/>
          <w:szCs w:val="28"/>
        </w:rPr>
      </w:pPr>
    </w:p>
    <w:p w14:paraId="51269441" w14:textId="0CA9F303" w:rsidR="00773840" w:rsidRPr="0000507C" w:rsidRDefault="008A7202" w:rsidP="00744DAE">
      <w:pPr>
        <w:pStyle w:val="Prrafodelista"/>
        <w:numPr>
          <w:ilvl w:val="0"/>
          <w:numId w:val="6"/>
        </w:numPr>
        <w:tabs>
          <w:tab w:val="left" w:pos="0"/>
        </w:tabs>
        <w:spacing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Consideró que tampoco eran </w:t>
      </w:r>
      <w:r w:rsidR="00773840" w:rsidRPr="0000507C">
        <w:rPr>
          <w:rFonts w:ascii="Bookman Old Style" w:hAnsi="Bookman Old Style" w:cstheme="minorHAnsi"/>
          <w:sz w:val="28"/>
          <w:szCs w:val="28"/>
        </w:rPr>
        <w:t xml:space="preserve">de recibo los argumentos </w:t>
      </w:r>
      <w:r w:rsidR="00F34AFF" w:rsidRPr="0000507C">
        <w:rPr>
          <w:rFonts w:ascii="Bookman Old Style" w:hAnsi="Bookman Old Style" w:cstheme="minorHAnsi"/>
          <w:sz w:val="28"/>
          <w:szCs w:val="28"/>
        </w:rPr>
        <w:t xml:space="preserve">de la defensa en torno a </w:t>
      </w:r>
      <w:r w:rsidR="00CA22A6" w:rsidRPr="0000507C">
        <w:rPr>
          <w:rFonts w:ascii="Bookman Old Style" w:hAnsi="Bookman Old Style" w:cstheme="minorHAnsi"/>
          <w:sz w:val="28"/>
          <w:szCs w:val="28"/>
        </w:rPr>
        <w:t>«</w:t>
      </w:r>
      <w:r w:rsidR="00F34AFF" w:rsidRPr="0000507C">
        <w:rPr>
          <w:rFonts w:ascii="Bookman Old Style" w:hAnsi="Bookman Old Style" w:cstheme="minorHAnsi"/>
          <w:sz w:val="28"/>
          <w:szCs w:val="28"/>
        </w:rPr>
        <w:t>las explicaciones</w:t>
      </w:r>
      <w:r w:rsidR="00CA22A6" w:rsidRPr="0000507C">
        <w:rPr>
          <w:rFonts w:ascii="Bookman Old Style" w:hAnsi="Bookman Old Style" w:cstheme="minorHAnsi"/>
          <w:sz w:val="28"/>
          <w:szCs w:val="28"/>
        </w:rPr>
        <w:t>»</w:t>
      </w:r>
      <w:r w:rsidR="00F34AFF" w:rsidRPr="0000507C">
        <w:rPr>
          <w:rFonts w:ascii="Bookman Old Style" w:hAnsi="Bookman Old Style" w:cstheme="minorHAnsi"/>
          <w:sz w:val="28"/>
          <w:szCs w:val="28"/>
        </w:rPr>
        <w:t xml:space="preserve"> de los hechos que llevaron a la condena, pues la sentencia</w:t>
      </w:r>
      <w:r w:rsidR="00CA22A6" w:rsidRPr="0000507C">
        <w:rPr>
          <w:rFonts w:ascii="Bookman Old Style" w:hAnsi="Bookman Old Style" w:cstheme="minorHAnsi"/>
          <w:sz w:val="28"/>
          <w:szCs w:val="28"/>
        </w:rPr>
        <w:t xml:space="preserve"> contra</w:t>
      </w:r>
      <w:r w:rsidR="00F34AFF" w:rsidRPr="0000507C">
        <w:rPr>
          <w:rFonts w:ascii="Bookman Old Style" w:hAnsi="Bookman Old Style" w:cstheme="minorHAnsi"/>
          <w:sz w:val="28"/>
          <w:szCs w:val="28"/>
        </w:rPr>
        <w:t xml:space="preserve"> </w:t>
      </w:r>
      <w:r w:rsidRPr="0000507C">
        <w:rPr>
          <w:rFonts w:ascii="Bookman Old Style" w:hAnsi="Bookman Old Style" w:cstheme="minorHAnsi"/>
          <w:sz w:val="28"/>
          <w:szCs w:val="28"/>
        </w:rPr>
        <w:t xml:space="preserve">el postulado </w:t>
      </w:r>
      <w:r w:rsidR="00F34AFF" w:rsidRPr="0000507C">
        <w:rPr>
          <w:rFonts w:ascii="Bookman Old Style" w:hAnsi="Bookman Old Style" w:cstheme="minorHAnsi"/>
          <w:sz w:val="28"/>
          <w:szCs w:val="28"/>
        </w:rPr>
        <w:t xml:space="preserve">goza de presunción de acierto y legalidad. Sobre todo, </w:t>
      </w:r>
      <w:r w:rsidRPr="0000507C">
        <w:rPr>
          <w:rFonts w:ascii="Bookman Old Style" w:hAnsi="Bookman Old Style" w:cstheme="minorHAnsi"/>
          <w:sz w:val="28"/>
          <w:szCs w:val="28"/>
        </w:rPr>
        <w:t xml:space="preserve">cuando aquel </w:t>
      </w:r>
      <w:r w:rsidR="00F34AFF" w:rsidRPr="0000507C">
        <w:rPr>
          <w:rFonts w:ascii="Bookman Old Style" w:hAnsi="Bookman Old Style" w:cstheme="minorHAnsi"/>
          <w:sz w:val="28"/>
          <w:szCs w:val="28"/>
        </w:rPr>
        <w:t>acept</w:t>
      </w:r>
      <w:r w:rsidR="00CA22A6" w:rsidRPr="0000507C">
        <w:rPr>
          <w:rFonts w:ascii="Bookman Old Style" w:hAnsi="Bookman Old Style" w:cstheme="minorHAnsi"/>
          <w:sz w:val="28"/>
          <w:szCs w:val="28"/>
        </w:rPr>
        <w:t>ó</w:t>
      </w:r>
      <w:r w:rsidR="00F34AFF" w:rsidRPr="0000507C">
        <w:rPr>
          <w:rFonts w:ascii="Bookman Old Style" w:hAnsi="Bookman Old Style" w:cstheme="minorHAnsi"/>
          <w:sz w:val="28"/>
          <w:szCs w:val="28"/>
        </w:rPr>
        <w:t xml:space="preserve"> el preacuerdo </w:t>
      </w:r>
      <w:r w:rsidRPr="0000507C">
        <w:rPr>
          <w:rFonts w:ascii="Bookman Old Style" w:hAnsi="Bookman Old Style" w:cstheme="minorHAnsi"/>
          <w:sz w:val="28"/>
          <w:szCs w:val="28"/>
        </w:rPr>
        <w:t xml:space="preserve">suscrito con la Fiscalía </w:t>
      </w:r>
      <w:r w:rsidR="00F34AFF" w:rsidRPr="0000507C">
        <w:rPr>
          <w:rFonts w:ascii="Bookman Old Style" w:hAnsi="Bookman Old Style" w:cstheme="minorHAnsi"/>
          <w:sz w:val="28"/>
          <w:szCs w:val="28"/>
        </w:rPr>
        <w:t xml:space="preserve">y renunció a la controversia probatoria, con lo que “cerró cualquier discusión sobre la situación fáctica objeto de la condena ordinaria, máxime cuando dicha sentencia no fue impugnada”. </w:t>
      </w:r>
    </w:p>
    <w:p w14:paraId="50F2EBD4" w14:textId="77777777" w:rsidR="00F34AFF" w:rsidRPr="0000507C" w:rsidRDefault="00F34AFF" w:rsidP="00F34AFF">
      <w:pPr>
        <w:pStyle w:val="Prrafodelista"/>
        <w:rPr>
          <w:rFonts w:ascii="Bookman Old Style" w:hAnsi="Bookman Old Style" w:cstheme="minorHAnsi"/>
          <w:sz w:val="28"/>
          <w:szCs w:val="28"/>
        </w:rPr>
      </w:pPr>
    </w:p>
    <w:p w14:paraId="134D7B6D" w14:textId="5719CE6F" w:rsidR="0000507C" w:rsidRPr="0000507C" w:rsidRDefault="00CA22A6" w:rsidP="0000507C">
      <w:pPr>
        <w:pStyle w:val="Prrafodelista"/>
        <w:numPr>
          <w:ilvl w:val="0"/>
          <w:numId w:val="6"/>
        </w:numPr>
        <w:tabs>
          <w:tab w:val="left" w:pos="0"/>
        </w:tabs>
        <w:spacing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Con esos argumentos, la Sala de Justicia y Paz </w:t>
      </w:r>
      <w:r w:rsidR="00F34AFF" w:rsidRPr="0000507C">
        <w:rPr>
          <w:rFonts w:ascii="Bookman Old Style" w:hAnsi="Bookman Old Style" w:cstheme="minorHAnsi"/>
          <w:sz w:val="28"/>
          <w:szCs w:val="28"/>
        </w:rPr>
        <w:t>resolvió decretar la terminación del proceso de Justicia y Paz</w:t>
      </w:r>
      <w:r w:rsidRPr="0000507C">
        <w:rPr>
          <w:rFonts w:ascii="Bookman Old Style" w:hAnsi="Bookman Old Style" w:cstheme="minorHAnsi"/>
          <w:sz w:val="28"/>
          <w:szCs w:val="28"/>
        </w:rPr>
        <w:t xml:space="preserve">, así como </w:t>
      </w:r>
      <w:r w:rsidR="00F34AFF" w:rsidRPr="0000507C">
        <w:rPr>
          <w:rFonts w:ascii="Bookman Old Style" w:hAnsi="Bookman Old Style" w:cstheme="minorHAnsi"/>
          <w:sz w:val="28"/>
          <w:szCs w:val="28"/>
        </w:rPr>
        <w:t>la exclusión definitiva de TORRES CÓRDOBA de la lista de postulados.</w:t>
      </w:r>
    </w:p>
    <w:p w14:paraId="788F7B28" w14:textId="77777777" w:rsidR="0000507C" w:rsidRPr="0000507C" w:rsidRDefault="0000507C" w:rsidP="0000507C">
      <w:pPr>
        <w:tabs>
          <w:tab w:val="left" w:pos="0"/>
        </w:tabs>
        <w:spacing w:line="360" w:lineRule="auto"/>
        <w:jc w:val="both"/>
        <w:rPr>
          <w:rFonts w:ascii="Bookman Old Style" w:hAnsi="Bookman Old Style" w:cstheme="minorHAnsi"/>
          <w:sz w:val="28"/>
          <w:szCs w:val="28"/>
        </w:rPr>
      </w:pPr>
    </w:p>
    <w:p w14:paraId="5920FE30" w14:textId="23E36D41" w:rsidR="00CD2949" w:rsidRPr="0000507C" w:rsidRDefault="00CD2949" w:rsidP="00CD2949">
      <w:pPr>
        <w:pStyle w:val="Prrafodelista"/>
        <w:numPr>
          <w:ilvl w:val="0"/>
          <w:numId w:val="2"/>
        </w:numPr>
        <w:tabs>
          <w:tab w:val="left" w:pos="709"/>
        </w:tabs>
        <w:jc w:val="center"/>
        <w:rPr>
          <w:rFonts w:ascii="Bookman Old Style" w:hAnsi="Bookman Old Style" w:cstheme="minorHAnsi"/>
          <w:b/>
          <w:bCs/>
          <w:sz w:val="28"/>
          <w:szCs w:val="28"/>
        </w:rPr>
      </w:pPr>
      <w:r w:rsidRPr="0000507C">
        <w:rPr>
          <w:rFonts w:ascii="Bookman Old Style" w:hAnsi="Bookman Old Style" w:cstheme="minorHAnsi"/>
          <w:b/>
          <w:bCs/>
          <w:sz w:val="28"/>
          <w:szCs w:val="28"/>
        </w:rPr>
        <w:t>APELACI</w:t>
      </w:r>
      <w:r w:rsidR="000B0087" w:rsidRPr="0000507C">
        <w:rPr>
          <w:rFonts w:ascii="Bookman Old Style" w:hAnsi="Bookman Old Style" w:cstheme="minorHAnsi"/>
          <w:b/>
          <w:bCs/>
          <w:sz w:val="28"/>
          <w:szCs w:val="28"/>
        </w:rPr>
        <w:t>ONES</w:t>
      </w:r>
    </w:p>
    <w:p w14:paraId="06382719" w14:textId="77777777" w:rsidR="009D5D00" w:rsidRPr="0000507C" w:rsidRDefault="009D5D00" w:rsidP="000B0087">
      <w:pPr>
        <w:tabs>
          <w:tab w:val="left" w:pos="709"/>
        </w:tabs>
        <w:ind w:left="567"/>
        <w:rPr>
          <w:rFonts w:ascii="Bookman Old Style" w:hAnsi="Bookman Old Style" w:cstheme="minorHAnsi"/>
          <w:b/>
          <w:bCs/>
          <w:sz w:val="28"/>
          <w:szCs w:val="28"/>
        </w:rPr>
      </w:pPr>
    </w:p>
    <w:p w14:paraId="66E31D32" w14:textId="313981DF" w:rsidR="000B0087" w:rsidRPr="0000507C" w:rsidRDefault="000B0087" w:rsidP="000B0087">
      <w:pPr>
        <w:tabs>
          <w:tab w:val="left" w:pos="709"/>
        </w:tabs>
        <w:ind w:left="567"/>
        <w:rPr>
          <w:rFonts w:ascii="Bookman Old Style" w:hAnsi="Bookman Old Style" w:cstheme="minorHAnsi"/>
          <w:b/>
          <w:bCs/>
          <w:sz w:val="28"/>
          <w:szCs w:val="28"/>
        </w:rPr>
      </w:pPr>
      <w:r w:rsidRPr="0000507C">
        <w:rPr>
          <w:rFonts w:ascii="Bookman Old Style" w:hAnsi="Bookman Old Style" w:cstheme="minorHAnsi"/>
          <w:b/>
          <w:bCs/>
          <w:sz w:val="28"/>
          <w:szCs w:val="28"/>
        </w:rPr>
        <w:t xml:space="preserve">Radicado 68665 </w:t>
      </w:r>
    </w:p>
    <w:p w14:paraId="4EFD07C1" w14:textId="77777777" w:rsidR="009D5D00" w:rsidRPr="0000507C" w:rsidRDefault="009D5D00" w:rsidP="00DC3F6B">
      <w:pPr>
        <w:pStyle w:val="Prrafodelista"/>
        <w:tabs>
          <w:tab w:val="left" w:pos="709"/>
        </w:tabs>
        <w:spacing w:after="0" w:line="360" w:lineRule="auto"/>
        <w:rPr>
          <w:rFonts w:ascii="Bookman Old Style" w:hAnsi="Bookman Old Style" w:cstheme="minorHAnsi"/>
          <w:b/>
          <w:bCs/>
          <w:sz w:val="28"/>
          <w:szCs w:val="28"/>
        </w:rPr>
      </w:pPr>
    </w:p>
    <w:p w14:paraId="40E5C02D" w14:textId="46C6CFC0" w:rsidR="00DC3F6B" w:rsidRPr="0000507C" w:rsidRDefault="00DC3F6B" w:rsidP="00DC3F6B">
      <w:pPr>
        <w:pStyle w:val="Prrafodelista"/>
        <w:tabs>
          <w:tab w:val="left" w:pos="709"/>
        </w:tabs>
        <w:spacing w:after="0" w:line="360" w:lineRule="auto"/>
        <w:rPr>
          <w:rFonts w:ascii="Bookman Old Style" w:hAnsi="Bookman Old Style" w:cstheme="minorHAnsi"/>
          <w:b/>
          <w:bCs/>
          <w:sz w:val="28"/>
          <w:szCs w:val="28"/>
        </w:rPr>
      </w:pPr>
      <w:r w:rsidRPr="0000507C">
        <w:rPr>
          <w:rFonts w:ascii="Bookman Old Style" w:hAnsi="Bookman Old Style" w:cstheme="minorHAnsi"/>
          <w:b/>
          <w:bCs/>
          <w:sz w:val="28"/>
          <w:szCs w:val="28"/>
        </w:rPr>
        <w:t xml:space="preserve">Defensa </w:t>
      </w:r>
      <w:r w:rsidR="009D5D00" w:rsidRPr="0000507C">
        <w:rPr>
          <w:rFonts w:ascii="Bookman Old Style" w:hAnsi="Bookman Old Style" w:cstheme="minorHAnsi"/>
          <w:b/>
          <w:bCs/>
          <w:sz w:val="28"/>
          <w:szCs w:val="28"/>
        </w:rPr>
        <w:t>técnica</w:t>
      </w:r>
    </w:p>
    <w:p w14:paraId="490A56D6" w14:textId="77777777" w:rsidR="00DC3F6B" w:rsidRPr="0000507C" w:rsidRDefault="00DC3F6B" w:rsidP="00DC3F6B">
      <w:pPr>
        <w:tabs>
          <w:tab w:val="left" w:pos="709"/>
        </w:tabs>
        <w:spacing w:after="0" w:line="360" w:lineRule="auto"/>
        <w:rPr>
          <w:rFonts w:ascii="Bookman Old Style" w:hAnsi="Bookman Old Style" w:cstheme="minorHAnsi"/>
          <w:sz w:val="28"/>
          <w:szCs w:val="28"/>
        </w:rPr>
      </w:pPr>
    </w:p>
    <w:p w14:paraId="2CB23D70" w14:textId="5B30EE9B" w:rsidR="00DC3F6B" w:rsidRPr="0000507C" w:rsidRDefault="00DC3F6B" w:rsidP="00DC3F6B">
      <w:pPr>
        <w:pStyle w:val="Prrafodelista"/>
        <w:numPr>
          <w:ilvl w:val="0"/>
          <w:numId w:val="6"/>
        </w:numPr>
        <w:tabs>
          <w:tab w:val="left" w:pos="709"/>
        </w:tabs>
        <w:spacing w:after="0"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El abogado de UPEGUY CRUZ solicitó a la Corte revocar la decisión del Tribunal. </w:t>
      </w:r>
      <w:r w:rsidR="006E4B09" w:rsidRPr="0000507C">
        <w:rPr>
          <w:rFonts w:ascii="Bookman Old Style" w:hAnsi="Bookman Old Style" w:cstheme="minorHAnsi"/>
          <w:sz w:val="28"/>
          <w:szCs w:val="28"/>
        </w:rPr>
        <w:t>A</w:t>
      </w:r>
      <w:r w:rsidRPr="0000507C">
        <w:rPr>
          <w:rFonts w:ascii="Bookman Old Style" w:hAnsi="Bookman Old Style" w:cstheme="minorHAnsi"/>
          <w:sz w:val="28"/>
          <w:szCs w:val="28"/>
        </w:rPr>
        <w:t xml:space="preserve">legó que hubo una “valoración periférica” de la prueba, pues no se tuvieron en cuenta los motivos que llevaron a que el postulado cometiera el delito de tráfico de estupefacientes. </w:t>
      </w:r>
    </w:p>
    <w:p w14:paraId="4CEBC887" w14:textId="77777777" w:rsidR="00DC3F6B" w:rsidRPr="0000507C" w:rsidRDefault="00DC3F6B" w:rsidP="00DC3F6B">
      <w:pPr>
        <w:pStyle w:val="Prrafodelista"/>
        <w:tabs>
          <w:tab w:val="left" w:pos="709"/>
        </w:tabs>
        <w:spacing w:after="0" w:line="360" w:lineRule="auto"/>
        <w:ind w:left="709"/>
        <w:jc w:val="both"/>
        <w:rPr>
          <w:rFonts w:ascii="Bookman Old Style" w:hAnsi="Bookman Old Style" w:cstheme="minorHAnsi"/>
          <w:sz w:val="28"/>
          <w:szCs w:val="28"/>
        </w:rPr>
      </w:pPr>
    </w:p>
    <w:p w14:paraId="0C78D0E4" w14:textId="0C8287D0" w:rsidR="00DC3F6B" w:rsidRPr="0000507C" w:rsidRDefault="006E4B09" w:rsidP="00DC3F6B">
      <w:pPr>
        <w:pStyle w:val="Prrafodelista"/>
        <w:numPr>
          <w:ilvl w:val="0"/>
          <w:numId w:val="6"/>
        </w:numPr>
        <w:tabs>
          <w:tab w:val="left" w:pos="709"/>
        </w:tabs>
        <w:spacing w:after="0"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También dijo </w:t>
      </w:r>
      <w:r w:rsidR="00DC3F6B" w:rsidRPr="0000507C">
        <w:rPr>
          <w:rFonts w:ascii="Bookman Old Style" w:hAnsi="Bookman Old Style" w:cstheme="minorHAnsi"/>
          <w:sz w:val="28"/>
          <w:szCs w:val="28"/>
        </w:rPr>
        <w:t xml:space="preserve">que la providencia </w:t>
      </w:r>
      <w:r w:rsidR="002319A5">
        <w:rPr>
          <w:rFonts w:ascii="Bookman Old Style" w:hAnsi="Bookman Old Style" w:cstheme="minorHAnsi"/>
          <w:sz w:val="28"/>
          <w:szCs w:val="28"/>
        </w:rPr>
        <w:t xml:space="preserve">es </w:t>
      </w:r>
      <w:r w:rsidR="00DC3F6B" w:rsidRPr="0000507C">
        <w:rPr>
          <w:rFonts w:ascii="Bookman Old Style" w:hAnsi="Bookman Old Style" w:cstheme="minorHAnsi"/>
          <w:sz w:val="28"/>
          <w:szCs w:val="28"/>
        </w:rPr>
        <w:t>contradictoria, ya que reconoc</w:t>
      </w:r>
      <w:r w:rsidR="00082EB7">
        <w:rPr>
          <w:rFonts w:ascii="Bookman Old Style" w:hAnsi="Bookman Old Style" w:cstheme="minorHAnsi"/>
          <w:sz w:val="28"/>
          <w:szCs w:val="28"/>
        </w:rPr>
        <w:t>ió</w:t>
      </w:r>
      <w:r w:rsidR="00DC3F6B" w:rsidRPr="0000507C">
        <w:rPr>
          <w:rFonts w:ascii="Bookman Old Style" w:hAnsi="Bookman Old Style" w:cstheme="minorHAnsi"/>
          <w:sz w:val="28"/>
          <w:szCs w:val="28"/>
        </w:rPr>
        <w:t xml:space="preserve"> falencias en el proceso de reinserción de los postulados, </w:t>
      </w:r>
      <w:r w:rsidR="00082EB7">
        <w:rPr>
          <w:rFonts w:ascii="Bookman Old Style" w:hAnsi="Bookman Old Style" w:cstheme="minorHAnsi"/>
          <w:sz w:val="28"/>
          <w:szCs w:val="28"/>
        </w:rPr>
        <w:t>pero a la par</w:t>
      </w:r>
      <w:r w:rsidR="00DC3F6B" w:rsidRPr="0000507C">
        <w:rPr>
          <w:rFonts w:ascii="Bookman Old Style" w:hAnsi="Bookman Old Style" w:cstheme="minorHAnsi"/>
          <w:sz w:val="28"/>
          <w:szCs w:val="28"/>
        </w:rPr>
        <w:t xml:space="preserve"> exclu</w:t>
      </w:r>
      <w:r w:rsidR="00082EB7">
        <w:rPr>
          <w:rFonts w:ascii="Bookman Old Style" w:hAnsi="Bookman Old Style" w:cstheme="minorHAnsi"/>
          <w:sz w:val="28"/>
          <w:szCs w:val="28"/>
        </w:rPr>
        <w:t>yó</w:t>
      </w:r>
      <w:r w:rsidR="00DC3F6B" w:rsidRPr="0000507C">
        <w:rPr>
          <w:rFonts w:ascii="Bookman Old Style" w:hAnsi="Bookman Old Style" w:cstheme="minorHAnsi"/>
          <w:sz w:val="28"/>
          <w:szCs w:val="28"/>
        </w:rPr>
        <w:t xml:space="preserve"> al postulado de Justicia y Paz. En sus palabras, la decisión “j</w:t>
      </w:r>
      <w:r w:rsidR="00DC3F6B" w:rsidRPr="0000507C">
        <w:rPr>
          <w:rFonts w:ascii="Bookman Old Style" w:eastAsia="Calibri" w:hAnsi="Bookman Old Style" w:cs="Calibri"/>
          <w:sz w:val="28"/>
          <w:szCs w:val="28"/>
        </w:rPr>
        <w:t>ustifica el por qué mi defendido se metió en estas circunstancias, pero aun así lo excluye</w:t>
      </w:r>
      <w:r w:rsidR="00DC3F6B" w:rsidRPr="0000507C">
        <w:rPr>
          <w:rFonts w:ascii="Bookman Old Style" w:hAnsi="Bookman Old Style" w:cstheme="minorHAnsi"/>
          <w:sz w:val="28"/>
          <w:szCs w:val="28"/>
        </w:rPr>
        <w:t xml:space="preserve">”. </w:t>
      </w:r>
    </w:p>
    <w:p w14:paraId="11F2793F" w14:textId="77777777" w:rsidR="00DC3F6B" w:rsidRPr="0000507C" w:rsidRDefault="00DC3F6B" w:rsidP="00DC3F6B">
      <w:pPr>
        <w:tabs>
          <w:tab w:val="left" w:pos="709"/>
        </w:tabs>
        <w:spacing w:after="0" w:line="360" w:lineRule="auto"/>
        <w:jc w:val="both"/>
        <w:rPr>
          <w:rFonts w:ascii="Bookman Old Style" w:hAnsi="Bookman Old Style" w:cstheme="minorHAnsi"/>
          <w:sz w:val="28"/>
          <w:szCs w:val="28"/>
        </w:rPr>
      </w:pPr>
    </w:p>
    <w:p w14:paraId="1E222521" w14:textId="53FB8047" w:rsidR="00DC3F6B" w:rsidRPr="0000507C" w:rsidRDefault="006E4B09" w:rsidP="00DC3F6B">
      <w:pPr>
        <w:pStyle w:val="Prrafodelista"/>
        <w:numPr>
          <w:ilvl w:val="0"/>
          <w:numId w:val="6"/>
        </w:numPr>
        <w:tabs>
          <w:tab w:val="left" w:pos="709"/>
        </w:tabs>
        <w:spacing w:after="0"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S</w:t>
      </w:r>
      <w:r w:rsidR="00DC3F6B" w:rsidRPr="0000507C">
        <w:rPr>
          <w:rFonts w:ascii="Bookman Old Style" w:hAnsi="Bookman Old Style" w:cstheme="minorHAnsi"/>
          <w:sz w:val="28"/>
          <w:szCs w:val="28"/>
        </w:rPr>
        <w:t>eñaló que no podía considerarse que el postulado reincidi</w:t>
      </w:r>
      <w:r w:rsidR="00082EB7">
        <w:rPr>
          <w:rFonts w:ascii="Bookman Old Style" w:hAnsi="Bookman Old Style" w:cstheme="minorHAnsi"/>
          <w:sz w:val="28"/>
          <w:szCs w:val="28"/>
        </w:rPr>
        <w:t>era</w:t>
      </w:r>
      <w:r w:rsidR="00DC3F6B" w:rsidRPr="0000507C">
        <w:rPr>
          <w:rFonts w:ascii="Bookman Old Style" w:hAnsi="Bookman Old Style" w:cstheme="minorHAnsi"/>
          <w:sz w:val="28"/>
          <w:szCs w:val="28"/>
        </w:rPr>
        <w:t xml:space="preserve"> en la comisión de delitos, </w:t>
      </w:r>
      <w:r w:rsidR="00082EB7">
        <w:rPr>
          <w:rFonts w:ascii="Bookman Old Style" w:hAnsi="Bookman Old Style" w:cstheme="minorHAnsi"/>
          <w:sz w:val="28"/>
          <w:szCs w:val="28"/>
        </w:rPr>
        <w:t>por</w:t>
      </w:r>
      <w:r w:rsidR="00DC3F6B" w:rsidRPr="0000507C">
        <w:rPr>
          <w:rFonts w:ascii="Bookman Old Style" w:hAnsi="Bookman Old Style" w:cstheme="minorHAnsi"/>
          <w:sz w:val="28"/>
          <w:szCs w:val="28"/>
        </w:rPr>
        <w:t xml:space="preserve">que las conductas por las que fue condenado en Justicia y Paz fueron otras distintas a la de tráfico, fabricación o porte de estupefacientes. Eso impedía entonces la expulsión de UPEGUY CRUZ, </w:t>
      </w:r>
      <w:r w:rsidR="00D83924">
        <w:rPr>
          <w:rFonts w:ascii="Bookman Old Style" w:hAnsi="Bookman Old Style" w:cstheme="minorHAnsi"/>
          <w:sz w:val="28"/>
          <w:szCs w:val="28"/>
        </w:rPr>
        <w:t>a lo que solo</w:t>
      </w:r>
      <w:r w:rsidR="002526BD">
        <w:rPr>
          <w:rFonts w:ascii="Bookman Old Style" w:hAnsi="Bookman Old Style" w:cstheme="minorHAnsi"/>
          <w:sz w:val="28"/>
          <w:szCs w:val="28"/>
        </w:rPr>
        <w:t xml:space="preserve"> hay lugar</w:t>
      </w:r>
      <w:r w:rsidR="00DC3F6B" w:rsidRPr="0000507C">
        <w:rPr>
          <w:rFonts w:ascii="Bookman Old Style" w:hAnsi="Bookman Old Style" w:cstheme="minorHAnsi"/>
          <w:sz w:val="28"/>
          <w:szCs w:val="28"/>
        </w:rPr>
        <w:t xml:space="preserve"> cuando el beneficiado con la Ley 975 de 2005 incurre en conductas relacionadas con delitos investigados y condenados en Justicia y Paz. </w:t>
      </w:r>
    </w:p>
    <w:p w14:paraId="1EF72228" w14:textId="77777777" w:rsidR="00DC3F6B" w:rsidRPr="0000507C" w:rsidRDefault="00DC3F6B" w:rsidP="00DC3F6B">
      <w:pPr>
        <w:pStyle w:val="Prrafodelista"/>
        <w:rPr>
          <w:rFonts w:ascii="Bookman Old Style" w:hAnsi="Bookman Old Style" w:cstheme="minorHAnsi"/>
          <w:sz w:val="28"/>
          <w:szCs w:val="28"/>
        </w:rPr>
      </w:pPr>
    </w:p>
    <w:p w14:paraId="09E610BB" w14:textId="0C4D0BDF" w:rsidR="00DC3F6B" w:rsidRPr="0000507C" w:rsidRDefault="00DC3F6B" w:rsidP="00DC3F6B">
      <w:pPr>
        <w:pStyle w:val="Prrafodelista"/>
        <w:numPr>
          <w:ilvl w:val="0"/>
          <w:numId w:val="6"/>
        </w:numPr>
        <w:tabs>
          <w:tab w:val="left" w:pos="709"/>
        </w:tabs>
        <w:spacing w:after="0"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Finalmente, aseguró que a su defendido se le violó el debido proceso, ya que la condena en su contra </w:t>
      </w:r>
      <w:r w:rsidR="002526BD">
        <w:rPr>
          <w:rFonts w:ascii="Bookman Old Style" w:hAnsi="Bookman Old Style" w:cstheme="minorHAnsi"/>
          <w:sz w:val="28"/>
          <w:szCs w:val="28"/>
        </w:rPr>
        <w:t xml:space="preserve">se emitió </w:t>
      </w:r>
      <w:r w:rsidRPr="0000507C">
        <w:rPr>
          <w:rFonts w:ascii="Bookman Old Style" w:hAnsi="Bookman Old Style" w:cstheme="minorHAnsi"/>
          <w:sz w:val="28"/>
          <w:szCs w:val="28"/>
        </w:rPr>
        <w:t>el 6 de diciembre de 2021, cuando ya había cumplido con los cuatro años del periodo de prueba. En ese sentido, expresó que su expulsión del sistema supuso “una violación directa sobre ese principio de preclusión de las etapas”</w:t>
      </w:r>
      <w:r w:rsidRPr="0000507C">
        <w:rPr>
          <w:rFonts w:ascii="Bookman Old Style" w:eastAsia="Calibri" w:hAnsi="Bookman Old Style" w:cs="Calibri"/>
          <w:sz w:val="28"/>
          <w:szCs w:val="28"/>
        </w:rPr>
        <w:t>.</w:t>
      </w:r>
    </w:p>
    <w:p w14:paraId="331DE7F6" w14:textId="77777777" w:rsidR="009D5D00" w:rsidRPr="0000507C" w:rsidRDefault="009D5D00" w:rsidP="008A7202">
      <w:pPr>
        <w:tabs>
          <w:tab w:val="left" w:pos="4830"/>
        </w:tabs>
        <w:spacing w:after="0" w:line="360" w:lineRule="auto"/>
        <w:rPr>
          <w:rFonts w:ascii="Bookman Old Style" w:hAnsi="Bookman Old Style" w:cstheme="minorHAnsi"/>
          <w:b/>
          <w:bCs/>
          <w:sz w:val="28"/>
          <w:szCs w:val="28"/>
        </w:rPr>
      </w:pPr>
    </w:p>
    <w:p w14:paraId="1D58A521" w14:textId="0C07E8C8" w:rsidR="009D5D00" w:rsidRPr="0000507C" w:rsidRDefault="008448C7" w:rsidP="009D5D00">
      <w:pPr>
        <w:pStyle w:val="Prrafodelista"/>
        <w:tabs>
          <w:tab w:val="left" w:pos="4830"/>
        </w:tabs>
        <w:spacing w:after="0" w:line="360" w:lineRule="auto"/>
        <w:rPr>
          <w:rFonts w:ascii="Bookman Old Style" w:hAnsi="Bookman Old Style" w:cstheme="minorHAnsi"/>
          <w:b/>
          <w:bCs/>
          <w:sz w:val="28"/>
          <w:szCs w:val="28"/>
        </w:rPr>
      </w:pPr>
      <w:r w:rsidRPr="0000507C">
        <w:rPr>
          <w:rFonts w:ascii="Bookman Old Style" w:hAnsi="Bookman Old Style" w:cstheme="minorHAnsi"/>
          <w:b/>
          <w:bCs/>
          <w:sz w:val="28"/>
          <w:szCs w:val="28"/>
        </w:rPr>
        <w:t>El p</w:t>
      </w:r>
      <w:r w:rsidR="009D5D00" w:rsidRPr="0000507C">
        <w:rPr>
          <w:rFonts w:ascii="Bookman Old Style" w:hAnsi="Bookman Old Style" w:cstheme="minorHAnsi"/>
          <w:b/>
          <w:bCs/>
          <w:sz w:val="28"/>
          <w:szCs w:val="28"/>
        </w:rPr>
        <w:t xml:space="preserve">ostulado </w:t>
      </w:r>
    </w:p>
    <w:p w14:paraId="6CC3B7E1" w14:textId="77777777" w:rsidR="009D5D00" w:rsidRPr="0000507C" w:rsidRDefault="009D5D00" w:rsidP="009D5D00">
      <w:pPr>
        <w:tabs>
          <w:tab w:val="left" w:pos="4830"/>
        </w:tabs>
        <w:spacing w:after="0" w:line="360" w:lineRule="auto"/>
        <w:rPr>
          <w:rFonts w:ascii="Bookman Old Style" w:hAnsi="Bookman Old Style" w:cstheme="minorHAnsi"/>
          <w:b/>
          <w:bCs/>
          <w:sz w:val="28"/>
          <w:szCs w:val="28"/>
        </w:rPr>
      </w:pPr>
    </w:p>
    <w:p w14:paraId="2B722B39" w14:textId="49E45EB1" w:rsidR="009D5D00" w:rsidRPr="0000507C" w:rsidRDefault="009D5D00" w:rsidP="009D5D00">
      <w:pPr>
        <w:pStyle w:val="Prrafodelista"/>
        <w:numPr>
          <w:ilvl w:val="0"/>
          <w:numId w:val="6"/>
        </w:numPr>
        <w:tabs>
          <w:tab w:val="left" w:pos="360"/>
          <w:tab w:val="left" w:pos="567"/>
        </w:tabs>
        <w:spacing w:after="0" w:line="360" w:lineRule="auto"/>
        <w:ind w:left="0" w:firstLine="360"/>
        <w:jc w:val="both"/>
        <w:rPr>
          <w:rFonts w:ascii="Bookman Old Style" w:hAnsi="Bookman Old Style" w:cstheme="minorHAnsi"/>
          <w:b/>
          <w:bCs/>
          <w:sz w:val="28"/>
          <w:szCs w:val="28"/>
        </w:rPr>
      </w:pPr>
      <w:r w:rsidRPr="0000507C">
        <w:rPr>
          <w:rFonts w:ascii="Bookman Old Style" w:hAnsi="Bookman Old Style" w:cstheme="minorHAnsi"/>
          <w:sz w:val="28"/>
          <w:szCs w:val="28"/>
        </w:rPr>
        <w:t xml:space="preserve">UPEGUY CRUZ manifestó su desacuerdo con la decisión del Tribunal. Expresó que tiene una fosa para entregar, lo que da cuenta de su deseo de colaborar con la justicia y las víctimas. También se quejó por el incumplimiento del Estado colombiano en </w:t>
      </w:r>
      <w:r w:rsidR="008A7202" w:rsidRPr="0000507C">
        <w:rPr>
          <w:rFonts w:ascii="Bookman Old Style" w:hAnsi="Bookman Old Style" w:cstheme="minorHAnsi"/>
          <w:sz w:val="28"/>
          <w:szCs w:val="28"/>
        </w:rPr>
        <w:t>el</w:t>
      </w:r>
      <w:r w:rsidRPr="0000507C">
        <w:rPr>
          <w:rFonts w:ascii="Bookman Old Style" w:hAnsi="Bookman Old Style" w:cstheme="minorHAnsi"/>
          <w:sz w:val="28"/>
          <w:szCs w:val="28"/>
        </w:rPr>
        <w:t xml:space="preserve"> proceso de reintegración, pues no ha tenido posibilidades de empleo. Tampoco ha recibido subsidios para vivienda o para emprender una actividad económica que le asegure </w:t>
      </w:r>
      <w:r w:rsidR="008A7202" w:rsidRPr="0000507C">
        <w:rPr>
          <w:rFonts w:ascii="Bookman Old Style" w:hAnsi="Bookman Old Style" w:cstheme="minorHAnsi"/>
          <w:sz w:val="28"/>
          <w:szCs w:val="28"/>
        </w:rPr>
        <w:t>una</w:t>
      </w:r>
      <w:r w:rsidRPr="0000507C">
        <w:rPr>
          <w:rFonts w:ascii="Bookman Old Style" w:hAnsi="Bookman Old Style" w:cstheme="minorHAnsi"/>
          <w:sz w:val="28"/>
          <w:szCs w:val="28"/>
        </w:rPr>
        <w:t xml:space="preserve"> subsistencia</w:t>
      </w:r>
      <w:r w:rsidR="008A7202" w:rsidRPr="0000507C">
        <w:rPr>
          <w:rFonts w:ascii="Bookman Old Style" w:hAnsi="Bookman Old Style" w:cstheme="minorHAnsi"/>
          <w:sz w:val="28"/>
          <w:szCs w:val="28"/>
        </w:rPr>
        <w:t xml:space="preserve"> digna</w:t>
      </w:r>
      <w:r w:rsidRPr="0000507C">
        <w:rPr>
          <w:rFonts w:ascii="Bookman Old Style" w:hAnsi="Bookman Old Style" w:cstheme="minorHAnsi"/>
          <w:sz w:val="28"/>
          <w:szCs w:val="28"/>
        </w:rPr>
        <w:t xml:space="preserve">. Es más, aseguró que no ha podido emplearse, pues cuando advierten que es desmovilizado de las AUC, lo despiden. </w:t>
      </w:r>
    </w:p>
    <w:p w14:paraId="55F1068B" w14:textId="77777777" w:rsidR="009D5D00" w:rsidRPr="0000507C" w:rsidRDefault="009D5D00" w:rsidP="009D5D00">
      <w:pPr>
        <w:pStyle w:val="Prrafodelista"/>
        <w:tabs>
          <w:tab w:val="left" w:pos="360"/>
          <w:tab w:val="left" w:pos="567"/>
        </w:tabs>
        <w:spacing w:after="0" w:line="360" w:lineRule="auto"/>
        <w:ind w:left="360"/>
        <w:jc w:val="both"/>
        <w:rPr>
          <w:rFonts w:ascii="Bookman Old Style" w:hAnsi="Bookman Old Style" w:cstheme="minorHAnsi"/>
          <w:b/>
          <w:bCs/>
          <w:sz w:val="28"/>
          <w:szCs w:val="28"/>
        </w:rPr>
      </w:pPr>
    </w:p>
    <w:p w14:paraId="1A94DE5C" w14:textId="02CD33F8" w:rsidR="009D5D00" w:rsidRPr="0000507C" w:rsidRDefault="009D5D00" w:rsidP="009D5D00">
      <w:pPr>
        <w:pStyle w:val="Prrafodelista"/>
        <w:numPr>
          <w:ilvl w:val="0"/>
          <w:numId w:val="6"/>
        </w:numPr>
        <w:tabs>
          <w:tab w:val="left" w:pos="360"/>
          <w:tab w:val="left" w:pos="567"/>
        </w:tabs>
        <w:spacing w:after="0" w:line="360" w:lineRule="auto"/>
        <w:ind w:left="0" w:firstLine="360"/>
        <w:jc w:val="both"/>
        <w:rPr>
          <w:rFonts w:ascii="Bookman Old Style" w:hAnsi="Bookman Old Style" w:cstheme="minorHAnsi"/>
          <w:b/>
          <w:bCs/>
          <w:sz w:val="28"/>
          <w:szCs w:val="28"/>
        </w:rPr>
      </w:pPr>
      <w:r w:rsidRPr="0000507C">
        <w:rPr>
          <w:rFonts w:ascii="Bookman Old Style" w:hAnsi="Bookman Old Style" w:cstheme="minorHAnsi"/>
          <w:sz w:val="28"/>
          <w:szCs w:val="28"/>
        </w:rPr>
        <w:t>Sobre la conducta por la fue condenado en la justicia ordinaria, afirmó que “no está tipificado como grave” y a pesar de que él le manifestó al fiscal que la sustancia incautada “iba para un laboratorio, no me quiso creer”. A eso agregó que, de acuerdo con el Invima, esa sustancia</w:t>
      </w:r>
      <w:r w:rsidR="006E4B09" w:rsidRPr="0000507C">
        <w:rPr>
          <w:rFonts w:ascii="Bookman Old Style" w:hAnsi="Bookman Old Style" w:cstheme="minorHAnsi"/>
          <w:sz w:val="28"/>
          <w:szCs w:val="28"/>
        </w:rPr>
        <w:t xml:space="preserve"> (marihuana)</w:t>
      </w:r>
      <w:r w:rsidRPr="0000507C">
        <w:rPr>
          <w:rFonts w:ascii="Bookman Old Style" w:hAnsi="Bookman Old Style" w:cstheme="minorHAnsi"/>
          <w:sz w:val="28"/>
          <w:szCs w:val="28"/>
        </w:rPr>
        <w:t xml:space="preserve"> tiene</w:t>
      </w:r>
      <w:r w:rsidR="008A7202" w:rsidRPr="0000507C">
        <w:rPr>
          <w:rFonts w:ascii="Bookman Old Style" w:hAnsi="Bookman Old Style" w:cstheme="minorHAnsi"/>
          <w:sz w:val="28"/>
          <w:szCs w:val="28"/>
        </w:rPr>
        <w:t xml:space="preserve"> también</w:t>
      </w:r>
      <w:r w:rsidRPr="0000507C">
        <w:rPr>
          <w:rFonts w:ascii="Bookman Old Style" w:hAnsi="Bookman Old Style" w:cstheme="minorHAnsi"/>
          <w:sz w:val="28"/>
          <w:szCs w:val="28"/>
        </w:rPr>
        <w:t xml:space="preserve"> usos medicinales. </w:t>
      </w:r>
    </w:p>
    <w:p w14:paraId="5C233D6C" w14:textId="77777777" w:rsidR="009D5D00" w:rsidRPr="0000507C" w:rsidRDefault="009D5D00" w:rsidP="009D5D00">
      <w:pPr>
        <w:pStyle w:val="Prrafodelista"/>
        <w:rPr>
          <w:rFonts w:ascii="Bookman Old Style" w:hAnsi="Bookman Old Style" w:cstheme="minorHAnsi"/>
          <w:sz w:val="28"/>
          <w:szCs w:val="28"/>
        </w:rPr>
      </w:pPr>
    </w:p>
    <w:p w14:paraId="4EF83572" w14:textId="26419B2A" w:rsidR="009D5D00" w:rsidRPr="0000507C" w:rsidRDefault="009D5D00" w:rsidP="009D5D00">
      <w:pPr>
        <w:pStyle w:val="Prrafodelista"/>
        <w:numPr>
          <w:ilvl w:val="0"/>
          <w:numId w:val="6"/>
        </w:numPr>
        <w:tabs>
          <w:tab w:val="left" w:pos="360"/>
          <w:tab w:val="left" w:pos="567"/>
        </w:tabs>
        <w:spacing w:after="0" w:line="360" w:lineRule="auto"/>
        <w:ind w:left="0" w:firstLine="360"/>
        <w:jc w:val="both"/>
        <w:rPr>
          <w:rFonts w:ascii="Bookman Old Style" w:hAnsi="Bookman Old Style" w:cstheme="minorHAnsi"/>
          <w:b/>
          <w:bCs/>
          <w:sz w:val="28"/>
          <w:szCs w:val="28"/>
        </w:rPr>
      </w:pPr>
      <w:r w:rsidRPr="0000507C">
        <w:rPr>
          <w:rFonts w:ascii="Bookman Old Style" w:hAnsi="Bookman Old Style" w:cstheme="minorHAnsi"/>
          <w:sz w:val="28"/>
          <w:szCs w:val="28"/>
        </w:rPr>
        <w:t>En todo caso, negó que hubiera cometido ese ilícito y añadió: “</w:t>
      </w:r>
      <w:r w:rsidRPr="0000507C">
        <w:rPr>
          <w:rFonts w:ascii="Bookman Old Style" w:eastAsia="Calibri" w:hAnsi="Bookman Old Style" w:cs="Calibri"/>
          <w:sz w:val="28"/>
          <w:szCs w:val="28"/>
        </w:rPr>
        <w:t>(e)n este momento estoy viendo una injusticia en contra mía, que la verdad es bastante dolorosa. Porque si yo hubiera cometido un delito grave o un delito que yo diga, sí, fue que me cogieron vendiendo, me cogieron destruyendo. No, no lo hice, doctora”.</w:t>
      </w:r>
    </w:p>
    <w:p w14:paraId="32F661CE" w14:textId="77777777" w:rsidR="008A7202" w:rsidRPr="0000507C" w:rsidRDefault="008A7202" w:rsidP="008A7202">
      <w:pPr>
        <w:pStyle w:val="Prrafodelista"/>
        <w:rPr>
          <w:rFonts w:ascii="Bookman Old Style" w:hAnsi="Bookman Old Style" w:cstheme="minorHAnsi"/>
          <w:b/>
          <w:bCs/>
          <w:sz w:val="28"/>
          <w:szCs w:val="28"/>
        </w:rPr>
      </w:pPr>
    </w:p>
    <w:p w14:paraId="4B8F89FB" w14:textId="77777777" w:rsidR="008A7202" w:rsidRPr="0000507C" w:rsidRDefault="008A7202" w:rsidP="008A7202">
      <w:pPr>
        <w:pStyle w:val="Prrafodelista"/>
        <w:tabs>
          <w:tab w:val="left" w:pos="709"/>
        </w:tabs>
        <w:spacing w:after="0" w:line="360" w:lineRule="auto"/>
        <w:rPr>
          <w:rFonts w:ascii="Bookman Old Style" w:hAnsi="Bookman Old Style" w:cstheme="minorHAnsi"/>
          <w:b/>
          <w:bCs/>
          <w:sz w:val="28"/>
          <w:szCs w:val="28"/>
        </w:rPr>
      </w:pPr>
      <w:r w:rsidRPr="0000507C">
        <w:rPr>
          <w:rFonts w:ascii="Bookman Old Style" w:hAnsi="Bookman Old Style" w:cstheme="minorHAnsi"/>
          <w:b/>
          <w:bCs/>
          <w:sz w:val="28"/>
          <w:szCs w:val="28"/>
        </w:rPr>
        <w:t>No recurrentes</w:t>
      </w:r>
    </w:p>
    <w:p w14:paraId="1427D053" w14:textId="6783EFB3" w:rsidR="008A7202" w:rsidRPr="0000507C" w:rsidRDefault="008A7202" w:rsidP="008A7202">
      <w:pPr>
        <w:pStyle w:val="Prrafodelista"/>
        <w:tabs>
          <w:tab w:val="left" w:pos="709"/>
        </w:tabs>
        <w:spacing w:after="0" w:line="360" w:lineRule="auto"/>
        <w:rPr>
          <w:rFonts w:ascii="Bookman Old Style" w:hAnsi="Bookman Old Style" w:cstheme="minorHAnsi"/>
          <w:b/>
          <w:bCs/>
          <w:sz w:val="28"/>
          <w:szCs w:val="28"/>
        </w:rPr>
      </w:pPr>
      <w:r w:rsidRPr="0000507C">
        <w:rPr>
          <w:rFonts w:ascii="Bookman Old Style" w:hAnsi="Bookman Old Style" w:cstheme="minorHAnsi"/>
          <w:b/>
          <w:bCs/>
          <w:sz w:val="28"/>
          <w:szCs w:val="28"/>
        </w:rPr>
        <w:t xml:space="preserve"> </w:t>
      </w:r>
    </w:p>
    <w:p w14:paraId="566FBF2A" w14:textId="77777777" w:rsidR="008A7202" w:rsidRPr="0000507C" w:rsidRDefault="008A7202" w:rsidP="008A7202">
      <w:pPr>
        <w:pStyle w:val="Prrafodelista"/>
        <w:rPr>
          <w:rFonts w:ascii="Bookman Old Style" w:hAnsi="Bookman Old Style" w:cstheme="minorHAnsi"/>
          <w:b/>
          <w:bCs/>
          <w:sz w:val="28"/>
          <w:szCs w:val="28"/>
        </w:rPr>
      </w:pPr>
      <w:r w:rsidRPr="0000507C">
        <w:rPr>
          <w:rFonts w:ascii="Bookman Old Style" w:hAnsi="Bookman Old Style" w:cstheme="minorHAnsi"/>
          <w:b/>
          <w:bCs/>
          <w:sz w:val="28"/>
          <w:szCs w:val="28"/>
        </w:rPr>
        <w:t xml:space="preserve">Fiscalía General de la Nación </w:t>
      </w:r>
    </w:p>
    <w:p w14:paraId="1805A53F" w14:textId="77777777" w:rsidR="008A7202" w:rsidRPr="0000507C" w:rsidRDefault="008A7202" w:rsidP="008A7202">
      <w:pPr>
        <w:pStyle w:val="Prrafodelista"/>
        <w:rPr>
          <w:rFonts w:ascii="Bookman Old Style" w:hAnsi="Bookman Old Style" w:cstheme="minorHAnsi"/>
          <w:sz w:val="28"/>
          <w:szCs w:val="28"/>
        </w:rPr>
      </w:pPr>
    </w:p>
    <w:p w14:paraId="2BA12673" w14:textId="77FEFDDF" w:rsidR="008A7202" w:rsidRPr="0000507C" w:rsidRDefault="008A7202" w:rsidP="008A7202">
      <w:pPr>
        <w:pStyle w:val="Prrafodelista"/>
        <w:numPr>
          <w:ilvl w:val="0"/>
          <w:numId w:val="6"/>
        </w:numPr>
        <w:tabs>
          <w:tab w:val="left" w:pos="709"/>
        </w:tabs>
        <w:spacing w:after="0"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El delegado de la Fiscalía consideró que los recursos presentados contra la decisión no</w:t>
      </w:r>
      <w:r w:rsidR="009F057D" w:rsidRPr="0000507C">
        <w:rPr>
          <w:rFonts w:ascii="Bookman Old Style" w:hAnsi="Bookman Old Style" w:cstheme="minorHAnsi"/>
          <w:sz w:val="28"/>
          <w:szCs w:val="28"/>
        </w:rPr>
        <w:t xml:space="preserve"> fueron sustentados en debida forma</w:t>
      </w:r>
      <w:r w:rsidRPr="0000507C">
        <w:rPr>
          <w:rFonts w:ascii="Bookman Old Style" w:hAnsi="Bookman Old Style" w:cstheme="minorHAnsi"/>
          <w:sz w:val="28"/>
          <w:szCs w:val="28"/>
        </w:rPr>
        <w:t xml:space="preserve">, </w:t>
      </w:r>
      <w:r w:rsidR="009F057D" w:rsidRPr="0000507C">
        <w:rPr>
          <w:rFonts w:ascii="Bookman Old Style" w:hAnsi="Bookman Old Style" w:cstheme="minorHAnsi"/>
          <w:sz w:val="28"/>
          <w:szCs w:val="28"/>
        </w:rPr>
        <w:t>pues</w:t>
      </w:r>
      <w:r w:rsidRPr="0000507C">
        <w:rPr>
          <w:rFonts w:ascii="Bookman Old Style" w:hAnsi="Bookman Old Style" w:cstheme="minorHAnsi"/>
          <w:sz w:val="28"/>
          <w:szCs w:val="28"/>
        </w:rPr>
        <w:t xml:space="preserve"> dejaron de indicar cuál fue el error del Tribunal en la adopción de la decisión.</w:t>
      </w:r>
    </w:p>
    <w:p w14:paraId="604CC4F8" w14:textId="77777777" w:rsidR="008A7202" w:rsidRPr="0000507C" w:rsidRDefault="008A7202" w:rsidP="008A7202">
      <w:pPr>
        <w:pStyle w:val="Prrafodelista"/>
        <w:tabs>
          <w:tab w:val="left" w:pos="709"/>
        </w:tabs>
        <w:spacing w:after="0" w:line="360" w:lineRule="auto"/>
        <w:ind w:left="709"/>
        <w:jc w:val="both"/>
        <w:rPr>
          <w:rFonts w:ascii="Bookman Old Style" w:hAnsi="Bookman Old Style" w:cstheme="minorHAnsi"/>
          <w:sz w:val="28"/>
          <w:szCs w:val="28"/>
        </w:rPr>
      </w:pPr>
    </w:p>
    <w:p w14:paraId="7C2D4AF6" w14:textId="2AAD8AE0" w:rsidR="008A7202" w:rsidRPr="0000507C" w:rsidRDefault="008A7202" w:rsidP="008A7202">
      <w:pPr>
        <w:pStyle w:val="Prrafodelista"/>
        <w:numPr>
          <w:ilvl w:val="0"/>
          <w:numId w:val="6"/>
        </w:numPr>
        <w:tabs>
          <w:tab w:val="left" w:pos="709"/>
        </w:tabs>
        <w:spacing w:after="0"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A</w:t>
      </w:r>
      <w:r w:rsidR="00334327">
        <w:rPr>
          <w:rFonts w:ascii="Bookman Old Style" w:hAnsi="Bookman Old Style" w:cstheme="minorHAnsi"/>
          <w:sz w:val="28"/>
          <w:szCs w:val="28"/>
        </w:rPr>
        <w:t>l tiempo</w:t>
      </w:r>
      <w:r w:rsidRPr="0000507C">
        <w:rPr>
          <w:rFonts w:ascii="Bookman Old Style" w:hAnsi="Bookman Old Style" w:cstheme="minorHAnsi"/>
          <w:sz w:val="28"/>
          <w:szCs w:val="28"/>
        </w:rPr>
        <w:t>, expresó que el Estado no le ha vulnerado ningún derecho al postulado</w:t>
      </w:r>
      <w:r w:rsidR="009F057D" w:rsidRPr="0000507C">
        <w:rPr>
          <w:rFonts w:ascii="Bookman Old Style" w:hAnsi="Bookman Old Style" w:cstheme="minorHAnsi"/>
          <w:sz w:val="28"/>
          <w:szCs w:val="28"/>
        </w:rPr>
        <w:t xml:space="preserve">, ya </w:t>
      </w:r>
      <w:r w:rsidRPr="0000507C">
        <w:rPr>
          <w:rFonts w:ascii="Bookman Old Style" w:hAnsi="Bookman Old Style" w:cstheme="minorHAnsi"/>
          <w:sz w:val="28"/>
          <w:szCs w:val="28"/>
        </w:rPr>
        <w:t xml:space="preserve">que este ha contado con todas las garantías durante el trámite. Además, el delito por el que fue condenado con posterioridad a su desmovilización </w:t>
      </w:r>
      <w:r w:rsidR="000626B8">
        <w:rPr>
          <w:rFonts w:ascii="Bookman Old Style" w:hAnsi="Bookman Old Style" w:cstheme="minorHAnsi"/>
          <w:sz w:val="28"/>
          <w:szCs w:val="28"/>
        </w:rPr>
        <w:t>se probó</w:t>
      </w:r>
      <w:r w:rsidR="000626B8" w:rsidRPr="0000507C">
        <w:rPr>
          <w:rFonts w:ascii="Bookman Old Style" w:hAnsi="Bookman Old Style" w:cstheme="minorHAnsi"/>
          <w:sz w:val="28"/>
          <w:szCs w:val="28"/>
        </w:rPr>
        <w:t xml:space="preserve"> </w:t>
      </w:r>
      <w:r w:rsidRPr="0000507C">
        <w:rPr>
          <w:rFonts w:ascii="Bookman Old Style" w:hAnsi="Bookman Old Style" w:cstheme="minorHAnsi"/>
          <w:sz w:val="28"/>
          <w:szCs w:val="28"/>
        </w:rPr>
        <w:t xml:space="preserve">debidamente y su actuar criminal no puede justificarse en la falta de oportunidades. En especial, cuando se trata de un hecho grave, pues los 33.000 gramos de marihuana que le encontraron iban a ser comercializados. </w:t>
      </w:r>
    </w:p>
    <w:p w14:paraId="70A1BCA5" w14:textId="77777777" w:rsidR="008A7202" w:rsidRPr="0000507C" w:rsidRDefault="008A7202" w:rsidP="008A7202">
      <w:pPr>
        <w:pStyle w:val="Prrafodelista"/>
        <w:tabs>
          <w:tab w:val="left" w:pos="709"/>
        </w:tabs>
        <w:spacing w:after="0" w:line="360" w:lineRule="auto"/>
        <w:ind w:left="709"/>
        <w:jc w:val="both"/>
        <w:rPr>
          <w:rFonts w:ascii="Bookman Old Style" w:hAnsi="Bookman Old Style" w:cstheme="minorHAnsi"/>
          <w:sz w:val="28"/>
          <w:szCs w:val="28"/>
        </w:rPr>
      </w:pPr>
    </w:p>
    <w:p w14:paraId="07CEFAC2" w14:textId="77777777" w:rsidR="008A7202" w:rsidRPr="0000507C" w:rsidRDefault="008A7202" w:rsidP="008A7202">
      <w:pPr>
        <w:pStyle w:val="Prrafodelista"/>
        <w:numPr>
          <w:ilvl w:val="0"/>
          <w:numId w:val="6"/>
        </w:numPr>
        <w:tabs>
          <w:tab w:val="left" w:pos="709"/>
        </w:tabs>
        <w:spacing w:after="0"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Así, solicitó confirmar la decisión, ya que la exclusión del postulado estuvo totalmente ajustada a derecho. </w:t>
      </w:r>
    </w:p>
    <w:p w14:paraId="2A769ED9" w14:textId="77777777" w:rsidR="008A7202" w:rsidRPr="0000507C" w:rsidRDefault="008A7202" w:rsidP="008A7202">
      <w:pPr>
        <w:pStyle w:val="Prrafodelista"/>
        <w:rPr>
          <w:rFonts w:ascii="Bookman Old Style" w:hAnsi="Bookman Old Style" w:cstheme="minorHAnsi"/>
          <w:sz w:val="28"/>
          <w:szCs w:val="28"/>
        </w:rPr>
      </w:pPr>
    </w:p>
    <w:p w14:paraId="23B8B16B" w14:textId="77777777" w:rsidR="008A7202" w:rsidRPr="0000507C" w:rsidRDefault="008A7202" w:rsidP="008A7202">
      <w:pPr>
        <w:pStyle w:val="Prrafodelista"/>
        <w:rPr>
          <w:rFonts w:ascii="Bookman Old Style" w:hAnsi="Bookman Old Style" w:cstheme="minorHAnsi"/>
          <w:b/>
          <w:bCs/>
          <w:sz w:val="28"/>
          <w:szCs w:val="28"/>
        </w:rPr>
      </w:pPr>
      <w:r w:rsidRPr="0000507C">
        <w:rPr>
          <w:rFonts w:ascii="Bookman Old Style" w:hAnsi="Bookman Old Style" w:cstheme="minorHAnsi"/>
          <w:b/>
          <w:bCs/>
          <w:sz w:val="28"/>
          <w:szCs w:val="28"/>
        </w:rPr>
        <w:t xml:space="preserve">Representante de víctimas </w:t>
      </w:r>
    </w:p>
    <w:p w14:paraId="7F7B0D64" w14:textId="77777777" w:rsidR="008A7202" w:rsidRPr="0000507C" w:rsidRDefault="008A7202" w:rsidP="008A7202">
      <w:pPr>
        <w:pStyle w:val="Prrafodelista"/>
        <w:rPr>
          <w:rFonts w:ascii="Bookman Old Style" w:hAnsi="Bookman Old Style" w:cstheme="minorHAnsi"/>
          <w:sz w:val="28"/>
          <w:szCs w:val="28"/>
        </w:rPr>
      </w:pPr>
    </w:p>
    <w:p w14:paraId="2EBDA606" w14:textId="3A8971B6" w:rsidR="008A7202" w:rsidRPr="0000507C" w:rsidRDefault="008A7202" w:rsidP="008A7202">
      <w:pPr>
        <w:pStyle w:val="Prrafodelista"/>
        <w:numPr>
          <w:ilvl w:val="0"/>
          <w:numId w:val="6"/>
        </w:numPr>
        <w:tabs>
          <w:tab w:val="left" w:pos="709"/>
        </w:tabs>
        <w:spacing w:after="0"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El representante de víctimas también solicitó confirmar la decisión del Tribunal. Lo anterior, porque se acreditó el incumplimiento de los requisitos adquiridos por el postulado. Además, era consciente de las consecuencias que se derivaban en caso de faltar a esos compromisos. Entre otros, su expulsión de Justicia y Paz.</w:t>
      </w:r>
    </w:p>
    <w:p w14:paraId="3C96EED9" w14:textId="77777777" w:rsidR="008A7202" w:rsidRPr="0000507C" w:rsidRDefault="008A7202" w:rsidP="008A7202">
      <w:pPr>
        <w:pStyle w:val="Prrafodelista"/>
        <w:tabs>
          <w:tab w:val="left" w:pos="709"/>
        </w:tabs>
        <w:spacing w:after="0" w:line="360" w:lineRule="auto"/>
        <w:ind w:left="709"/>
        <w:jc w:val="both"/>
        <w:rPr>
          <w:rFonts w:ascii="Bookman Old Style" w:hAnsi="Bookman Old Style" w:cstheme="minorHAnsi"/>
          <w:sz w:val="28"/>
          <w:szCs w:val="28"/>
        </w:rPr>
      </w:pPr>
    </w:p>
    <w:p w14:paraId="0555DD4B" w14:textId="77777777" w:rsidR="008A7202" w:rsidRPr="0000507C" w:rsidRDefault="008A7202" w:rsidP="008A7202">
      <w:pPr>
        <w:pStyle w:val="Prrafodelista"/>
        <w:tabs>
          <w:tab w:val="left" w:pos="709"/>
        </w:tabs>
        <w:spacing w:after="0" w:line="360" w:lineRule="auto"/>
        <w:ind w:left="709"/>
        <w:jc w:val="both"/>
        <w:rPr>
          <w:rFonts w:ascii="Bookman Old Style" w:hAnsi="Bookman Old Style" w:cstheme="minorHAnsi"/>
          <w:b/>
          <w:bCs/>
          <w:sz w:val="28"/>
          <w:szCs w:val="28"/>
        </w:rPr>
      </w:pPr>
      <w:r w:rsidRPr="0000507C">
        <w:rPr>
          <w:rFonts w:ascii="Bookman Old Style" w:hAnsi="Bookman Old Style" w:cstheme="minorHAnsi"/>
          <w:b/>
          <w:bCs/>
          <w:sz w:val="28"/>
          <w:szCs w:val="28"/>
        </w:rPr>
        <w:t xml:space="preserve">Ministerio Público </w:t>
      </w:r>
    </w:p>
    <w:p w14:paraId="4A172D49" w14:textId="77777777" w:rsidR="008A7202" w:rsidRPr="0000507C" w:rsidRDefault="008A7202" w:rsidP="008A7202">
      <w:pPr>
        <w:pStyle w:val="Prrafodelista"/>
        <w:tabs>
          <w:tab w:val="left" w:pos="709"/>
        </w:tabs>
        <w:spacing w:after="0" w:line="360" w:lineRule="auto"/>
        <w:ind w:left="709"/>
        <w:jc w:val="both"/>
        <w:rPr>
          <w:rFonts w:ascii="Bookman Old Style" w:hAnsi="Bookman Old Style" w:cstheme="minorHAnsi"/>
          <w:sz w:val="28"/>
          <w:szCs w:val="28"/>
        </w:rPr>
      </w:pPr>
    </w:p>
    <w:p w14:paraId="76311558" w14:textId="0D9E16E0" w:rsidR="008A7202" w:rsidRPr="0000507C" w:rsidRDefault="008A7202" w:rsidP="008A7202">
      <w:pPr>
        <w:pStyle w:val="Prrafodelista"/>
        <w:numPr>
          <w:ilvl w:val="0"/>
          <w:numId w:val="6"/>
        </w:numPr>
        <w:tabs>
          <w:tab w:val="left" w:pos="709"/>
        </w:tabs>
        <w:spacing w:after="0"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El delegado del Ministerio Público expresó que se atenía a lo resuelto por la magistratura</w:t>
      </w:r>
      <w:r w:rsidR="007E571B">
        <w:rPr>
          <w:rFonts w:ascii="Bookman Old Style" w:hAnsi="Bookman Old Style" w:cstheme="minorHAnsi"/>
          <w:sz w:val="28"/>
          <w:szCs w:val="28"/>
        </w:rPr>
        <w:t>.</w:t>
      </w:r>
      <w:r w:rsidRPr="0000507C">
        <w:rPr>
          <w:rFonts w:ascii="Bookman Old Style" w:hAnsi="Bookman Old Style" w:cstheme="minorHAnsi"/>
          <w:sz w:val="28"/>
          <w:szCs w:val="28"/>
        </w:rPr>
        <w:t xml:space="preserve"> </w:t>
      </w:r>
      <w:r w:rsidR="007E571B">
        <w:rPr>
          <w:rFonts w:ascii="Bookman Old Style" w:hAnsi="Bookman Old Style" w:cstheme="minorHAnsi"/>
          <w:sz w:val="28"/>
          <w:szCs w:val="28"/>
        </w:rPr>
        <w:t>L</w:t>
      </w:r>
      <w:r w:rsidRPr="0000507C">
        <w:rPr>
          <w:rFonts w:ascii="Bookman Old Style" w:hAnsi="Bookman Old Style" w:cstheme="minorHAnsi"/>
          <w:sz w:val="28"/>
          <w:szCs w:val="28"/>
        </w:rPr>
        <w:t xml:space="preserve">a causal que llevó a la expulsión del postulado tiene una naturaleza objetiva, </w:t>
      </w:r>
      <w:r w:rsidR="00B40CB2">
        <w:rPr>
          <w:rFonts w:ascii="Bookman Old Style" w:hAnsi="Bookman Old Style" w:cstheme="minorHAnsi"/>
          <w:sz w:val="28"/>
          <w:szCs w:val="28"/>
        </w:rPr>
        <w:t>luego</w:t>
      </w:r>
      <w:r w:rsidRPr="0000507C">
        <w:rPr>
          <w:rFonts w:ascii="Bookman Old Style" w:hAnsi="Bookman Old Style" w:cstheme="minorHAnsi"/>
          <w:sz w:val="28"/>
          <w:szCs w:val="28"/>
        </w:rPr>
        <w:t xml:space="preserve"> fue suficiente acreditar que UPEGUY CRUZ fue condenado por la justicia ordinaria por el delito tantas veces referido. </w:t>
      </w:r>
      <w:r w:rsidR="00B40CB2">
        <w:rPr>
          <w:rFonts w:ascii="Bookman Old Style" w:hAnsi="Bookman Old Style" w:cstheme="minorHAnsi"/>
          <w:sz w:val="28"/>
          <w:szCs w:val="28"/>
        </w:rPr>
        <w:t>Además,</w:t>
      </w:r>
      <w:r w:rsidRPr="0000507C">
        <w:rPr>
          <w:rFonts w:ascii="Bookman Old Style" w:hAnsi="Bookman Old Style" w:cstheme="minorHAnsi"/>
          <w:sz w:val="28"/>
          <w:szCs w:val="28"/>
        </w:rPr>
        <w:t xml:space="preserve"> este trámite no es el escenario para determinar si el juez penal acertó o no en el juicio de tipicidad, antijuricidad y culpabilidad de la conducta. </w:t>
      </w:r>
    </w:p>
    <w:p w14:paraId="540CCA47" w14:textId="77777777" w:rsidR="008A7202" w:rsidRPr="0000507C" w:rsidRDefault="008A7202" w:rsidP="008A7202">
      <w:pPr>
        <w:pStyle w:val="Prrafodelista"/>
        <w:tabs>
          <w:tab w:val="left" w:pos="709"/>
        </w:tabs>
        <w:spacing w:after="0" w:line="360" w:lineRule="auto"/>
        <w:ind w:left="709"/>
        <w:jc w:val="both"/>
        <w:rPr>
          <w:rFonts w:ascii="Bookman Old Style" w:hAnsi="Bookman Old Style" w:cstheme="minorHAnsi"/>
          <w:sz w:val="28"/>
          <w:szCs w:val="28"/>
        </w:rPr>
      </w:pPr>
    </w:p>
    <w:p w14:paraId="09B8E2A2" w14:textId="04E04FAB" w:rsidR="008A7202" w:rsidRPr="0000507C" w:rsidRDefault="008A7202" w:rsidP="008A7202">
      <w:pPr>
        <w:pStyle w:val="Prrafodelista"/>
        <w:numPr>
          <w:ilvl w:val="0"/>
          <w:numId w:val="6"/>
        </w:numPr>
        <w:tabs>
          <w:tab w:val="left" w:pos="709"/>
        </w:tabs>
        <w:spacing w:after="0"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En todo caso, resaltó que esa condena, que está en firme, </w:t>
      </w:r>
      <w:r w:rsidR="00EC4978">
        <w:rPr>
          <w:rFonts w:ascii="Bookman Old Style" w:hAnsi="Bookman Old Style" w:cstheme="minorHAnsi"/>
          <w:sz w:val="28"/>
          <w:szCs w:val="28"/>
        </w:rPr>
        <w:t>es</w:t>
      </w:r>
      <w:r w:rsidR="00EC4978" w:rsidRPr="0000507C">
        <w:rPr>
          <w:rFonts w:ascii="Bookman Old Style" w:hAnsi="Bookman Old Style" w:cstheme="minorHAnsi"/>
          <w:sz w:val="28"/>
          <w:szCs w:val="28"/>
        </w:rPr>
        <w:t xml:space="preserve"> </w:t>
      </w:r>
      <w:r w:rsidRPr="0000507C">
        <w:rPr>
          <w:rFonts w:ascii="Bookman Old Style" w:hAnsi="Bookman Old Style" w:cstheme="minorHAnsi"/>
          <w:sz w:val="28"/>
          <w:szCs w:val="28"/>
        </w:rPr>
        <w:t xml:space="preserve">resultado de que el postulado aceptó su responsabilidad por los hechos que la Fiscalía le atribuyó. Lo que da cuenta de que faltó a sus compromisos con el sistema de justicia transicional y con ello vulneró los derechos de las víctimas a la no repetición. </w:t>
      </w:r>
    </w:p>
    <w:p w14:paraId="556E3B67" w14:textId="77777777" w:rsidR="000B0087" w:rsidRPr="0000507C" w:rsidRDefault="000B0087" w:rsidP="00DC3F6B">
      <w:pPr>
        <w:tabs>
          <w:tab w:val="left" w:pos="709"/>
        </w:tabs>
        <w:rPr>
          <w:rFonts w:ascii="Bookman Old Style" w:hAnsi="Bookman Old Style" w:cstheme="minorHAnsi"/>
          <w:b/>
          <w:bCs/>
          <w:sz w:val="28"/>
          <w:szCs w:val="28"/>
        </w:rPr>
      </w:pPr>
    </w:p>
    <w:p w14:paraId="59CA59AF" w14:textId="26B75C1F" w:rsidR="000B0087" w:rsidRPr="0000507C" w:rsidRDefault="000B0087" w:rsidP="000B0087">
      <w:pPr>
        <w:tabs>
          <w:tab w:val="left" w:pos="709"/>
        </w:tabs>
        <w:ind w:left="567"/>
        <w:rPr>
          <w:rFonts w:ascii="Bookman Old Style" w:hAnsi="Bookman Old Style" w:cstheme="minorHAnsi"/>
          <w:b/>
          <w:bCs/>
          <w:sz w:val="28"/>
          <w:szCs w:val="28"/>
        </w:rPr>
      </w:pPr>
      <w:r w:rsidRPr="0000507C">
        <w:rPr>
          <w:rFonts w:ascii="Bookman Old Style" w:hAnsi="Bookman Old Style" w:cstheme="minorHAnsi"/>
          <w:b/>
          <w:bCs/>
          <w:sz w:val="28"/>
          <w:szCs w:val="28"/>
        </w:rPr>
        <w:t>Radicado 70963</w:t>
      </w:r>
    </w:p>
    <w:p w14:paraId="13A4FE5D" w14:textId="3BBEFE9E" w:rsidR="00CD2949" w:rsidRPr="0000507C" w:rsidRDefault="00CD2949" w:rsidP="00CD2949">
      <w:pPr>
        <w:pStyle w:val="Prrafodelista"/>
        <w:tabs>
          <w:tab w:val="left" w:pos="709"/>
        </w:tabs>
        <w:ind w:left="1287"/>
        <w:rPr>
          <w:rFonts w:ascii="Bookman Old Style" w:hAnsi="Bookman Old Style" w:cstheme="minorHAnsi"/>
          <w:b/>
          <w:bCs/>
          <w:sz w:val="28"/>
          <w:szCs w:val="28"/>
        </w:rPr>
      </w:pPr>
    </w:p>
    <w:p w14:paraId="293ABC28" w14:textId="21911875" w:rsidR="00CD2949" w:rsidRPr="0000507C" w:rsidRDefault="00CA22A6" w:rsidP="00CA22A6">
      <w:pPr>
        <w:pStyle w:val="Prrafodelista"/>
        <w:tabs>
          <w:tab w:val="left" w:pos="709"/>
        </w:tabs>
        <w:rPr>
          <w:rFonts w:ascii="Bookman Old Style" w:hAnsi="Bookman Old Style" w:cstheme="minorHAnsi"/>
          <w:b/>
          <w:bCs/>
          <w:sz w:val="28"/>
          <w:szCs w:val="28"/>
        </w:rPr>
      </w:pPr>
      <w:r w:rsidRPr="0000507C">
        <w:rPr>
          <w:rFonts w:ascii="Bookman Old Style" w:hAnsi="Bookman Old Style" w:cstheme="minorHAnsi"/>
          <w:b/>
          <w:bCs/>
          <w:sz w:val="28"/>
          <w:szCs w:val="28"/>
        </w:rPr>
        <w:t xml:space="preserve">Defensa técnica </w:t>
      </w:r>
    </w:p>
    <w:p w14:paraId="5663F733" w14:textId="77777777" w:rsidR="00CA22A6" w:rsidRPr="0000507C" w:rsidRDefault="00CA22A6" w:rsidP="00CA22A6">
      <w:pPr>
        <w:pStyle w:val="Prrafodelista"/>
        <w:tabs>
          <w:tab w:val="left" w:pos="709"/>
        </w:tabs>
        <w:rPr>
          <w:rFonts w:ascii="Bookman Old Style" w:hAnsi="Bookman Old Style" w:cstheme="minorHAnsi"/>
          <w:b/>
          <w:bCs/>
          <w:sz w:val="28"/>
          <w:szCs w:val="28"/>
        </w:rPr>
      </w:pPr>
    </w:p>
    <w:p w14:paraId="71F55C77" w14:textId="3C41C443" w:rsidR="00CA22A6" w:rsidRPr="0000507C" w:rsidRDefault="00EE254E" w:rsidP="00744DAE">
      <w:pPr>
        <w:pStyle w:val="Prrafodelista"/>
        <w:numPr>
          <w:ilvl w:val="0"/>
          <w:numId w:val="6"/>
        </w:numPr>
        <w:tabs>
          <w:tab w:val="left" w:pos="360"/>
        </w:tabs>
        <w:spacing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El apoderado de</w:t>
      </w:r>
      <w:r w:rsidR="006E4B09" w:rsidRPr="0000507C">
        <w:rPr>
          <w:rFonts w:ascii="Bookman Old Style" w:hAnsi="Bookman Old Style" w:cstheme="minorHAnsi"/>
          <w:sz w:val="28"/>
          <w:szCs w:val="28"/>
        </w:rPr>
        <w:t xml:space="preserve"> TORRES CÓRBODA</w:t>
      </w:r>
      <w:r w:rsidRPr="0000507C">
        <w:rPr>
          <w:rFonts w:ascii="Bookman Old Style" w:hAnsi="Bookman Old Style" w:cstheme="minorHAnsi"/>
          <w:sz w:val="28"/>
          <w:szCs w:val="28"/>
        </w:rPr>
        <w:t xml:space="preserve"> solicitó revocar la decisión del </w:t>
      </w:r>
      <w:r w:rsidRPr="0000507C">
        <w:rPr>
          <w:rFonts w:ascii="Bookman Old Style" w:hAnsi="Bookman Old Style" w:cstheme="minorHAnsi"/>
          <w:i/>
          <w:iCs/>
          <w:sz w:val="28"/>
          <w:szCs w:val="28"/>
        </w:rPr>
        <w:t>a quo</w:t>
      </w:r>
      <w:r w:rsidRPr="0000507C">
        <w:rPr>
          <w:rFonts w:ascii="Bookman Old Style" w:hAnsi="Bookman Old Style" w:cstheme="minorHAnsi"/>
          <w:sz w:val="28"/>
          <w:szCs w:val="28"/>
        </w:rPr>
        <w:t xml:space="preserve">. Señaló que esta no tuvo en cuenta el «factor humano» ni las circunstancias que llevaron a que </w:t>
      </w:r>
      <w:r w:rsidR="006E4B09" w:rsidRPr="0000507C">
        <w:rPr>
          <w:rFonts w:ascii="Bookman Old Style" w:hAnsi="Bookman Old Style" w:cstheme="minorHAnsi"/>
          <w:sz w:val="28"/>
          <w:szCs w:val="28"/>
        </w:rPr>
        <w:t xml:space="preserve">su representado </w:t>
      </w:r>
      <w:r w:rsidRPr="0000507C">
        <w:rPr>
          <w:rFonts w:ascii="Bookman Old Style" w:hAnsi="Bookman Old Style" w:cstheme="minorHAnsi"/>
          <w:sz w:val="28"/>
          <w:szCs w:val="28"/>
        </w:rPr>
        <w:t xml:space="preserve">resultara condenado en la justicia penal ordinaria. </w:t>
      </w:r>
    </w:p>
    <w:p w14:paraId="30F33710" w14:textId="77777777" w:rsidR="00EE254E" w:rsidRPr="0000507C" w:rsidRDefault="00EE254E" w:rsidP="006A0951">
      <w:pPr>
        <w:pStyle w:val="Prrafodelista"/>
        <w:tabs>
          <w:tab w:val="left" w:pos="360"/>
        </w:tabs>
        <w:spacing w:line="360" w:lineRule="auto"/>
        <w:ind w:left="709"/>
        <w:jc w:val="both"/>
        <w:rPr>
          <w:rFonts w:ascii="Bookman Old Style" w:hAnsi="Bookman Old Style" w:cstheme="minorHAnsi"/>
          <w:sz w:val="28"/>
          <w:szCs w:val="28"/>
        </w:rPr>
      </w:pPr>
    </w:p>
    <w:p w14:paraId="4FB80834" w14:textId="06F2B758" w:rsidR="00EE254E" w:rsidRPr="0000507C" w:rsidRDefault="00EE254E" w:rsidP="00744DAE">
      <w:pPr>
        <w:pStyle w:val="Prrafodelista"/>
        <w:numPr>
          <w:ilvl w:val="0"/>
          <w:numId w:val="6"/>
        </w:numPr>
        <w:tabs>
          <w:tab w:val="left" w:pos="360"/>
        </w:tabs>
        <w:spacing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Afirmó que </w:t>
      </w:r>
      <w:r w:rsidR="00102FFB">
        <w:rPr>
          <w:rFonts w:ascii="Bookman Old Style" w:hAnsi="Bookman Old Style" w:cstheme="minorHAnsi"/>
          <w:sz w:val="28"/>
          <w:szCs w:val="28"/>
        </w:rPr>
        <w:t>es cierto que</w:t>
      </w:r>
      <w:r w:rsidRPr="0000507C">
        <w:rPr>
          <w:rFonts w:ascii="Bookman Old Style" w:hAnsi="Bookman Old Style" w:cstheme="minorHAnsi"/>
          <w:sz w:val="28"/>
          <w:szCs w:val="28"/>
        </w:rPr>
        <w:t xml:space="preserve"> la causal que se invocó para dar por terminado el proceso transicional de su representado es objetiva</w:t>
      </w:r>
      <w:r w:rsidR="00102FFB">
        <w:rPr>
          <w:rFonts w:ascii="Bookman Old Style" w:hAnsi="Bookman Old Style" w:cstheme="minorHAnsi"/>
          <w:sz w:val="28"/>
          <w:szCs w:val="28"/>
        </w:rPr>
        <w:t xml:space="preserve">. </w:t>
      </w:r>
      <w:r w:rsidR="00C96932">
        <w:rPr>
          <w:rFonts w:ascii="Bookman Old Style" w:hAnsi="Bookman Old Style" w:cstheme="minorHAnsi"/>
          <w:sz w:val="28"/>
          <w:szCs w:val="28"/>
        </w:rPr>
        <w:t>Pero</w:t>
      </w:r>
      <w:r w:rsidRPr="0000507C">
        <w:rPr>
          <w:rFonts w:ascii="Bookman Old Style" w:hAnsi="Bookman Old Style" w:cstheme="minorHAnsi"/>
          <w:sz w:val="28"/>
          <w:szCs w:val="28"/>
        </w:rPr>
        <w:t xml:space="preserve"> </w:t>
      </w:r>
      <w:r w:rsidR="006323AF" w:rsidRPr="0000507C">
        <w:rPr>
          <w:rFonts w:ascii="Bookman Old Style" w:hAnsi="Bookman Old Style" w:cstheme="minorHAnsi"/>
          <w:sz w:val="28"/>
          <w:szCs w:val="28"/>
        </w:rPr>
        <w:t xml:space="preserve">aquel </w:t>
      </w:r>
      <w:r w:rsidRPr="0000507C">
        <w:rPr>
          <w:rFonts w:ascii="Bookman Old Style" w:hAnsi="Bookman Old Style" w:cstheme="minorHAnsi"/>
          <w:sz w:val="28"/>
          <w:szCs w:val="28"/>
        </w:rPr>
        <w:t xml:space="preserve">aceptó los cargos que le imputaron porque “no tenía otra alternativa” y ello también le aseguraba una sentencia más </w:t>
      </w:r>
      <w:r w:rsidR="009F057D" w:rsidRPr="0000507C">
        <w:rPr>
          <w:rFonts w:ascii="Bookman Old Style" w:hAnsi="Bookman Old Style" w:cstheme="minorHAnsi"/>
          <w:sz w:val="28"/>
          <w:szCs w:val="28"/>
        </w:rPr>
        <w:t>«</w:t>
      </w:r>
      <w:r w:rsidR="00DB3B9C" w:rsidRPr="0000507C">
        <w:rPr>
          <w:rFonts w:ascii="Bookman Old Style" w:hAnsi="Bookman Old Style" w:cstheme="minorHAnsi"/>
          <w:sz w:val="28"/>
          <w:szCs w:val="28"/>
        </w:rPr>
        <w:t>laxa</w:t>
      </w:r>
      <w:r w:rsidR="009F057D" w:rsidRPr="0000507C">
        <w:rPr>
          <w:rFonts w:ascii="Bookman Old Style" w:hAnsi="Bookman Old Style" w:cstheme="minorHAnsi"/>
          <w:sz w:val="28"/>
          <w:szCs w:val="28"/>
        </w:rPr>
        <w:t>»</w:t>
      </w:r>
      <w:r w:rsidRPr="0000507C">
        <w:rPr>
          <w:rFonts w:ascii="Bookman Old Style" w:hAnsi="Bookman Old Style" w:cstheme="minorHAnsi"/>
          <w:sz w:val="28"/>
          <w:szCs w:val="28"/>
        </w:rPr>
        <w:t xml:space="preserve">. Afirmó que, en todo caso, </w:t>
      </w:r>
      <w:r w:rsidR="006E4B09" w:rsidRPr="0000507C">
        <w:rPr>
          <w:rFonts w:ascii="Bookman Old Style" w:hAnsi="Bookman Old Style" w:cstheme="minorHAnsi"/>
          <w:sz w:val="28"/>
          <w:szCs w:val="28"/>
        </w:rPr>
        <w:t>los</w:t>
      </w:r>
      <w:r w:rsidRPr="0000507C">
        <w:rPr>
          <w:rFonts w:ascii="Bookman Old Style" w:hAnsi="Bookman Old Style" w:cstheme="minorHAnsi"/>
          <w:sz w:val="28"/>
          <w:szCs w:val="28"/>
        </w:rPr>
        <w:t xml:space="preserve"> elementos </w:t>
      </w:r>
      <w:r w:rsidR="006E4B09" w:rsidRPr="0000507C">
        <w:rPr>
          <w:rFonts w:ascii="Bookman Old Style" w:hAnsi="Bookman Old Style" w:cstheme="minorHAnsi"/>
          <w:sz w:val="28"/>
          <w:szCs w:val="28"/>
        </w:rPr>
        <w:t xml:space="preserve">que le encontraron al postulado </w:t>
      </w:r>
      <w:r w:rsidR="008A7202" w:rsidRPr="0000507C">
        <w:rPr>
          <w:rFonts w:ascii="Bookman Old Style" w:hAnsi="Bookman Old Style" w:cstheme="minorHAnsi"/>
          <w:sz w:val="28"/>
          <w:szCs w:val="28"/>
        </w:rPr>
        <w:t xml:space="preserve">pertenecían a </w:t>
      </w:r>
      <w:r w:rsidRPr="0000507C">
        <w:rPr>
          <w:rFonts w:ascii="Bookman Old Style" w:hAnsi="Bookman Old Style" w:cstheme="minorHAnsi"/>
          <w:sz w:val="28"/>
          <w:szCs w:val="28"/>
        </w:rPr>
        <w:t>una persona que le pidió el favor de</w:t>
      </w:r>
      <w:r w:rsidR="009F057D" w:rsidRPr="0000507C">
        <w:rPr>
          <w:rFonts w:ascii="Bookman Old Style" w:hAnsi="Bookman Old Style" w:cstheme="minorHAnsi"/>
          <w:sz w:val="28"/>
          <w:szCs w:val="28"/>
        </w:rPr>
        <w:t xml:space="preserve"> guardarlos</w:t>
      </w:r>
      <w:r w:rsidRPr="0000507C">
        <w:rPr>
          <w:rFonts w:ascii="Bookman Old Style" w:hAnsi="Bookman Old Style" w:cstheme="minorHAnsi"/>
          <w:sz w:val="28"/>
          <w:szCs w:val="28"/>
        </w:rPr>
        <w:t>.</w:t>
      </w:r>
      <w:r w:rsidR="009F057D" w:rsidRPr="0000507C">
        <w:rPr>
          <w:rFonts w:ascii="Bookman Old Style" w:hAnsi="Bookman Old Style" w:cstheme="minorHAnsi"/>
          <w:sz w:val="28"/>
          <w:szCs w:val="28"/>
        </w:rPr>
        <w:t xml:space="preserve"> </w:t>
      </w:r>
      <w:r w:rsidR="006E4B09" w:rsidRPr="0000507C">
        <w:rPr>
          <w:rFonts w:ascii="Bookman Old Style" w:hAnsi="Bookman Old Style" w:cstheme="minorHAnsi"/>
          <w:sz w:val="28"/>
          <w:szCs w:val="28"/>
        </w:rPr>
        <w:t xml:space="preserve">Por esa razón, </w:t>
      </w:r>
      <w:r w:rsidRPr="0000507C">
        <w:rPr>
          <w:rFonts w:ascii="Bookman Old Style" w:hAnsi="Bookman Old Style" w:cstheme="minorHAnsi"/>
          <w:sz w:val="28"/>
          <w:szCs w:val="28"/>
        </w:rPr>
        <w:t xml:space="preserve">desconocía que </w:t>
      </w:r>
      <w:r w:rsidR="006E4B09" w:rsidRPr="0000507C">
        <w:rPr>
          <w:rFonts w:ascii="Bookman Old Style" w:hAnsi="Bookman Old Style" w:cstheme="minorHAnsi"/>
          <w:sz w:val="28"/>
          <w:szCs w:val="28"/>
        </w:rPr>
        <w:t xml:space="preserve">se </w:t>
      </w:r>
      <w:r w:rsidRPr="0000507C">
        <w:rPr>
          <w:rFonts w:ascii="Bookman Old Style" w:hAnsi="Bookman Old Style" w:cstheme="minorHAnsi"/>
          <w:sz w:val="28"/>
          <w:szCs w:val="28"/>
        </w:rPr>
        <w:t xml:space="preserve">trataba de unas armas de fuego. </w:t>
      </w:r>
    </w:p>
    <w:p w14:paraId="718E2DB1" w14:textId="77777777" w:rsidR="00EE254E" w:rsidRPr="0000507C" w:rsidRDefault="00EE254E" w:rsidP="006A0951">
      <w:pPr>
        <w:pStyle w:val="Prrafodelista"/>
        <w:spacing w:line="360" w:lineRule="auto"/>
        <w:rPr>
          <w:rFonts w:ascii="Bookman Old Style" w:hAnsi="Bookman Old Style" w:cstheme="minorHAnsi"/>
          <w:sz w:val="28"/>
          <w:szCs w:val="28"/>
        </w:rPr>
      </w:pPr>
    </w:p>
    <w:p w14:paraId="21676524" w14:textId="7C0074C5" w:rsidR="00DB3B9C" w:rsidRPr="0000507C" w:rsidRDefault="00EE254E" w:rsidP="00744DAE">
      <w:pPr>
        <w:pStyle w:val="Prrafodelista"/>
        <w:numPr>
          <w:ilvl w:val="0"/>
          <w:numId w:val="6"/>
        </w:numPr>
        <w:tabs>
          <w:tab w:val="left" w:pos="360"/>
        </w:tabs>
        <w:spacing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Resaltó que</w:t>
      </w:r>
      <w:r w:rsidR="00DB3B9C" w:rsidRPr="0000507C">
        <w:rPr>
          <w:rFonts w:ascii="Bookman Old Style" w:hAnsi="Bookman Old Style" w:cstheme="minorHAnsi"/>
          <w:sz w:val="28"/>
          <w:szCs w:val="28"/>
        </w:rPr>
        <w:t>, durante 20 años,</w:t>
      </w:r>
      <w:r w:rsidRPr="0000507C">
        <w:rPr>
          <w:rFonts w:ascii="Bookman Old Style" w:hAnsi="Bookman Old Style" w:cstheme="minorHAnsi"/>
          <w:sz w:val="28"/>
          <w:szCs w:val="28"/>
        </w:rPr>
        <w:t xml:space="preserve"> TORRES CÓRDOBA ha cumplido con </w:t>
      </w:r>
      <w:r w:rsidR="00DB3B9C" w:rsidRPr="0000507C">
        <w:rPr>
          <w:rFonts w:ascii="Bookman Old Style" w:hAnsi="Bookman Old Style" w:cstheme="minorHAnsi"/>
          <w:sz w:val="28"/>
          <w:szCs w:val="28"/>
        </w:rPr>
        <w:t xml:space="preserve">todas las obligaciones propias del sistema transicional, como aportar verdad, denunciar bienes </w:t>
      </w:r>
      <w:r w:rsidR="009F057D" w:rsidRPr="0000507C">
        <w:rPr>
          <w:rFonts w:ascii="Bookman Old Style" w:hAnsi="Bookman Old Style" w:cstheme="minorHAnsi"/>
          <w:sz w:val="28"/>
          <w:szCs w:val="28"/>
        </w:rPr>
        <w:t xml:space="preserve">de las AUC </w:t>
      </w:r>
      <w:r w:rsidR="00DB3B9C" w:rsidRPr="0000507C">
        <w:rPr>
          <w:rFonts w:ascii="Bookman Old Style" w:hAnsi="Bookman Old Style" w:cstheme="minorHAnsi"/>
          <w:sz w:val="28"/>
          <w:szCs w:val="28"/>
        </w:rPr>
        <w:t>y colaborar con exhumaciones de víctimas.</w:t>
      </w:r>
      <w:r w:rsidR="006E4B09" w:rsidRPr="0000507C">
        <w:rPr>
          <w:rFonts w:ascii="Bookman Old Style" w:hAnsi="Bookman Old Style" w:cstheme="minorHAnsi"/>
          <w:sz w:val="28"/>
          <w:szCs w:val="28"/>
        </w:rPr>
        <w:t xml:space="preserve"> En ese sentido</w:t>
      </w:r>
      <w:r w:rsidR="00DB3B9C" w:rsidRPr="0000507C">
        <w:rPr>
          <w:rFonts w:ascii="Bookman Old Style" w:hAnsi="Bookman Old Style" w:cstheme="minorHAnsi"/>
          <w:sz w:val="28"/>
          <w:szCs w:val="28"/>
        </w:rPr>
        <w:t xml:space="preserve">, </w:t>
      </w:r>
      <w:r w:rsidR="006323AF" w:rsidRPr="0000507C">
        <w:rPr>
          <w:rFonts w:ascii="Bookman Old Style" w:hAnsi="Bookman Old Style" w:cstheme="minorHAnsi"/>
          <w:sz w:val="28"/>
          <w:szCs w:val="28"/>
        </w:rPr>
        <w:t xml:space="preserve">consideró que </w:t>
      </w:r>
      <w:r w:rsidR="00DB3B9C" w:rsidRPr="0000507C">
        <w:rPr>
          <w:rFonts w:ascii="Bookman Old Style" w:hAnsi="Bookman Old Style" w:cstheme="minorHAnsi"/>
          <w:sz w:val="28"/>
          <w:szCs w:val="28"/>
        </w:rPr>
        <w:t xml:space="preserve">la valoración sobre </w:t>
      </w:r>
      <w:r w:rsidR="006323AF" w:rsidRPr="0000507C">
        <w:rPr>
          <w:rFonts w:ascii="Bookman Old Style" w:hAnsi="Bookman Old Style" w:cstheme="minorHAnsi"/>
          <w:sz w:val="28"/>
          <w:szCs w:val="28"/>
        </w:rPr>
        <w:t xml:space="preserve">el </w:t>
      </w:r>
      <w:r w:rsidR="00DB3B9C" w:rsidRPr="0000507C">
        <w:rPr>
          <w:rFonts w:ascii="Bookman Old Style" w:hAnsi="Bookman Old Style" w:cstheme="minorHAnsi"/>
          <w:sz w:val="28"/>
          <w:szCs w:val="28"/>
        </w:rPr>
        <w:t>incumplimiento</w:t>
      </w:r>
      <w:r w:rsidR="006323AF" w:rsidRPr="0000507C">
        <w:rPr>
          <w:rFonts w:ascii="Bookman Old Style" w:hAnsi="Bookman Old Style" w:cstheme="minorHAnsi"/>
          <w:sz w:val="28"/>
          <w:szCs w:val="28"/>
        </w:rPr>
        <w:t xml:space="preserve"> </w:t>
      </w:r>
      <w:r w:rsidR="00C96932">
        <w:rPr>
          <w:rFonts w:ascii="Bookman Old Style" w:hAnsi="Bookman Old Style" w:cstheme="minorHAnsi"/>
          <w:sz w:val="28"/>
          <w:szCs w:val="28"/>
        </w:rPr>
        <w:t>de</w:t>
      </w:r>
      <w:r w:rsidR="00C96932" w:rsidRPr="0000507C">
        <w:rPr>
          <w:rFonts w:ascii="Bookman Old Style" w:hAnsi="Bookman Old Style" w:cstheme="minorHAnsi"/>
          <w:sz w:val="28"/>
          <w:szCs w:val="28"/>
        </w:rPr>
        <w:t xml:space="preserve"> </w:t>
      </w:r>
      <w:r w:rsidR="006323AF" w:rsidRPr="0000507C">
        <w:rPr>
          <w:rFonts w:ascii="Bookman Old Style" w:hAnsi="Bookman Old Style" w:cstheme="minorHAnsi"/>
          <w:sz w:val="28"/>
          <w:szCs w:val="28"/>
        </w:rPr>
        <w:t>sus obligaciones</w:t>
      </w:r>
      <w:r w:rsidR="00DB3B9C" w:rsidRPr="0000507C">
        <w:rPr>
          <w:rFonts w:ascii="Bookman Old Style" w:hAnsi="Bookman Old Style" w:cstheme="minorHAnsi"/>
          <w:sz w:val="28"/>
          <w:szCs w:val="28"/>
        </w:rPr>
        <w:t xml:space="preserve"> no podía hacerse de forma objetiva, sino “mirar” lo personal, el “factor humano”, y “todo lo que ha realizado mi defendido” a lo largo de este tiempo. Eso daría cuenta </w:t>
      </w:r>
      <w:r w:rsidR="00C96932">
        <w:rPr>
          <w:rFonts w:ascii="Bookman Old Style" w:hAnsi="Bookman Old Style" w:cstheme="minorHAnsi"/>
          <w:sz w:val="28"/>
          <w:szCs w:val="28"/>
        </w:rPr>
        <w:t xml:space="preserve">de </w:t>
      </w:r>
      <w:r w:rsidR="00DB3B9C" w:rsidRPr="0000507C">
        <w:rPr>
          <w:rFonts w:ascii="Bookman Old Style" w:hAnsi="Bookman Old Style" w:cstheme="minorHAnsi"/>
          <w:sz w:val="28"/>
          <w:szCs w:val="28"/>
        </w:rPr>
        <w:t xml:space="preserve">que ese “error” es insuficiente para que pueda perder todos los beneficios otorgados por la Ley 975 de 2005. </w:t>
      </w:r>
    </w:p>
    <w:p w14:paraId="1522D2E0" w14:textId="77777777" w:rsidR="00DB3B9C" w:rsidRPr="0000507C" w:rsidRDefault="00DB3B9C" w:rsidP="006A0951">
      <w:pPr>
        <w:pStyle w:val="Prrafodelista"/>
        <w:spacing w:line="360" w:lineRule="auto"/>
        <w:rPr>
          <w:rFonts w:ascii="Bookman Old Style" w:hAnsi="Bookman Old Style" w:cstheme="minorHAnsi"/>
          <w:b/>
          <w:bCs/>
          <w:sz w:val="28"/>
          <w:szCs w:val="28"/>
        </w:rPr>
      </w:pPr>
    </w:p>
    <w:p w14:paraId="72287524" w14:textId="4CB757B9" w:rsidR="00DB3B9C" w:rsidRPr="0000507C" w:rsidRDefault="008448C7" w:rsidP="006A0951">
      <w:pPr>
        <w:pStyle w:val="Prrafodelista"/>
        <w:tabs>
          <w:tab w:val="left" w:pos="360"/>
        </w:tabs>
        <w:spacing w:line="360" w:lineRule="auto"/>
        <w:ind w:left="709"/>
        <w:jc w:val="both"/>
        <w:rPr>
          <w:rFonts w:ascii="Bookman Old Style" w:hAnsi="Bookman Old Style" w:cstheme="minorHAnsi"/>
          <w:b/>
          <w:bCs/>
          <w:sz w:val="28"/>
          <w:szCs w:val="28"/>
        </w:rPr>
      </w:pPr>
      <w:r w:rsidRPr="0000507C">
        <w:rPr>
          <w:rFonts w:ascii="Bookman Old Style" w:hAnsi="Bookman Old Style" w:cstheme="minorHAnsi"/>
          <w:b/>
          <w:bCs/>
          <w:sz w:val="28"/>
          <w:szCs w:val="28"/>
        </w:rPr>
        <w:t>El p</w:t>
      </w:r>
      <w:r w:rsidR="00DB3B9C" w:rsidRPr="0000507C">
        <w:rPr>
          <w:rFonts w:ascii="Bookman Old Style" w:hAnsi="Bookman Old Style" w:cstheme="minorHAnsi"/>
          <w:b/>
          <w:bCs/>
          <w:sz w:val="28"/>
          <w:szCs w:val="28"/>
        </w:rPr>
        <w:t xml:space="preserve">ostulado </w:t>
      </w:r>
    </w:p>
    <w:p w14:paraId="0D4D56C5" w14:textId="77777777" w:rsidR="00EE254E" w:rsidRPr="0000507C" w:rsidRDefault="00EE254E" w:rsidP="006A0951">
      <w:pPr>
        <w:pStyle w:val="Prrafodelista"/>
        <w:spacing w:line="360" w:lineRule="auto"/>
        <w:rPr>
          <w:rFonts w:ascii="Bookman Old Style" w:hAnsi="Bookman Old Style" w:cstheme="minorHAnsi"/>
          <w:b/>
          <w:bCs/>
          <w:sz w:val="28"/>
          <w:szCs w:val="28"/>
        </w:rPr>
      </w:pPr>
    </w:p>
    <w:p w14:paraId="0C1B45B1" w14:textId="694EAE28" w:rsidR="00EE254E" w:rsidRPr="0000507C" w:rsidRDefault="00065F52" w:rsidP="00744DAE">
      <w:pPr>
        <w:pStyle w:val="Prrafodelista"/>
        <w:numPr>
          <w:ilvl w:val="0"/>
          <w:numId w:val="6"/>
        </w:numPr>
        <w:tabs>
          <w:tab w:val="left" w:pos="360"/>
        </w:tabs>
        <w:spacing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TORRES CÓRDOBA pidió perdón por lo ocurrido. </w:t>
      </w:r>
      <w:r w:rsidR="008A7202" w:rsidRPr="0000507C">
        <w:rPr>
          <w:rFonts w:ascii="Bookman Old Style" w:hAnsi="Bookman Old Style" w:cstheme="minorHAnsi"/>
          <w:sz w:val="28"/>
          <w:szCs w:val="28"/>
        </w:rPr>
        <w:t xml:space="preserve">Aunque </w:t>
      </w:r>
      <w:r w:rsidRPr="0000507C">
        <w:rPr>
          <w:rFonts w:ascii="Bookman Old Style" w:hAnsi="Bookman Old Style" w:cstheme="minorHAnsi"/>
          <w:sz w:val="28"/>
          <w:szCs w:val="28"/>
        </w:rPr>
        <w:t xml:space="preserve">manifestó que la decisión de la Sala vulneró sus derechos, pues no se tuvo en cuenta, por ejemplo, los riesgos que </w:t>
      </w:r>
      <w:r w:rsidR="008A7202" w:rsidRPr="0000507C">
        <w:rPr>
          <w:rFonts w:ascii="Bookman Old Style" w:hAnsi="Bookman Old Style" w:cstheme="minorHAnsi"/>
          <w:sz w:val="28"/>
          <w:szCs w:val="28"/>
        </w:rPr>
        <w:t>tanto</w:t>
      </w:r>
      <w:r w:rsidRPr="0000507C">
        <w:rPr>
          <w:rFonts w:ascii="Bookman Old Style" w:hAnsi="Bookman Old Style" w:cstheme="minorHAnsi"/>
          <w:sz w:val="28"/>
          <w:szCs w:val="28"/>
        </w:rPr>
        <w:t xml:space="preserve"> él </w:t>
      </w:r>
      <w:r w:rsidR="008A7202" w:rsidRPr="0000507C">
        <w:rPr>
          <w:rFonts w:ascii="Bookman Old Style" w:hAnsi="Bookman Old Style" w:cstheme="minorHAnsi"/>
          <w:sz w:val="28"/>
          <w:szCs w:val="28"/>
        </w:rPr>
        <w:t>como</w:t>
      </w:r>
      <w:r w:rsidRPr="0000507C">
        <w:rPr>
          <w:rFonts w:ascii="Bookman Old Style" w:hAnsi="Bookman Old Style" w:cstheme="minorHAnsi"/>
          <w:sz w:val="28"/>
          <w:szCs w:val="28"/>
        </w:rPr>
        <w:t xml:space="preserve"> su familia </w:t>
      </w:r>
      <w:r w:rsidR="00C32F4D" w:rsidRPr="0000507C">
        <w:rPr>
          <w:rFonts w:ascii="Bookman Old Style" w:hAnsi="Bookman Old Style" w:cstheme="minorHAnsi"/>
          <w:sz w:val="28"/>
          <w:szCs w:val="28"/>
        </w:rPr>
        <w:t>han enfrentado debido a los bienes que él ha denunciado</w:t>
      </w:r>
      <w:r w:rsidRPr="0000507C">
        <w:rPr>
          <w:rFonts w:ascii="Bookman Old Style" w:hAnsi="Bookman Old Style" w:cstheme="minorHAnsi"/>
          <w:sz w:val="28"/>
          <w:szCs w:val="28"/>
        </w:rPr>
        <w:t xml:space="preserve">. </w:t>
      </w:r>
    </w:p>
    <w:p w14:paraId="7939E0A1" w14:textId="77777777" w:rsidR="00065F52" w:rsidRPr="0000507C" w:rsidRDefault="00065F52" w:rsidP="006A0951">
      <w:pPr>
        <w:pStyle w:val="Prrafodelista"/>
        <w:tabs>
          <w:tab w:val="left" w:pos="360"/>
        </w:tabs>
        <w:spacing w:line="360" w:lineRule="auto"/>
        <w:ind w:left="709"/>
        <w:jc w:val="both"/>
        <w:rPr>
          <w:rFonts w:ascii="Bookman Old Style" w:hAnsi="Bookman Old Style" w:cstheme="minorHAnsi"/>
          <w:sz w:val="28"/>
          <w:szCs w:val="28"/>
        </w:rPr>
      </w:pPr>
    </w:p>
    <w:p w14:paraId="68AAD695" w14:textId="67F26415" w:rsidR="00EE254E" w:rsidRPr="0000507C" w:rsidRDefault="00065F52" w:rsidP="00744DAE">
      <w:pPr>
        <w:pStyle w:val="Prrafodelista"/>
        <w:numPr>
          <w:ilvl w:val="0"/>
          <w:numId w:val="6"/>
        </w:numPr>
        <w:tabs>
          <w:tab w:val="left" w:pos="360"/>
        </w:tabs>
        <w:spacing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Asimismo, manifestó que </w:t>
      </w:r>
      <w:r w:rsidR="00463CF8" w:rsidRPr="0000507C">
        <w:rPr>
          <w:rFonts w:ascii="Bookman Old Style" w:hAnsi="Bookman Old Style" w:cstheme="minorHAnsi"/>
          <w:sz w:val="28"/>
          <w:szCs w:val="28"/>
        </w:rPr>
        <w:t>debían</w:t>
      </w:r>
      <w:r w:rsidRPr="0000507C">
        <w:rPr>
          <w:rFonts w:ascii="Bookman Old Style" w:hAnsi="Bookman Old Style" w:cstheme="minorHAnsi"/>
          <w:sz w:val="28"/>
          <w:szCs w:val="28"/>
        </w:rPr>
        <w:t xml:space="preserve"> aportarse los videos de las cámaras de seguridad para probar cómo era que él delinquía, ya que </w:t>
      </w:r>
      <w:r w:rsidR="006323AF" w:rsidRPr="0000507C">
        <w:rPr>
          <w:rFonts w:ascii="Bookman Old Style" w:hAnsi="Bookman Old Style" w:cstheme="minorHAnsi"/>
          <w:sz w:val="28"/>
          <w:szCs w:val="28"/>
        </w:rPr>
        <w:t>«</w:t>
      </w:r>
      <w:r w:rsidRPr="0000507C">
        <w:rPr>
          <w:rFonts w:ascii="Bookman Old Style" w:eastAsia="Calibri" w:hAnsi="Bookman Old Style" w:cs="Calibri"/>
          <w:sz w:val="28"/>
          <w:szCs w:val="28"/>
        </w:rPr>
        <w:t>no tengo ninguna víctima, ni atenté contra la vida de ninguna persona</w:t>
      </w:r>
      <w:r w:rsidR="006323AF" w:rsidRPr="0000507C">
        <w:rPr>
          <w:rFonts w:ascii="Bookman Old Style" w:hAnsi="Bookman Old Style" w:cstheme="minorHAnsi"/>
          <w:sz w:val="28"/>
          <w:szCs w:val="28"/>
        </w:rPr>
        <w:t>»</w:t>
      </w:r>
      <w:r w:rsidRPr="0000507C">
        <w:rPr>
          <w:rFonts w:ascii="Bookman Old Style" w:hAnsi="Bookman Old Style" w:cstheme="minorHAnsi"/>
          <w:sz w:val="28"/>
          <w:szCs w:val="28"/>
        </w:rPr>
        <w:t>.</w:t>
      </w:r>
      <w:r w:rsidR="00463CF8" w:rsidRPr="0000507C">
        <w:rPr>
          <w:rFonts w:ascii="Bookman Old Style" w:hAnsi="Bookman Old Style" w:cstheme="minorHAnsi"/>
          <w:sz w:val="28"/>
          <w:szCs w:val="28"/>
        </w:rPr>
        <w:t xml:space="preserve"> </w:t>
      </w:r>
    </w:p>
    <w:p w14:paraId="2C2DAD8F" w14:textId="388CA1D4" w:rsidR="006323AF" w:rsidRPr="0000507C" w:rsidRDefault="00463CF8" w:rsidP="006323AF">
      <w:pPr>
        <w:pStyle w:val="Prrafodelista"/>
        <w:numPr>
          <w:ilvl w:val="0"/>
          <w:numId w:val="6"/>
        </w:numPr>
        <w:tabs>
          <w:tab w:val="left" w:pos="360"/>
        </w:tabs>
        <w:spacing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En todo caso, expresó que seguía comprometido con el sistema y las víctimas. Aunque solicitó más oportunidades para los desmovilizados, ya que es lo que asegura su reinserción.</w:t>
      </w:r>
    </w:p>
    <w:p w14:paraId="47FF6760" w14:textId="77777777" w:rsidR="006323AF" w:rsidRPr="0000507C" w:rsidRDefault="006323AF" w:rsidP="006323AF">
      <w:pPr>
        <w:pStyle w:val="Prrafodelista"/>
        <w:tabs>
          <w:tab w:val="left" w:pos="360"/>
        </w:tabs>
        <w:spacing w:line="360" w:lineRule="auto"/>
        <w:ind w:left="709"/>
        <w:jc w:val="both"/>
        <w:rPr>
          <w:rFonts w:ascii="Bookman Old Style" w:hAnsi="Bookman Old Style" w:cstheme="minorHAnsi"/>
          <w:sz w:val="28"/>
          <w:szCs w:val="28"/>
        </w:rPr>
      </w:pPr>
    </w:p>
    <w:p w14:paraId="40CE7460" w14:textId="229EBAA6" w:rsidR="00DC3F6B" w:rsidRPr="0000507C" w:rsidRDefault="006323AF" w:rsidP="006323AF">
      <w:pPr>
        <w:pStyle w:val="Prrafodelista"/>
        <w:tabs>
          <w:tab w:val="left" w:pos="709"/>
        </w:tabs>
        <w:rPr>
          <w:rFonts w:ascii="Bookman Old Style" w:hAnsi="Bookman Old Style" w:cstheme="minorHAnsi"/>
          <w:b/>
          <w:bCs/>
          <w:sz w:val="28"/>
          <w:szCs w:val="28"/>
        </w:rPr>
      </w:pPr>
      <w:r w:rsidRPr="0000507C">
        <w:rPr>
          <w:rFonts w:ascii="Bookman Old Style" w:hAnsi="Bookman Old Style" w:cstheme="minorHAnsi"/>
          <w:b/>
          <w:bCs/>
          <w:sz w:val="28"/>
          <w:szCs w:val="28"/>
        </w:rPr>
        <w:t>No recurrentes</w:t>
      </w:r>
    </w:p>
    <w:p w14:paraId="4490EB6D" w14:textId="77777777" w:rsidR="006323AF" w:rsidRPr="0000507C" w:rsidRDefault="006323AF" w:rsidP="006323AF">
      <w:pPr>
        <w:pStyle w:val="Prrafodelista"/>
        <w:tabs>
          <w:tab w:val="left" w:pos="709"/>
        </w:tabs>
        <w:rPr>
          <w:rFonts w:ascii="Bookman Old Style" w:hAnsi="Bookman Old Style" w:cstheme="minorHAnsi"/>
          <w:b/>
          <w:bCs/>
          <w:sz w:val="28"/>
          <w:szCs w:val="28"/>
        </w:rPr>
      </w:pPr>
    </w:p>
    <w:p w14:paraId="701FFE89" w14:textId="79193693" w:rsidR="006A0951" w:rsidRPr="0000507C" w:rsidRDefault="00463CF8" w:rsidP="00246B1C">
      <w:pPr>
        <w:pStyle w:val="Prrafodelista"/>
        <w:tabs>
          <w:tab w:val="left" w:pos="709"/>
        </w:tabs>
        <w:rPr>
          <w:rFonts w:ascii="Bookman Old Style" w:hAnsi="Bookman Old Style" w:cstheme="minorHAnsi"/>
          <w:b/>
          <w:bCs/>
          <w:sz w:val="28"/>
          <w:szCs w:val="28"/>
        </w:rPr>
      </w:pPr>
      <w:r w:rsidRPr="0000507C">
        <w:rPr>
          <w:rFonts w:ascii="Bookman Old Style" w:hAnsi="Bookman Old Style" w:cstheme="minorHAnsi"/>
          <w:b/>
          <w:bCs/>
          <w:sz w:val="28"/>
          <w:szCs w:val="28"/>
        </w:rPr>
        <w:t xml:space="preserve">Fiscalía General de la Nación </w:t>
      </w:r>
    </w:p>
    <w:p w14:paraId="574FAFF2" w14:textId="77777777" w:rsidR="00246B1C" w:rsidRPr="0000507C" w:rsidRDefault="00246B1C" w:rsidP="00246B1C">
      <w:pPr>
        <w:pStyle w:val="Prrafodelista"/>
        <w:tabs>
          <w:tab w:val="left" w:pos="709"/>
        </w:tabs>
        <w:rPr>
          <w:rFonts w:ascii="Bookman Old Style" w:hAnsi="Bookman Old Style" w:cstheme="minorHAnsi"/>
          <w:b/>
          <w:bCs/>
          <w:sz w:val="28"/>
          <w:szCs w:val="28"/>
        </w:rPr>
      </w:pPr>
    </w:p>
    <w:p w14:paraId="28E20F8E" w14:textId="50DF01A0" w:rsidR="00463CF8" w:rsidRPr="0000507C" w:rsidRDefault="00463CF8" w:rsidP="00744DAE">
      <w:pPr>
        <w:pStyle w:val="Prrafodelista"/>
        <w:numPr>
          <w:ilvl w:val="0"/>
          <w:numId w:val="6"/>
        </w:numPr>
        <w:tabs>
          <w:tab w:val="left" w:pos="0"/>
        </w:tabs>
        <w:spacing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El delegado de la Fiscalía </w:t>
      </w:r>
      <w:r w:rsidR="006A0951" w:rsidRPr="0000507C">
        <w:rPr>
          <w:rFonts w:ascii="Bookman Old Style" w:hAnsi="Bookman Old Style" w:cstheme="minorHAnsi"/>
          <w:sz w:val="28"/>
          <w:szCs w:val="28"/>
        </w:rPr>
        <w:t xml:space="preserve">solo </w:t>
      </w:r>
      <w:r w:rsidRPr="0000507C">
        <w:rPr>
          <w:rFonts w:ascii="Bookman Old Style" w:hAnsi="Bookman Old Style" w:cstheme="minorHAnsi"/>
          <w:sz w:val="28"/>
          <w:szCs w:val="28"/>
        </w:rPr>
        <w:t>indic</w:t>
      </w:r>
      <w:r w:rsidR="006A0951" w:rsidRPr="0000507C">
        <w:rPr>
          <w:rFonts w:ascii="Bookman Old Style" w:hAnsi="Bookman Old Style" w:cstheme="minorHAnsi"/>
          <w:sz w:val="28"/>
          <w:szCs w:val="28"/>
        </w:rPr>
        <w:t>ó</w:t>
      </w:r>
      <w:r w:rsidRPr="0000507C">
        <w:rPr>
          <w:rFonts w:ascii="Bookman Old Style" w:hAnsi="Bookman Old Style" w:cstheme="minorHAnsi"/>
          <w:sz w:val="28"/>
          <w:szCs w:val="28"/>
        </w:rPr>
        <w:t xml:space="preserve"> que el factor objetivo que motivó la exclusión del postulado de </w:t>
      </w:r>
      <w:r w:rsidR="006A0951" w:rsidRPr="0000507C">
        <w:rPr>
          <w:rFonts w:ascii="Bookman Old Style" w:hAnsi="Bookman Old Style" w:cstheme="minorHAnsi"/>
          <w:sz w:val="28"/>
          <w:szCs w:val="28"/>
        </w:rPr>
        <w:t>J</w:t>
      </w:r>
      <w:r w:rsidRPr="0000507C">
        <w:rPr>
          <w:rFonts w:ascii="Bookman Old Style" w:hAnsi="Bookman Old Style" w:cstheme="minorHAnsi"/>
          <w:sz w:val="28"/>
          <w:szCs w:val="28"/>
        </w:rPr>
        <w:t xml:space="preserve">usticia y Paz quedó debidamente acreditado. Motivo por el que había lugar a confirmar la decisión. </w:t>
      </w:r>
    </w:p>
    <w:p w14:paraId="41A047BF" w14:textId="77777777" w:rsidR="00463CF8" w:rsidRPr="0000507C" w:rsidRDefault="00463CF8" w:rsidP="006A0951">
      <w:pPr>
        <w:pStyle w:val="Prrafodelista"/>
        <w:tabs>
          <w:tab w:val="left" w:pos="0"/>
        </w:tabs>
        <w:spacing w:line="360" w:lineRule="auto"/>
        <w:ind w:left="709"/>
        <w:jc w:val="both"/>
        <w:rPr>
          <w:rFonts w:ascii="Bookman Old Style" w:hAnsi="Bookman Old Style" w:cstheme="minorHAnsi"/>
          <w:sz w:val="28"/>
          <w:szCs w:val="28"/>
        </w:rPr>
      </w:pPr>
    </w:p>
    <w:p w14:paraId="471CAAA6" w14:textId="3CED38B0" w:rsidR="00463CF8" w:rsidRPr="0000507C" w:rsidRDefault="00463CF8" w:rsidP="006A0951">
      <w:pPr>
        <w:pStyle w:val="Prrafodelista"/>
        <w:tabs>
          <w:tab w:val="left" w:pos="0"/>
        </w:tabs>
        <w:jc w:val="both"/>
        <w:rPr>
          <w:rFonts w:ascii="Bookman Old Style" w:hAnsi="Bookman Old Style" w:cstheme="minorHAnsi"/>
          <w:b/>
          <w:bCs/>
          <w:sz w:val="28"/>
          <w:szCs w:val="28"/>
        </w:rPr>
      </w:pPr>
      <w:r w:rsidRPr="0000507C">
        <w:rPr>
          <w:rFonts w:ascii="Bookman Old Style" w:hAnsi="Bookman Old Style" w:cstheme="minorHAnsi"/>
          <w:b/>
          <w:bCs/>
          <w:sz w:val="28"/>
          <w:szCs w:val="28"/>
        </w:rPr>
        <w:t xml:space="preserve">Ministerio Público </w:t>
      </w:r>
    </w:p>
    <w:p w14:paraId="0A683D41" w14:textId="77777777" w:rsidR="00463CF8" w:rsidRPr="0000507C" w:rsidRDefault="00463CF8" w:rsidP="006A0951">
      <w:pPr>
        <w:pStyle w:val="Prrafodelista"/>
        <w:spacing w:line="360" w:lineRule="auto"/>
        <w:rPr>
          <w:rFonts w:ascii="Bookman Old Style" w:hAnsi="Bookman Old Style" w:cstheme="minorHAnsi"/>
          <w:sz w:val="28"/>
          <w:szCs w:val="28"/>
        </w:rPr>
      </w:pPr>
    </w:p>
    <w:p w14:paraId="73A48AA8" w14:textId="3B4C4EB2" w:rsidR="00463CF8" w:rsidRPr="0000507C" w:rsidRDefault="00463CF8" w:rsidP="00744DAE">
      <w:pPr>
        <w:pStyle w:val="Prrafodelista"/>
        <w:numPr>
          <w:ilvl w:val="0"/>
          <w:numId w:val="6"/>
        </w:numPr>
        <w:tabs>
          <w:tab w:val="left" w:pos="0"/>
        </w:tabs>
        <w:spacing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La delegada del Ministerio Público señaló</w:t>
      </w:r>
      <w:r w:rsidR="00A42855">
        <w:rPr>
          <w:rFonts w:ascii="Bookman Old Style" w:hAnsi="Bookman Old Style" w:cstheme="minorHAnsi"/>
          <w:sz w:val="28"/>
          <w:szCs w:val="28"/>
        </w:rPr>
        <w:t>,</w:t>
      </w:r>
      <w:r w:rsidRPr="0000507C">
        <w:rPr>
          <w:rFonts w:ascii="Bookman Old Style" w:hAnsi="Bookman Old Style" w:cstheme="minorHAnsi"/>
          <w:sz w:val="28"/>
          <w:szCs w:val="28"/>
        </w:rPr>
        <w:t xml:space="preserve"> por una parte, que el recurso </w:t>
      </w:r>
      <w:r w:rsidR="00292E7D" w:rsidRPr="0000507C">
        <w:rPr>
          <w:rFonts w:ascii="Bookman Old Style" w:hAnsi="Bookman Old Style" w:cstheme="minorHAnsi"/>
          <w:sz w:val="28"/>
          <w:szCs w:val="28"/>
        </w:rPr>
        <w:t xml:space="preserve">no </w:t>
      </w:r>
      <w:r w:rsidR="00A42855">
        <w:rPr>
          <w:rFonts w:ascii="Bookman Old Style" w:hAnsi="Bookman Old Style" w:cstheme="minorHAnsi"/>
          <w:sz w:val="28"/>
          <w:szCs w:val="28"/>
        </w:rPr>
        <w:t>se sustentó</w:t>
      </w:r>
      <w:r w:rsidR="00292E7D" w:rsidRPr="0000507C">
        <w:rPr>
          <w:rFonts w:ascii="Bookman Old Style" w:hAnsi="Bookman Old Style" w:cstheme="minorHAnsi"/>
          <w:sz w:val="28"/>
          <w:szCs w:val="28"/>
        </w:rPr>
        <w:t xml:space="preserve"> debidamente, ya que dej</w:t>
      </w:r>
      <w:r w:rsidR="006A0951" w:rsidRPr="0000507C">
        <w:rPr>
          <w:rFonts w:ascii="Bookman Old Style" w:hAnsi="Bookman Old Style" w:cstheme="minorHAnsi"/>
          <w:sz w:val="28"/>
          <w:szCs w:val="28"/>
        </w:rPr>
        <w:t>aron</w:t>
      </w:r>
      <w:r w:rsidR="00292E7D" w:rsidRPr="0000507C">
        <w:rPr>
          <w:rFonts w:ascii="Bookman Old Style" w:hAnsi="Bookman Old Style" w:cstheme="minorHAnsi"/>
          <w:sz w:val="28"/>
          <w:szCs w:val="28"/>
        </w:rPr>
        <w:t xml:space="preserve"> de indicarse las</w:t>
      </w:r>
      <w:r w:rsidR="00A42855">
        <w:rPr>
          <w:rFonts w:ascii="Bookman Old Style" w:hAnsi="Bookman Old Style" w:cstheme="minorHAnsi"/>
          <w:sz w:val="28"/>
          <w:szCs w:val="28"/>
        </w:rPr>
        <w:t xml:space="preserve"> supuestas</w:t>
      </w:r>
      <w:r w:rsidR="00292E7D" w:rsidRPr="0000507C">
        <w:rPr>
          <w:rFonts w:ascii="Bookman Old Style" w:hAnsi="Bookman Old Style" w:cstheme="minorHAnsi"/>
          <w:sz w:val="28"/>
          <w:szCs w:val="28"/>
        </w:rPr>
        <w:t xml:space="preserve"> fallas y/o yerros </w:t>
      </w:r>
      <w:r w:rsidR="006A0951" w:rsidRPr="0000507C">
        <w:rPr>
          <w:rFonts w:ascii="Bookman Old Style" w:hAnsi="Bookman Old Style" w:cstheme="minorHAnsi"/>
          <w:sz w:val="28"/>
          <w:szCs w:val="28"/>
        </w:rPr>
        <w:t>d</w:t>
      </w:r>
      <w:r w:rsidR="00292E7D" w:rsidRPr="0000507C">
        <w:rPr>
          <w:rFonts w:ascii="Bookman Old Style" w:hAnsi="Bookman Old Style" w:cstheme="minorHAnsi"/>
          <w:sz w:val="28"/>
          <w:szCs w:val="28"/>
        </w:rPr>
        <w:t xml:space="preserve">el Tribunal. </w:t>
      </w:r>
    </w:p>
    <w:p w14:paraId="71B30208" w14:textId="77777777" w:rsidR="00292E7D" w:rsidRPr="0000507C" w:rsidRDefault="00292E7D" w:rsidP="006A0951">
      <w:pPr>
        <w:pStyle w:val="Prrafodelista"/>
        <w:tabs>
          <w:tab w:val="left" w:pos="0"/>
        </w:tabs>
        <w:spacing w:line="360" w:lineRule="auto"/>
        <w:ind w:left="709"/>
        <w:jc w:val="both"/>
        <w:rPr>
          <w:rFonts w:ascii="Bookman Old Style" w:hAnsi="Bookman Old Style" w:cstheme="minorHAnsi"/>
          <w:sz w:val="28"/>
          <w:szCs w:val="28"/>
        </w:rPr>
      </w:pPr>
    </w:p>
    <w:p w14:paraId="63D0577C" w14:textId="7973CF8A" w:rsidR="00292E7D" w:rsidRPr="0000507C" w:rsidRDefault="00292E7D" w:rsidP="00744DAE">
      <w:pPr>
        <w:pStyle w:val="Prrafodelista"/>
        <w:numPr>
          <w:ilvl w:val="0"/>
          <w:numId w:val="6"/>
        </w:numPr>
        <w:tabs>
          <w:tab w:val="left" w:pos="0"/>
        </w:tabs>
        <w:spacing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Por otra, solicitó confirmar la decisión. </w:t>
      </w:r>
      <w:r w:rsidR="006A0951" w:rsidRPr="0000507C">
        <w:rPr>
          <w:rFonts w:ascii="Bookman Old Style" w:hAnsi="Bookman Old Style" w:cstheme="minorHAnsi"/>
          <w:sz w:val="28"/>
          <w:szCs w:val="28"/>
        </w:rPr>
        <w:t>L</w:t>
      </w:r>
      <w:r w:rsidRPr="0000507C">
        <w:rPr>
          <w:rFonts w:ascii="Bookman Old Style" w:hAnsi="Bookman Old Style" w:cstheme="minorHAnsi"/>
          <w:sz w:val="28"/>
          <w:szCs w:val="28"/>
        </w:rPr>
        <w:t xml:space="preserve">o anterior, porque la causal invocada </w:t>
      </w:r>
      <w:r w:rsidR="006A0951" w:rsidRPr="0000507C">
        <w:rPr>
          <w:rFonts w:ascii="Bookman Old Style" w:hAnsi="Bookman Old Style" w:cstheme="minorHAnsi"/>
          <w:sz w:val="28"/>
          <w:szCs w:val="28"/>
        </w:rPr>
        <w:t xml:space="preserve">tiene una naturaleza </w:t>
      </w:r>
      <w:r w:rsidRPr="0000507C">
        <w:rPr>
          <w:rFonts w:ascii="Bookman Old Style" w:hAnsi="Bookman Old Style" w:cstheme="minorHAnsi"/>
          <w:sz w:val="28"/>
          <w:szCs w:val="28"/>
        </w:rPr>
        <w:t xml:space="preserve">objetiva, por lo que era suficiente </w:t>
      </w:r>
      <w:r w:rsidR="006A0951" w:rsidRPr="0000507C">
        <w:rPr>
          <w:rFonts w:ascii="Bookman Old Style" w:hAnsi="Bookman Old Style" w:cstheme="minorHAnsi"/>
          <w:sz w:val="28"/>
          <w:szCs w:val="28"/>
        </w:rPr>
        <w:t xml:space="preserve">con </w:t>
      </w:r>
      <w:r w:rsidRPr="0000507C">
        <w:rPr>
          <w:rFonts w:ascii="Bookman Old Style" w:hAnsi="Bookman Old Style" w:cstheme="minorHAnsi"/>
          <w:sz w:val="28"/>
          <w:szCs w:val="28"/>
        </w:rPr>
        <w:t>probar que el postulado cometió dos delitos que él aceptó ante la Justicia Penal Ordinaria</w:t>
      </w:r>
      <w:r w:rsidR="006A0951" w:rsidRPr="0000507C">
        <w:rPr>
          <w:rFonts w:ascii="Bookman Old Style" w:hAnsi="Bookman Old Style" w:cstheme="minorHAnsi"/>
          <w:sz w:val="28"/>
          <w:szCs w:val="28"/>
        </w:rPr>
        <w:t>,</w:t>
      </w:r>
      <w:r w:rsidRPr="0000507C">
        <w:rPr>
          <w:rFonts w:ascii="Bookman Old Style" w:hAnsi="Bookman Old Style" w:cstheme="minorHAnsi"/>
          <w:sz w:val="28"/>
          <w:szCs w:val="28"/>
        </w:rPr>
        <w:t xml:space="preserve"> cuando preacordó </w:t>
      </w:r>
      <w:r w:rsidR="006A0951" w:rsidRPr="0000507C">
        <w:rPr>
          <w:rFonts w:ascii="Bookman Old Style" w:hAnsi="Bookman Old Style" w:cstheme="minorHAnsi"/>
          <w:sz w:val="28"/>
          <w:szCs w:val="28"/>
        </w:rPr>
        <w:t>los términos de la condena con la Fiscalía</w:t>
      </w:r>
      <w:r w:rsidRPr="0000507C">
        <w:rPr>
          <w:rFonts w:ascii="Bookman Old Style" w:hAnsi="Bookman Old Style" w:cstheme="minorHAnsi"/>
          <w:sz w:val="28"/>
          <w:szCs w:val="28"/>
        </w:rPr>
        <w:t>. Es más, dijo que fue allí donde debieron ventilarse los argumentos expresados en sede transiciona</w:t>
      </w:r>
      <w:r w:rsidR="006A0951" w:rsidRPr="0000507C">
        <w:rPr>
          <w:rFonts w:ascii="Bookman Old Style" w:hAnsi="Bookman Old Style" w:cstheme="minorHAnsi"/>
          <w:sz w:val="28"/>
          <w:szCs w:val="28"/>
        </w:rPr>
        <w:t>l sobre las circunstancias que rodearon los hechos</w:t>
      </w:r>
      <w:r w:rsidRPr="0000507C">
        <w:rPr>
          <w:rFonts w:ascii="Bookman Old Style" w:hAnsi="Bookman Old Style" w:cstheme="minorHAnsi"/>
          <w:sz w:val="28"/>
          <w:szCs w:val="28"/>
        </w:rPr>
        <w:t xml:space="preserve">. </w:t>
      </w:r>
    </w:p>
    <w:p w14:paraId="48E8D785" w14:textId="77777777" w:rsidR="00292E7D" w:rsidRPr="0000507C" w:rsidRDefault="00292E7D" w:rsidP="00292E7D">
      <w:pPr>
        <w:pStyle w:val="Prrafodelista"/>
        <w:rPr>
          <w:rFonts w:ascii="Bookman Old Style" w:hAnsi="Bookman Old Style" w:cstheme="minorHAnsi"/>
          <w:b/>
          <w:bCs/>
          <w:sz w:val="28"/>
          <w:szCs w:val="28"/>
        </w:rPr>
      </w:pPr>
    </w:p>
    <w:p w14:paraId="005B4814" w14:textId="12176566" w:rsidR="00292E7D" w:rsidRPr="0000507C" w:rsidRDefault="00292E7D" w:rsidP="00292E7D">
      <w:pPr>
        <w:pStyle w:val="Prrafodelista"/>
        <w:tabs>
          <w:tab w:val="left" w:pos="0"/>
        </w:tabs>
        <w:ind w:left="709"/>
        <w:jc w:val="both"/>
        <w:rPr>
          <w:rFonts w:ascii="Bookman Old Style" w:hAnsi="Bookman Old Style" w:cstheme="minorHAnsi"/>
          <w:b/>
          <w:bCs/>
          <w:sz w:val="28"/>
          <w:szCs w:val="28"/>
        </w:rPr>
      </w:pPr>
      <w:r w:rsidRPr="0000507C">
        <w:rPr>
          <w:rFonts w:ascii="Bookman Old Style" w:hAnsi="Bookman Old Style" w:cstheme="minorHAnsi"/>
          <w:b/>
          <w:bCs/>
          <w:sz w:val="28"/>
          <w:szCs w:val="28"/>
        </w:rPr>
        <w:t>Representante de víctimas</w:t>
      </w:r>
    </w:p>
    <w:p w14:paraId="69F76F29" w14:textId="77777777" w:rsidR="00292E7D" w:rsidRPr="0000507C" w:rsidRDefault="00292E7D" w:rsidP="00292E7D">
      <w:pPr>
        <w:pStyle w:val="Prrafodelista"/>
        <w:rPr>
          <w:rFonts w:ascii="Bookman Old Style" w:hAnsi="Bookman Old Style" w:cstheme="minorHAnsi"/>
          <w:b/>
          <w:bCs/>
          <w:sz w:val="28"/>
          <w:szCs w:val="28"/>
        </w:rPr>
      </w:pPr>
    </w:p>
    <w:p w14:paraId="568290BC" w14:textId="578C4FF6" w:rsidR="00292E7D" w:rsidRPr="0000507C" w:rsidRDefault="00292E7D" w:rsidP="00744DAE">
      <w:pPr>
        <w:pStyle w:val="Prrafodelista"/>
        <w:numPr>
          <w:ilvl w:val="0"/>
          <w:numId w:val="6"/>
        </w:numPr>
        <w:tabs>
          <w:tab w:val="left" w:pos="0"/>
        </w:tabs>
        <w:spacing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La representante de víctimas expuso que estaba de acuerdo con lo resuelto por la Sala, ya que el postulado, al delinquir, renunció a reinsertarse y</w:t>
      </w:r>
      <w:r w:rsidR="006A0951" w:rsidRPr="0000507C">
        <w:rPr>
          <w:rFonts w:ascii="Bookman Old Style" w:hAnsi="Bookman Old Style" w:cstheme="minorHAnsi"/>
          <w:sz w:val="28"/>
          <w:szCs w:val="28"/>
        </w:rPr>
        <w:t>,</w:t>
      </w:r>
      <w:r w:rsidRPr="0000507C">
        <w:rPr>
          <w:rFonts w:ascii="Bookman Old Style" w:hAnsi="Bookman Old Style" w:cstheme="minorHAnsi"/>
          <w:sz w:val="28"/>
          <w:szCs w:val="28"/>
        </w:rPr>
        <w:t xml:space="preserve"> a su vez</w:t>
      </w:r>
      <w:r w:rsidR="006A0951" w:rsidRPr="0000507C">
        <w:rPr>
          <w:rFonts w:ascii="Bookman Old Style" w:hAnsi="Bookman Old Style" w:cstheme="minorHAnsi"/>
          <w:sz w:val="28"/>
          <w:szCs w:val="28"/>
        </w:rPr>
        <w:t xml:space="preserve">, </w:t>
      </w:r>
      <w:r w:rsidRPr="0000507C">
        <w:rPr>
          <w:rFonts w:ascii="Bookman Old Style" w:hAnsi="Bookman Old Style" w:cstheme="minorHAnsi"/>
          <w:sz w:val="28"/>
          <w:szCs w:val="28"/>
        </w:rPr>
        <w:t xml:space="preserve">cometió una </w:t>
      </w:r>
      <w:r w:rsidR="006A0951" w:rsidRPr="0000507C">
        <w:rPr>
          <w:rFonts w:ascii="Bookman Old Style" w:hAnsi="Bookman Old Style" w:cstheme="minorHAnsi"/>
          <w:sz w:val="28"/>
          <w:szCs w:val="28"/>
        </w:rPr>
        <w:t xml:space="preserve">grave </w:t>
      </w:r>
      <w:r w:rsidRPr="0000507C">
        <w:rPr>
          <w:rFonts w:ascii="Bookman Old Style" w:hAnsi="Bookman Old Style" w:cstheme="minorHAnsi"/>
          <w:sz w:val="28"/>
          <w:szCs w:val="28"/>
        </w:rPr>
        <w:t xml:space="preserve">infracción a las garantías de no repetición. </w:t>
      </w:r>
    </w:p>
    <w:p w14:paraId="3FC2A0BB" w14:textId="77777777" w:rsidR="006A0951" w:rsidRPr="0000507C" w:rsidRDefault="006A0951" w:rsidP="006A0951">
      <w:pPr>
        <w:pStyle w:val="Prrafodelista"/>
        <w:tabs>
          <w:tab w:val="left" w:pos="0"/>
        </w:tabs>
        <w:spacing w:line="360" w:lineRule="auto"/>
        <w:ind w:left="709"/>
        <w:jc w:val="both"/>
        <w:rPr>
          <w:rFonts w:ascii="Bookman Old Style" w:hAnsi="Bookman Old Style" w:cstheme="minorHAnsi"/>
          <w:sz w:val="28"/>
          <w:szCs w:val="28"/>
        </w:rPr>
      </w:pPr>
    </w:p>
    <w:p w14:paraId="57E82F38" w14:textId="242F0DF8" w:rsidR="006A0951" w:rsidRPr="0000507C" w:rsidRDefault="006A0951" w:rsidP="00744DAE">
      <w:pPr>
        <w:pStyle w:val="Prrafodelista"/>
        <w:numPr>
          <w:ilvl w:val="0"/>
          <w:numId w:val="6"/>
        </w:numPr>
        <w:tabs>
          <w:tab w:val="left" w:pos="0"/>
        </w:tabs>
        <w:spacing w:line="360" w:lineRule="auto"/>
        <w:ind w:left="0" w:firstLine="709"/>
        <w:jc w:val="both"/>
        <w:rPr>
          <w:rFonts w:ascii="Bookman Old Style" w:hAnsi="Bookman Old Style" w:cstheme="minorHAnsi"/>
          <w:sz w:val="28"/>
          <w:szCs w:val="28"/>
        </w:rPr>
      </w:pPr>
      <w:r w:rsidRPr="0000507C">
        <w:rPr>
          <w:rFonts w:ascii="Bookman Old Style" w:hAnsi="Bookman Old Style" w:cstheme="minorHAnsi"/>
          <w:sz w:val="28"/>
          <w:szCs w:val="28"/>
        </w:rPr>
        <w:t xml:space="preserve">Finalmente, tanto la ANR como la Unidad de Víctimas manifestaron atenerse a la decisión. </w:t>
      </w:r>
    </w:p>
    <w:p w14:paraId="031266CF" w14:textId="77777777" w:rsidR="00A85B92" w:rsidRPr="0000507C" w:rsidRDefault="00A85B92" w:rsidP="006A0951">
      <w:pPr>
        <w:rPr>
          <w:rFonts w:ascii="Bookman Old Style" w:hAnsi="Bookman Old Style" w:cstheme="minorHAnsi"/>
          <w:b/>
          <w:bCs/>
          <w:sz w:val="28"/>
          <w:szCs w:val="28"/>
          <w:lang w:val="es-MX"/>
        </w:rPr>
      </w:pPr>
    </w:p>
    <w:p w14:paraId="3F2E95A8" w14:textId="51F1A18F" w:rsidR="00014828" w:rsidRPr="0000507C" w:rsidRDefault="00A85B92" w:rsidP="00014828">
      <w:pPr>
        <w:pStyle w:val="Prrafodelista"/>
        <w:numPr>
          <w:ilvl w:val="0"/>
          <w:numId w:val="2"/>
        </w:numPr>
        <w:tabs>
          <w:tab w:val="left" w:pos="4830"/>
        </w:tabs>
        <w:spacing w:after="0" w:line="360" w:lineRule="auto"/>
        <w:jc w:val="center"/>
        <w:rPr>
          <w:rFonts w:ascii="Bookman Old Style" w:hAnsi="Bookman Old Style" w:cstheme="minorHAnsi"/>
          <w:sz w:val="28"/>
          <w:szCs w:val="28"/>
        </w:rPr>
      </w:pPr>
      <w:r w:rsidRPr="0000507C">
        <w:rPr>
          <w:rFonts w:ascii="Bookman Old Style" w:hAnsi="Bookman Old Style" w:cstheme="minorHAnsi"/>
          <w:b/>
          <w:sz w:val="28"/>
          <w:szCs w:val="28"/>
        </w:rPr>
        <w:t>CONSIDERACIONES DE LA CORTE</w:t>
      </w:r>
    </w:p>
    <w:p w14:paraId="301C1090" w14:textId="77777777" w:rsidR="00014828" w:rsidRPr="0000507C" w:rsidRDefault="00014828" w:rsidP="00014828">
      <w:pPr>
        <w:pStyle w:val="Prrafodelista"/>
        <w:tabs>
          <w:tab w:val="left" w:pos="4830"/>
        </w:tabs>
        <w:spacing w:after="0" w:line="360" w:lineRule="auto"/>
        <w:ind w:left="1287"/>
        <w:rPr>
          <w:rFonts w:ascii="Bookman Old Style" w:hAnsi="Bookman Old Style" w:cstheme="minorHAnsi"/>
          <w:b/>
          <w:bCs/>
          <w:sz w:val="28"/>
          <w:szCs w:val="28"/>
        </w:rPr>
      </w:pPr>
    </w:p>
    <w:p w14:paraId="3FB42C65" w14:textId="23B38ADA" w:rsidR="00014828" w:rsidRPr="0000507C" w:rsidRDefault="00014828" w:rsidP="00744DAE">
      <w:pPr>
        <w:pStyle w:val="Prrafodelista"/>
        <w:numPr>
          <w:ilvl w:val="1"/>
          <w:numId w:val="6"/>
        </w:numPr>
        <w:tabs>
          <w:tab w:val="left" w:pos="4830"/>
        </w:tabs>
        <w:spacing w:after="0" w:line="360" w:lineRule="auto"/>
        <w:rPr>
          <w:rFonts w:ascii="Bookman Old Style" w:hAnsi="Bookman Old Style" w:cstheme="minorHAnsi"/>
          <w:b/>
          <w:bCs/>
          <w:sz w:val="28"/>
          <w:szCs w:val="28"/>
        </w:rPr>
      </w:pPr>
      <w:r w:rsidRPr="0000507C">
        <w:rPr>
          <w:rFonts w:ascii="Bookman Old Style" w:hAnsi="Bookman Old Style" w:cstheme="minorHAnsi"/>
          <w:b/>
          <w:bCs/>
          <w:sz w:val="28"/>
          <w:szCs w:val="28"/>
        </w:rPr>
        <w:t xml:space="preserve">Competencia </w:t>
      </w:r>
    </w:p>
    <w:p w14:paraId="7E17EE7D" w14:textId="77777777" w:rsidR="00014828" w:rsidRPr="0000507C" w:rsidRDefault="00014828" w:rsidP="00014828">
      <w:pPr>
        <w:pStyle w:val="Prrafodelista"/>
        <w:spacing w:after="0" w:line="360" w:lineRule="auto"/>
        <w:jc w:val="both"/>
        <w:rPr>
          <w:rFonts w:ascii="Bookman Old Style" w:hAnsi="Bookman Old Style" w:cstheme="minorHAnsi"/>
          <w:bCs/>
          <w:sz w:val="28"/>
          <w:szCs w:val="28"/>
        </w:rPr>
      </w:pPr>
    </w:p>
    <w:p w14:paraId="77251C68" w14:textId="6338ADB1" w:rsidR="00014828" w:rsidRPr="0000507C" w:rsidRDefault="00014828" w:rsidP="00744DAE">
      <w:pPr>
        <w:pStyle w:val="Prrafodelista"/>
        <w:numPr>
          <w:ilvl w:val="0"/>
          <w:numId w:val="6"/>
        </w:numPr>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Arial"/>
          <w:sz w:val="28"/>
          <w:szCs w:val="28"/>
        </w:rPr>
        <w:t xml:space="preserve">La Sala de Casación Penal de la Corte Suprema de Justicia es la competente para resolver </w:t>
      </w:r>
      <w:r w:rsidR="00AD07CC" w:rsidRPr="0000507C">
        <w:rPr>
          <w:rFonts w:ascii="Bookman Old Style" w:hAnsi="Bookman Old Style" w:cs="Arial"/>
          <w:sz w:val="28"/>
          <w:szCs w:val="28"/>
        </w:rPr>
        <w:t>los</w:t>
      </w:r>
      <w:r w:rsidRPr="0000507C">
        <w:rPr>
          <w:rFonts w:ascii="Bookman Old Style" w:hAnsi="Bookman Old Style" w:cs="Arial"/>
          <w:sz w:val="28"/>
          <w:szCs w:val="28"/>
        </w:rPr>
        <w:t xml:space="preserve"> recurso</w:t>
      </w:r>
      <w:r w:rsidR="00AD07CC" w:rsidRPr="0000507C">
        <w:rPr>
          <w:rFonts w:ascii="Bookman Old Style" w:hAnsi="Bookman Old Style" w:cs="Arial"/>
          <w:sz w:val="28"/>
          <w:szCs w:val="28"/>
        </w:rPr>
        <w:t>s</w:t>
      </w:r>
      <w:r w:rsidRPr="0000507C">
        <w:rPr>
          <w:rFonts w:ascii="Bookman Old Style" w:hAnsi="Bookman Old Style" w:cs="Arial"/>
          <w:sz w:val="28"/>
          <w:szCs w:val="28"/>
        </w:rPr>
        <w:t xml:space="preserve"> de apelación </w:t>
      </w:r>
      <w:r w:rsidR="00E93C61" w:rsidRPr="0000507C">
        <w:rPr>
          <w:rFonts w:ascii="Bookman Old Style" w:hAnsi="Bookman Old Style" w:cs="Arial"/>
          <w:sz w:val="28"/>
          <w:szCs w:val="28"/>
        </w:rPr>
        <w:t xml:space="preserve">postulados y </w:t>
      </w:r>
      <w:r w:rsidR="00FE4621">
        <w:rPr>
          <w:rFonts w:ascii="Bookman Old Style" w:hAnsi="Bookman Old Style" w:cs="Arial"/>
          <w:sz w:val="28"/>
          <w:szCs w:val="28"/>
        </w:rPr>
        <w:t>defensores</w:t>
      </w:r>
      <w:r w:rsidR="00E93C61" w:rsidRPr="0000507C">
        <w:rPr>
          <w:rFonts w:ascii="Bookman Old Style" w:hAnsi="Bookman Old Style" w:cs="Arial"/>
          <w:sz w:val="28"/>
          <w:szCs w:val="28"/>
        </w:rPr>
        <w:t xml:space="preserve"> </w:t>
      </w:r>
      <w:r w:rsidRPr="0000507C">
        <w:rPr>
          <w:rFonts w:ascii="Bookman Old Style" w:hAnsi="Bookman Old Style" w:cs="Arial"/>
          <w:sz w:val="28"/>
          <w:szCs w:val="28"/>
        </w:rPr>
        <w:t xml:space="preserve">interpusieron </w:t>
      </w:r>
      <w:r w:rsidRPr="0000507C">
        <w:rPr>
          <w:rFonts w:ascii="Bookman Old Style" w:hAnsi="Bookman Old Style" w:cs="Arial"/>
          <w:color w:val="000000" w:themeColor="text1"/>
          <w:sz w:val="28"/>
          <w:szCs w:val="28"/>
        </w:rPr>
        <w:t>contra la</w:t>
      </w:r>
      <w:r w:rsidR="00E93C61" w:rsidRPr="0000507C">
        <w:rPr>
          <w:rFonts w:ascii="Bookman Old Style" w:hAnsi="Bookman Old Style" w:cs="Arial"/>
          <w:color w:val="000000" w:themeColor="text1"/>
          <w:sz w:val="28"/>
          <w:szCs w:val="28"/>
        </w:rPr>
        <w:t>s</w:t>
      </w:r>
      <w:r w:rsidRPr="0000507C">
        <w:rPr>
          <w:rFonts w:ascii="Bookman Old Style" w:hAnsi="Bookman Old Style" w:cs="Arial"/>
          <w:color w:val="000000" w:themeColor="text1"/>
          <w:sz w:val="28"/>
          <w:szCs w:val="28"/>
        </w:rPr>
        <w:t xml:space="preserve"> </w:t>
      </w:r>
      <w:r w:rsidR="002B2134">
        <w:rPr>
          <w:rFonts w:ascii="Bookman Old Style" w:hAnsi="Bookman Old Style" w:cs="Arial"/>
          <w:color w:val="000000" w:themeColor="text1"/>
          <w:sz w:val="28"/>
          <w:szCs w:val="28"/>
        </w:rPr>
        <w:t xml:space="preserve">referidas </w:t>
      </w:r>
      <w:r w:rsidRPr="0000507C">
        <w:rPr>
          <w:rFonts w:ascii="Bookman Old Style" w:hAnsi="Bookman Old Style" w:cs="Arial"/>
          <w:color w:val="000000" w:themeColor="text1"/>
          <w:sz w:val="28"/>
          <w:szCs w:val="28"/>
        </w:rPr>
        <w:t>decis</w:t>
      </w:r>
      <w:r w:rsidR="00E93C61" w:rsidRPr="0000507C">
        <w:rPr>
          <w:rFonts w:ascii="Bookman Old Style" w:hAnsi="Bookman Old Style" w:cs="Arial"/>
          <w:color w:val="000000" w:themeColor="text1"/>
          <w:sz w:val="28"/>
          <w:szCs w:val="28"/>
        </w:rPr>
        <w:t>iones</w:t>
      </w:r>
      <w:r w:rsidRPr="0000507C">
        <w:rPr>
          <w:rFonts w:ascii="Bookman Old Style" w:hAnsi="Bookman Old Style" w:cs="Arial"/>
          <w:color w:val="000000" w:themeColor="text1"/>
          <w:sz w:val="28"/>
          <w:szCs w:val="28"/>
        </w:rPr>
        <w:t xml:space="preserve"> de la Sala de Justicia y Paz del Tribunal </w:t>
      </w:r>
      <w:r w:rsidR="002B2134">
        <w:rPr>
          <w:rFonts w:ascii="Bookman Old Style" w:hAnsi="Bookman Old Style" w:cs="Arial"/>
          <w:color w:val="000000" w:themeColor="text1"/>
          <w:sz w:val="28"/>
          <w:szCs w:val="28"/>
        </w:rPr>
        <w:t xml:space="preserve">de Bogotá </w:t>
      </w:r>
      <w:r w:rsidRPr="0000507C">
        <w:rPr>
          <w:rFonts w:ascii="Bookman Old Style" w:hAnsi="Bookman Old Style" w:cstheme="minorHAnsi"/>
          <w:sz w:val="28"/>
          <w:szCs w:val="28"/>
        </w:rPr>
        <w:t>que declar</w:t>
      </w:r>
      <w:r w:rsidR="0045082B" w:rsidRPr="0000507C">
        <w:rPr>
          <w:rFonts w:ascii="Bookman Old Style" w:hAnsi="Bookman Old Style" w:cstheme="minorHAnsi"/>
          <w:sz w:val="28"/>
          <w:szCs w:val="28"/>
        </w:rPr>
        <w:t>aron</w:t>
      </w:r>
      <w:r w:rsidRPr="0000507C">
        <w:rPr>
          <w:rFonts w:ascii="Bookman Old Style" w:hAnsi="Bookman Old Style" w:cstheme="minorHAnsi"/>
          <w:sz w:val="28"/>
          <w:szCs w:val="28"/>
        </w:rPr>
        <w:t xml:space="preserve"> la terminación anticipada de</w:t>
      </w:r>
      <w:r w:rsidR="00E93C61" w:rsidRPr="0000507C">
        <w:rPr>
          <w:rFonts w:ascii="Bookman Old Style" w:hAnsi="Bookman Old Style" w:cstheme="minorHAnsi"/>
          <w:sz w:val="28"/>
          <w:szCs w:val="28"/>
        </w:rPr>
        <w:t xml:space="preserve"> sus respectivos</w:t>
      </w:r>
      <w:r w:rsidRPr="0000507C">
        <w:rPr>
          <w:rFonts w:ascii="Bookman Old Style" w:hAnsi="Bookman Old Style" w:cstheme="minorHAnsi"/>
          <w:sz w:val="28"/>
          <w:szCs w:val="28"/>
        </w:rPr>
        <w:t xml:space="preserve"> proceso</w:t>
      </w:r>
      <w:r w:rsidR="00E93C61" w:rsidRPr="0000507C">
        <w:rPr>
          <w:rFonts w:ascii="Bookman Old Style" w:hAnsi="Bookman Old Style" w:cstheme="minorHAnsi"/>
          <w:sz w:val="28"/>
          <w:szCs w:val="28"/>
        </w:rPr>
        <w:t>s</w:t>
      </w:r>
      <w:r w:rsidRPr="0000507C">
        <w:rPr>
          <w:rFonts w:ascii="Bookman Old Style" w:hAnsi="Bookman Old Style" w:cstheme="minorHAnsi"/>
          <w:sz w:val="28"/>
          <w:szCs w:val="28"/>
        </w:rPr>
        <w:t xml:space="preserve"> transicional</w:t>
      </w:r>
      <w:r w:rsidR="00E93C61" w:rsidRPr="0000507C">
        <w:rPr>
          <w:rFonts w:ascii="Bookman Old Style" w:hAnsi="Bookman Old Style" w:cstheme="minorHAnsi"/>
          <w:sz w:val="28"/>
          <w:szCs w:val="28"/>
        </w:rPr>
        <w:t>es</w:t>
      </w:r>
      <w:r w:rsidRPr="0000507C">
        <w:rPr>
          <w:rFonts w:ascii="Bookman Old Style" w:hAnsi="Bookman Old Style" w:cstheme="minorHAnsi"/>
          <w:sz w:val="28"/>
          <w:szCs w:val="28"/>
        </w:rPr>
        <w:t xml:space="preserve">. </w:t>
      </w:r>
      <w:r w:rsidRPr="0000507C">
        <w:rPr>
          <w:rFonts w:ascii="Bookman Old Style" w:hAnsi="Bookman Old Style" w:cs="Arial"/>
          <w:color w:val="000000" w:themeColor="text1"/>
          <w:sz w:val="28"/>
          <w:szCs w:val="28"/>
        </w:rPr>
        <w:t xml:space="preserve">Eso </w:t>
      </w:r>
      <w:r w:rsidRPr="0000507C">
        <w:rPr>
          <w:rFonts w:ascii="Bookman Old Style" w:hAnsi="Bookman Old Style" w:cs="Arial"/>
          <w:spacing w:val="-4"/>
          <w:kern w:val="2"/>
          <w:sz w:val="28"/>
          <w:szCs w:val="28"/>
        </w:rPr>
        <w:t xml:space="preserve">conforme a lo dispuesto en el artículo 26 de la Ley 975 de 2005, </w:t>
      </w:r>
      <w:r w:rsidRPr="0000507C">
        <w:rPr>
          <w:rFonts w:ascii="Bookman Old Style" w:hAnsi="Bookman Old Style" w:cs="Arial"/>
          <w:sz w:val="28"/>
          <w:szCs w:val="28"/>
          <w:lang w:val="es-MX"/>
        </w:rPr>
        <w:t xml:space="preserve">modificado por el artículo 27 de la Ley 1592 de 2012, y </w:t>
      </w:r>
      <w:r w:rsidRPr="0000507C">
        <w:rPr>
          <w:rFonts w:ascii="Bookman Old Style" w:hAnsi="Bookman Old Style" w:cs="Arial"/>
          <w:sz w:val="28"/>
          <w:szCs w:val="28"/>
          <w:shd w:val="clear" w:color="auto" w:fill="FFFFFF"/>
        </w:rPr>
        <w:t>el numeral 2.º del artículo 235 de la Constitución Política.</w:t>
      </w:r>
    </w:p>
    <w:p w14:paraId="2E25B690" w14:textId="77777777" w:rsidR="004F5D95" w:rsidRPr="0000507C" w:rsidRDefault="004F5D95" w:rsidP="004F5D95">
      <w:pPr>
        <w:spacing w:after="0" w:line="360" w:lineRule="auto"/>
        <w:jc w:val="both"/>
        <w:rPr>
          <w:rFonts w:ascii="Bookman Old Style" w:hAnsi="Bookman Old Style" w:cstheme="minorHAnsi"/>
          <w:b/>
          <w:sz w:val="28"/>
          <w:szCs w:val="28"/>
        </w:rPr>
      </w:pPr>
    </w:p>
    <w:p w14:paraId="04F55B2A" w14:textId="37D9BC91" w:rsidR="00014828" w:rsidRPr="0000507C" w:rsidRDefault="00014828" w:rsidP="004F5D95">
      <w:pPr>
        <w:pStyle w:val="Prrafodelista"/>
        <w:numPr>
          <w:ilvl w:val="0"/>
          <w:numId w:val="25"/>
        </w:numPr>
        <w:spacing w:after="0" w:line="360" w:lineRule="auto"/>
        <w:jc w:val="both"/>
        <w:rPr>
          <w:rFonts w:ascii="Bookman Old Style" w:hAnsi="Bookman Old Style" w:cstheme="minorHAnsi"/>
          <w:b/>
          <w:sz w:val="28"/>
          <w:szCs w:val="28"/>
        </w:rPr>
      </w:pPr>
      <w:r w:rsidRPr="0000507C">
        <w:rPr>
          <w:rFonts w:ascii="Bookman Old Style" w:hAnsi="Bookman Old Style" w:cstheme="minorHAnsi"/>
          <w:b/>
          <w:sz w:val="28"/>
          <w:szCs w:val="28"/>
        </w:rPr>
        <w:t>Problema jurídico</w:t>
      </w:r>
    </w:p>
    <w:p w14:paraId="53B71227" w14:textId="77777777" w:rsidR="00014828" w:rsidRPr="0000507C" w:rsidRDefault="00014828" w:rsidP="00E93C61">
      <w:pPr>
        <w:spacing w:after="0" w:line="360" w:lineRule="auto"/>
        <w:jc w:val="both"/>
        <w:rPr>
          <w:rFonts w:ascii="Bookman Old Style" w:hAnsi="Bookman Old Style" w:cstheme="minorHAnsi"/>
          <w:bCs/>
          <w:sz w:val="28"/>
          <w:szCs w:val="28"/>
        </w:rPr>
      </w:pPr>
    </w:p>
    <w:p w14:paraId="31404F57" w14:textId="106C5192" w:rsidR="00014828" w:rsidRPr="0000507C" w:rsidRDefault="00014828" w:rsidP="004F5D95">
      <w:pPr>
        <w:pStyle w:val="Prrafodelista"/>
        <w:numPr>
          <w:ilvl w:val="0"/>
          <w:numId w:val="6"/>
        </w:numPr>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theme="minorHAnsi"/>
          <w:bCs/>
          <w:sz w:val="28"/>
          <w:szCs w:val="28"/>
        </w:rPr>
        <w:t xml:space="preserve">La Corte deberá resolver si la Sala de Justicia y Paz </w:t>
      </w:r>
      <w:r w:rsidR="002A03A7" w:rsidRPr="0000507C">
        <w:rPr>
          <w:rFonts w:ascii="Bookman Old Style" w:hAnsi="Bookman Old Style" w:cstheme="minorHAnsi"/>
          <w:bCs/>
          <w:sz w:val="28"/>
          <w:szCs w:val="28"/>
        </w:rPr>
        <w:t xml:space="preserve">del Tribunal de Bogotá </w:t>
      </w:r>
      <w:r w:rsidRPr="0000507C">
        <w:rPr>
          <w:rFonts w:ascii="Bookman Old Style" w:hAnsi="Bookman Old Style" w:cstheme="minorHAnsi"/>
          <w:bCs/>
          <w:sz w:val="28"/>
          <w:szCs w:val="28"/>
        </w:rPr>
        <w:t>acertó o no en declarar la terminación anticipada del proceso transicional de</w:t>
      </w:r>
      <w:r w:rsidR="0045082B" w:rsidRPr="0000507C">
        <w:rPr>
          <w:rFonts w:ascii="Bookman Old Style" w:hAnsi="Bookman Old Style" w:cstheme="minorHAnsi"/>
          <w:bCs/>
          <w:sz w:val="28"/>
          <w:szCs w:val="28"/>
        </w:rPr>
        <w:t xml:space="preserve"> JOSÉ ADALBER UPEGUY CURZ y</w:t>
      </w:r>
      <w:r w:rsidR="001334E5" w:rsidRPr="0000507C">
        <w:rPr>
          <w:rFonts w:ascii="Bookman Old Style" w:hAnsi="Bookman Old Style" w:cstheme="minorHAnsi"/>
          <w:bCs/>
          <w:sz w:val="28"/>
          <w:szCs w:val="28"/>
        </w:rPr>
        <w:t xml:space="preserve"> JHON ALBERTO TORRES CÓRDOBA</w:t>
      </w:r>
      <w:r w:rsidR="006323AF" w:rsidRPr="0000507C">
        <w:rPr>
          <w:rFonts w:ascii="Bookman Old Style" w:hAnsi="Bookman Old Style" w:cstheme="minorHAnsi"/>
          <w:bCs/>
          <w:sz w:val="28"/>
          <w:szCs w:val="28"/>
        </w:rPr>
        <w:t xml:space="preserve"> y, por ende, su exclusión definitiva de la lista de postulados</w:t>
      </w:r>
      <w:r w:rsidRPr="0000507C">
        <w:rPr>
          <w:rFonts w:ascii="Bookman Old Style" w:hAnsi="Bookman Old Style" w:cstheme="minorHAnsi"/>
          <w:bCs/>
          <w:sz w:val="28"/>
          <w:szCs w:val="28"/>
        </w:rPr>
        <w:t xml:space="preserve">. Para resolver este asunto, primero reiterará lo relativo </w:t>
      </w:r>
      <w:r w:rsidR="002A03A7" w:rsidRPr="0000507C">
        <w:rPr>
          <w:rFonts w:ascii="Bookman Old Style" w:hAnsi="Bookman Old Style" w:cstheme="minorHAnsi"/>
          <w:bCs/>
          <w:sz w:val="28"/>
          <w:szCs w:val="28"/>
        </w:rPr>
        <w:t>a la pérdida del beneficio punitivo para los postulados en Justicia y Paz. Se</w:t>
      </w:r>
      <w:r w:rsidRPr="0000507C">
        <w:rPr>
          <w:rFonts w:ascii="Bookman Old Style" w:hAnsi="Bookman Old Style" w:cs="Arial"/>
          <w:bCs/>
          <w:sz w:val="28"/>
          <w:szCs w:val="28"/>
        </w:rPr>
        <w:t xml:space="preserve">guidamente, </w:t>
      </w:r>
      <w:r w:rsidR="006323AF" w:rsidRPr="0000507C">
        <w:rPr>
          <w:rFonts w:ascii="Bookman Old Style" w:hAnsi="Bookman Old Style" w:cs="Arial"/>
          <w:bCs/>
          <w:sz w:val="28"/>
          <w:szCs w:val="28"/>
        </w:rPr>
        <w:t xml:space="preserve">se </w:t>
      </w:r>
      <w:r w:rsidRPr="0000507C">
        <w:rPr>
          <w:rFonts w:ascii="Bookman Old Style" w:hAnsi="Bookman Old Style" w:cs="Arial"/>
          <w:bCs/>
          <w:sz w:val="28"/>
          <w:szCs w:val="28"/>
        </w:rPr>
        <w:t>estudiar</w:t>
      </w:r>
      <w:r w:rsidR="002A03A7" w:rsidRPr="0000507C">
        <w:rPr>
          <w:rFonts w:ascii="Bookman Old Style" w:hAnsi="Bookman Old Style" w:cs="Arial"/>
          <w:bCs/>
          <w:sz w:val="28"/>
          <w:szCs w:val="28"/>
        </w:rPr>
        <w:t>á</w:t>
      </w:r>
      <w:r w:rsidRPr="0000507C">
        <w:rPr>
          <w:rFonts w:ascii="Bookman Old Style" w:hAnsi="Bookman Old Style" w:cs="Arial"/>
          <w:bCs/>
          <w:sz w:val="28"/>
          <w:szCs w:val="28"/>
        </w:rPr>
        <w:t xml:space="preserve"> el caso concreto. </w:t>
      </w:r>
    </w:p>
    <w:p w14:paraId="66FA26D9" w14:textId="77777777" w:rsidR="004F5D95" w:rsidRPr="0000507C" w:rsidRDefault="004F5D95" w:rsidP="004F5D95">
      <w:pPr>
        <w:jc w:val="both"/>
        <w:rPr>
          <w:rFonts w:ascii="Bookman Old Style" w:hAnsi="Bookman Old Style" w:cs="Arial"/>
          <w:b/>
          <w:bCs/>
          <w:sz w:val="28"/>
          <w:szCs w:val="28"/>
          <w:lang w:val="es-CO"/>
        </w:rPr>
      </w:pPr>
    </w:p>
    <w:p w14:paraId="15E50405" w14:textId="5123F273" w:rsidR="002A03A7" w:rsidRPr="0000507C" w:rsidRDefault="002A03A7" w:rsidP="004F5D95">
      <w:pPr>
        <w:pStyle w:val="Prrafodelista"/>
        <w:numPr>
          <w:ilvl w:val="0"/>
          <w:numId w:val="25"/>
        </w:numPr>
        <w:jc w:val="both"/>
        <w:rPr>
          <w:rFonts w:ascii="Bookman Old Style" w:hAnsi="Bookman Old Style" w:cs="Arial"/>
          <w:b/>
          <w:bCs/>
          <w:sz w:val="28"/>
          <w:szCs w:val="28"/>
          <w:lang w:val="es-CO"/>
        </w:rPr>
      </w:pPr>
      <w:r w:rsidRPr="0000507C">
        <w:rPr>
          <w:rFonts w:ascii="Bookman Old Style" w:hAnsi="Bookman Old Style" w:cs="Arial"/>
          <w:b/>
          <w:bCs/>
          <w:sz w:val="28"/>
          <w:szCs w:val="28"/>
          <w:lang w:val="es-CO"/>
        </w:rPr>
        <w:t>Pérdida del beneficio punitivo para los postulados en Justicia y paz</w:t>
      </w:r>
    </w:p>
    <w:p w14:paraId="24FDE312" w14:textId="77777777" w:rsidR="002A03A7" w:rsidRPr="0000507C" w:rsidRDefault="002A03A7" w:rsidP="002A03A7">
      <w:pPr>
        <w:pStyle w:val="Prrafodelista"/>
        <w:spacing w:after="0" w:line="360" w:lineRule="auto"/>
        <w:ind w:left="709"/>
        <w:jc w:val="both"/>
        <w:rPr>
          <w:rFonts w:ascii="Bookman Old Style" w:hAnsi="Bookman Old Style" w:cstheme="minorHAnsi"/>
          <w:bCs/>
          <w:sz w:val="28"/>
          <w:szCs w:val="28"/>
        </w:rPr>
      </w:pPr>
    </w:p>
    <w:p w14:paraId="755AEAEF" w14:textId="78F98F0E" w:rsidR="00C32F4D" w:rsidRPr="0000507C" w:rsidRDefault="006D68C9" w:rsidP="004F5D95">
      <w:pPr>
        <w:pStyle w:val="Prrafodelista"/>
        <w:numPr>
          <w:ilvl w:val="0"/>
          <w:numId w:val="6"/>
        </w:numPr>
        <w:spacing w:after="0" w:line="360" w:lineRule="auto"/>
        <w:ind w:left="0" w:firstLine="709"/>
        <w:jc w:val="both"/>
        <w:rPr>
          <w:rFonts w:ascii="Bookman Old Style" w:hAnsi="Bookman Old Style" w:cstheme="minorHAnsi"/>
          <w:bCs/>
          <w:sz w:val="28"/>
          <w:szCs w:val="28"/>
        </w:rPr>
      </w:pPr>
      <w:r>
        <w:rPr>
          <w:rFonts w:ascii="Bookman Old Style" w:hAnsi="Bookman Old Style" w:cstheme="minorHAnsi"/>
          <w:bCs/>
          <w:sz w:val="28"/>
          <w:szCs w:val="28"/>
        </w:rPr>
        <w:t>E</w:t>
      </w:r>
      <w:r w:rsidR="00C32F4D" w:rsidRPr="0000507C">
        <w:rPr>
          <w:rFonts w:ascii="Bookman Old Style" w:hAnsi="Bookman Old Style" w:cs="Arial"/>
          <w:sz w:val="28"/>
          <w:szCs w:val="28"/>
          <w:lang w:val="es-CO"/>
        </w:rPr>
        <w:t>n el marco de la Ley 975 de 2005, esta Corporación</w:t>
      </w:r>
      <w:r w:rsidR="00C32F4D" w:rsidRPr="0000507C">
        <w:rPr>
          <w:rStyle w:val="Refdenotaalpie"/>
          <w:rFonts w:ascii="Bookman Old Style" w:hAnsi="Bookman Old Style" w:cs="Arial"/>
          <w:sz w:val="28"/>
          <w:szCs w:val="28"/>
          <w:lang w:val="es-CO"/>
        </w:rPr>
        <w:footnoteReference w:id="4"/>
      </w:r>
      <w:r w:rsidR="00C32F4D" w:rsidRPr="0000507C">
        <w:rPr>
          <w:rFonts w:ascii="Bookman Old Style" w:hAnsi="Bookman Old Style" w:cs="Arial"/>
          <w:sz w:val="28"/>
          <w:szCs w:val="28"/>
          <w:lang w:val="es-CO"/>
        </w:rPr>
        <w:t>, así como el Consejo de Estado</w:t>
      </w:r>
      <w:r w:rsidR="00C32F4D" w:rsidRPr="0000507C">
        <w:rPr>
          <w:rStyle w:val="Refdenotaalpie"/>
          <w:rFonts w:ascii="Bookman Old Style" w:hAnsi="Bookman Old Style" w:cs="Arial"/>
          <w:sz w:val="28"/>
          <w:szCs w:val="28"/>
          <w:lang w:val="es-CO"/>
        </w:rPr>
        <w:footnoteReference w:id="5"/>
      </w:r>
      <w:r w:rsidR="00C32F4D" w:rsidRPr="0000507C">
        <w:rPr>
          <w:rFonts w:ascii="Bookman Old Style" w:hAnsi="Bookman Old Style" w:cs="Arial"/>
          <w:sz w:val="28"/>
          <w:szCs w:val="28"/>
          <w:lang w:val="es-CO"/>
        </w:rPr>
        <w:t>, han decantado tres circunstancias que deriva</w:t>
      </w:r>
      <w:r w:rsidR="00A44A96">
        <w:rPr>
          <w:rFonts w:ascii="Bookman Old Style" w:hAnsi="Bookman Old Style" w:cs="Arial"/>
          <w:sz w:val="28"/>
          <w:szCs w:val="28"/>
          <w:lang w:val="es-CO"/>
        </w:rPr>
        <w:t>n</w:t>
      </w:r>
      <w:r w:rsidR="00C32F4D" w:rsidRPr="0000507C">
        <w:rPr>
          <w:rFonts w:ascii="Bookman Old Style" w:hAnsi="Bookman Old Style" w:cs="Arial"/>
          <w:sz w:val="28"/>
          <w:szCs w:val="28"/>
          <w:lang w:val="es-CO"/>
        </w:rPr>
        <w:t xml:space="preserve"> en la pérdida del beneficio punitivo para el postulado en el trámite del proceso de justicia y paz</w:t>
      </w:r>
      <w:r w:rsidR="00D73511">
        <w:rPr>
          <w:rFonts w:ascii="Bookman Old Style" w:hAnsi="Bookman Old Style" w:cs="Arial"/>
          <w:sz w:val="28"/>
          <w:szCs w:val="28"/>
          <w:lang w:val="es-CO"/>
        </w:rPr>
        <w:t xml:space="preserve">. También pueden </w:t>
      </w:r>
      <w:r w:rsidR="00A73C63">
        <w:rPr>
          <w:rFonts w:ascii="Bookman Old Style" w:hAnsi="Bookman Old Style" w:cs="Arial"/>
          <w:sz w:val="28"/>
          <w:szCs w:val="28"/>
          <w:lang w:val="es-CO"/>
        </w:rPr>
        <w:t xml:space="preserve">determinar </w:t>
      </w:r>
      <w:r w:rsidR="00C32F4D" w:rsidRPr="0000507C">
        <w:rPr>
          <w:rFonts w:ascii="Bookman Old Style" w:hAnsi="Bookman Old Style" w:cs="Arial"/>
          <w:sz w:val="28"/>
          <w:szCs w:val="28"/>
          <w:lang w:val="es-CO"/>
        </w:rPr>
        <w:t>que no sea reconocido ante la falta de cumplimiento de los requisitos legales que determinan su otorgamiento</w:t>
      </w:r>
      <w:r w:rsidR="00F81860">
        <w:rPr>
          <w:rFonts w:ascii="Bookman Old Style" w:hAnsi="Bookman Old Style" w:cs="Arial"/>
          <w:sz w:val="28"/>
          <w:szCs w:val="28"/>
          <w:lang w:val="es-CO"/>
        </w:rPr>
        <w:t>. En concreto son</w:t>
      </w:r>
      <w:r w:rsidR="00C32F4D" w:rsidRPr="0000507C">
        <w:rPr>
          <w:rFonts w:ascii="Bookman Old Style" w:hAnsi="Bookman Old Style" w:cs="Arial"/>
          <w:sz w:val="28"/>
          <w:szCs w:val="28"/>
          <w:lang w:val="es-CO"/>
        </w:rPr>
        <w:t xml:space="preserve"> la expulsión, la exclusión y la revocatoria (CSJ AP611-2024, rad. 67367).</w:t>
      </w:r>
    </w:p>
    <w:p w14:paraId="1013D1FC" w14:textId="77777777" w:rsidR="00C32F4D" w:rsidRPr="0000507C" w:rsidRDefault="00C32F4D" w:rsidP="00C32F4D">
      <w:pPr>
        <w:pStyle w:val="Prrafodelista"/>
        <w:spacing w:after="0" w:line="360" w:lineRule="auto"/>
        <w:ind w:left="709"/>
        <w:jc w:val="both"/>
        <w:rPr>
          <w:rFonts w:ascii="Bookman Old Style" w:hAnsi="Bookman Old Style" w:cstheme="minorHAnsi"/>
          <w:bCs/>
          <w:sz w:val="28"/>
          <w:szCs w:val="28"/>
        </w:rPr>
      </w:pPr>
    </w:p>
    <w:p w14:paraId="73C5A342" w14:textId="004CFB25" w:rsidR="00C32F4D" w:rsidRPr="0000507C" w:rsidRDefault="00C32F4D" w:rsidP="004F5D95">
      <w:pPr>
        <w:pStyle w:val="Prrafodelista"/>
        <w:numPr>
          <w:ilvl w:val="0"/>
          <w:numId w:val="6"/>
        </w:numPr>
        <w:spacing w:after="0" w:line="360" w:lineRule="auto"/>
        <w:ind w:left="0" w:firstLine="709"/>
        <w:jc w:val="both"/>
        <w:rPr>
          <w:rFonts w:ascii="Bookman Old Style" w:hAnsi="Bookman Old Style" w:cstheme="minorHAnsi"/>
          <w:bCs/>
          <w:sz w:val="28"/>
          <w:szCs w:val="28"/>
        </w:rPr>
      </w:pPr>
      <w:r w:rsidRPr="0000507C">
        <w:rPr>
          <w:rFonts w:ascii="Bookman Old Style" w:hAnsi="Bookman Old Style" w:cs="Arial"/>
          <w:sz w:val="28"/>
          <w:szCs w:val="28"/>
          <w:lang w:val="es-CO"/>
        </w:rPr>
        <w:t>Estos institutos procesales han sido explicados y comparados en la jurisprudencia de la Sala como se sigue a continuación:</w:t>
      </w:r>
    </w:p>
    <w:p w14:paraId="00151A22" w14:textId="77777777" w:rsidR="00C32F4D" w:rsidRPr="0000507C" w:rsidRDefault="00C32F4D" w:rsidP="00C32F4D">
      <w:pPr>
        <w:rPr>
          <w:rFonts w:ascii="Bookman Old Style" w:hAnsi="Bookman Old Style" w:cs="Arial"/>
          <w:b/>
          <w:bCs/>
          <w:sz w:val="28"/>
          <w:szCs w:val="28"/>
          <w:lang w:val="es-CO"/>
        </w:rPr>
      </w:pPr>
    </w:p>
    <w:tbl>
      <w:tblPr>
        <w:tblStyle w:val="Tablaconcuadrcula"/>
        <w:tblW w:w="0" w:type="auto"/>
        <w:tblLook w:val="04A0" w:firstRow="1" w:lastRow="0" w:firstColumn="1" w:lastColumn="0" w:noHBand="0" w:noVBand="1"/>
      </w:tblPr>
      <w:tblGrid>
        <w:gridCol w:w="2754"/>
        <w:gridCol w:w="2754"/>
        <w:gridCol w:w="2755"/>
      </w:tblGrid>
      <w:tr w:rsidR="00C32F4D" w:rsidRPr="0000507C" w14:paraId="24CAB2C1" w14:textId="77777777" w:rsidTr="00F74C91">
        <w:trPr>
          <w:tblHeader/>
        </w:trPr>
        <w:tc>
          <w:tcPr>
            <w:tcW w:w="2754" w:type="dxa"/>
            <w:shd w:val="clear" w:color="auto" w:fill="BFBFBF" w:themeFill="background1" w:themeFillShade="BF"/>
          </w:tcPr>
          <w:p w14:paraId="44984745" w14:textId="77777777" w:rsidR="00C32F4D" w:rsidRPr="0000507C" w:rsidRDefault="00C32F4D" w:rsidP="00F74C91">
            <w:pPr>
              <w:spacing w:before="40" w:after="40"/>
              <w:jc w:val="center"/>
              <w:rPr>
                <w:rFonts w:ascii="Bookman Old Style" w:hAnsi="Bookman Old Style" w:cs="Arial"/>
                <w:b/>
                <w:bCs/>
                <w:sz w:val="22"/>
                <w:szCs w:val="22"/>
                <w:lang w:val="es-CO"/>
              </w:rPr>
            </w:pPr>
            <w:r w:rsidRPr="0000507C">
              <w:rPr>
                <w:rFonts w:ascii="Bookman Old Style" w:hAnsi="Bookman Old Style" w:cs="Arial"/>
                <w:b/>
                <w:bCs/>
                <w:sz w:val="22"/>
                <w:szCs w:val="22"/>
                <w:lang w:val="es-CO"/>
              </w:rPr>
              <w:t>Expulsión</w:t>
            </w:r>
          </w:p>
        </w:tc>
        <w:tc>
          <w:tcPr>
            <w:tcW w:w="2754" w:type="dxa"/>
            <w:shd w:val="clear" w:color="auto" w:fill="BFBFBF" w:themeFill="background1" w:themeFillShade="BF"/>
          </w:tcPr>
          <w:p w14:paraId="20F2EF65" w14:textId="77777777" w:rsidR="00C32F4D" w:rsidRPr="0000507C" w:rsidRDefault="00C32F4D" w:rsidP="00F74C91">
            <w:pPr>
              <w:spacing w:before="40" w:after="40"/>
              <w:jc w:val="center"/>
              <w:rPr>
                <w:rFonts w:ascii="Bookman Old Style" w:hAnsi="Bookman Old Style" w:cs="Arial"/>
                <w:b/>
                <w:bCs/>
                <w:sz w:val="22"/>
                <w:szCs w:val="22"/>
                <w:lang w:val="es-CO"/>
              </w:rPr>
            </w:pPr>
            <w:r w:rsidRPr="0000507C">
              <w:rPr>
                <w:rFonts w:ascii="Bookman Old Style" w:hAnsi="Bookman Old Style" w:cs="Arial"/>
                <w:b/>
                <w:bCs/>
                <w:sz w:val="22"/>
                <w:szCs w:val="22"/>
                <w:lang w:val="es-CO"/>
              </w:rPr>
              <w:t>Exclusión</w:t>
            </w:r>
          </w:p>
        </w:tc>
        <w:tc>
          <w:tcPr>
            <w:tcW w:w="2755" w:type="dxa"/>
            <w:shd w:val="clear" w:color="auto" w:fill="BFBFBF" w:themeFill="background1" w:themeFillShade="BF"/>
          </w:tcPr>
          <w:p w14:paraId="22D6C831" w14:textId="77777777" w:rsidR="00C32F4D" w:rsidRPr="0000507C" w:rsidRDefault="00C32F4D" w:rsidP="00F74C91">
            <w:pPr>
              <w:spacing w:before="40" w:after="40"/>
              <w:jc w:val="center"/>
              <w:rPr>
                <w:rFonts w:ascii="Bookman Old Style" w:hAnsi="Bookman Old Style" w:cs="Arial"/>
                <w:b/>
                <w:bCs/>
                <w:sz w:val="22"/>
                <w:szCs w:val="22"/>
                <w:lang w:val="es-CO"/>
              </w:rPr>
            </w:pPr>
            <w:r w:rsidRPr="0000507C">
              <w:rPr>
                <w:rFonts w:ascii="Bookman Old Style" w:hAnsi="Bookman Old Style" w:cs="Arial"/>
                <w:b/>
                <w:bCs/>
                <w:sz w:val="22"/>
                <w:szCs w:val="22"/>
                <w:lang w:val="es-CO"/>
              </w:rPr>
              <w:t>Revocatoria</w:t>
            </w:r>
          </w:p>
        </w:tc>
      </w:tr>
      <w:tr w:rsidR="00C32F4D" w:rsidRPr="0000507C" w14:paraId="0062D564" w14:textId="77777777" w:rsidTr="00F74C91">
        <w:tc>
          <w:tcPr>
            <w:tcW w:w="8263" w:type="dxa"/>
            <w:gridSpan w:val="3"/>
            <w:shd w:val="clear" w:color="auto" w:fill="D9D9D9" w:themeFill="background1" w:themeFillShade="D9"/>
          </w:tcPr>
          <w:p w14:paraId="0F385D60" w14:textId="77777777" w:rsidR="00C32F4D" w:rsidRPr="0000507C" w:rsidRDefault="00C32F4D" w:rsidP="00C32F4D">
            <w:pPr>
              <w:spacing w:before="40" w:after="40"/>
              <w:jc w:val="center"/>
              <w:rPr>
                <w:rFonts w:ascii="Bookman Old Style" w:hAnsi="Bookman Old Style" w:cs="Arial"/>
                <w:b/>
                <w:bCs/>
                <w:sz w:val="22"/>
                <w:szCs w:val="22"/>
                <w:lang w:val="es-CO"/>
              </w:rPr>
            </w:pPr>
            <w:r w:rsidRPr="0000507C">
              <w:rPr>
                <w:rFonts w:ascii="Bookman Old Style" w:hAnsi="Bookman Old Style" w:cs="Arial"/>
                <w:b/>
                <w:bCs/>
                <w:sz w:val="22"/>
                <w:szCs w:val="22"/>
                <w:lang w:val="es-CO"/>
              </w:rPr>
              <w:t>Oportunidad procesal</w:t>
            </w:r>
          </w:p>
        </w:tc>
      </w:tr>
      <w:tr w:rsidR="00C32F4D" w:rsidRPr="0000507C" w14:paraId="51C1E044" w14:textId="77777777" w:rsidTr="00F74C91">
        <w:tc>
          <w:tcPr>
            <w:tcW w:w="2754" w:type="dxa"/>
          </w:tcPr>
          <w:p w14:paraId="6AA10291" w14:textId="77777777" w:rsidR="00C32F4D" w:rsidRPr="0000507C" w:rsidRDefault="00C32F4D" w:rsidP="00F74C91">
            <w:pPr>
              <w:spacing w:before="40" w:after="40"/>
              <w:jc w:val="both"/>
              <w:rPr>
                <w:rFonts w:ascii="Bookman Old Style" w:hAnsi="Bookman Old Style" w:cs="Arial"/>
                <w:sz w:val="22"/>
                <w:szCs w:val="22"/>
                <w:lang w:val="es-CO"/>
              </w:rPr>
            </w:pPr>
            <w:r w:rsidRPr="0000507C">
              <w:rPr>
                <w:rFonts w:ascii="Bookman Old Style" w:hAnsi="Bookman Old Style" w:cs="Arial"/>
                <w:sz w:val="22"/>
                <w:szCs w:val="22"/>
                <w:lang w:val="es-CO"/>
              </w:rPr>
              <w:t>En la fase de juzgamiento, durante la audiencia concentrada en la que se efectúa el control material y formal de la aceptación de cargos del postulado.</w:t>
            </w:r>
          </w:p>
        </w:tc>
        <w:tc>
          <w:tcPr>
            <w:tcW w:w="2754" w:type="dxa"/>
          </w:tcPr>
          <w:p w14:paraId="3DEC5915" w14:textId="77777777" w:rsidR="00C32F4D" w:rsidRPr="0000507C" w:rsidRDefault="00C32F4D" w:rsidP="00F74C91">
            <w:pPr>
              <w:spacing w:before="40" w:after="40"/>
              <w:jc w:val="both"/>
              <w:rPr>
                <w:rFonts w:ascii="Bookman Old Style" w:hAnsi="Bookman Old Style" w:cs="Arial"/>
                <w:sz w:val="22"/>
                <w:szCs w:val="22"/>
                <w:lang w:val="es-CO"/>
              </w:rPr>
            </w:pPr>
            <w:r w:rsidRPr="0000507C">
              <w:rPr>
                <w:rFonts w:ascii="Bookman Old Style" w:hAnsi="Bookman Old Style" w:cs="Arial"/>
                <w:sz w:val="22"/>
                <w:szCs w:val="22"/>
                <w:lang w:val="es-CO"/>
              </w:rPr>
              <w:t>En cualquier etapa del proceso hasta antes de dictar sentencia, previa celebración de audiencia en la que se debata y decida este aspecto.</w:t>
            </w:r>
          </w:p>
        </w:tc>
        <w:tc>
          <w:tcPr>
            <w:tcW w:w="2755" w:type="dxa"/>
          </w:tcPr>
          <w:p w14:paraId="2F224BC7" w14:textId="77777777" w:rsidR="00C32F4D" w:rsidRPr="0000507C" w:rsidRDefault="00C32F4D" w:rsidP="00F74C91">
            <w:pPr>
              <w:spacing w:before="40" w:after="40"/>
              <w:jc w:val="both"/>
              <w:rPr>
                <w:rFonts w:ascii="Bookman Old Style" w:hAnsi="Bookman Old Style" w:cs="Arial"/>
                <w:sz w:val="22"/>
                <w:szCs w:val="22"/>
                <w:lang w:val="es-CO"/>
              </w:rPr>
            </w:pPr>
            <w:r w:rsidRPr="0000507C">
              <w:rPr>
                <w:rFonts w:ascii="Bookman Old Style" w:hAnsi="Bookman Old Style" w:cs="Arial"/>
                <w:sz w:val="22"/>
                <w:szCs w:val="22"/>
                <w:lang w:val="es-CO"/>
              </w:rPr>
              <w:t>Ejecutoriada la sentencia de Justicia y Paz, durante el periodo de la ejecución de la pena o de la libertad a prueba, siguiendo el procedimiento del artículo 477 de la Ley 906 de 2004.</w:t>
            </w:r>
          </w:p>
        </w:tc>
      </w:tr>
      <w:tr w:rsidR="00C32F4D" w:rsidRPr="0000507C" w14:paraId="542A4A6C" w14:textId="77777777" w:rsidTr="00F74C91">
        <w:tc>
          <w:tcPr>
            <w:tcW w:w="8263" w:type="dxa"/>
            <w:gridSpan w:val="3"/>
            <w:shd w:val="clear" w:color="auto" w:fill="D9D9D9" w:themeFill="background1" w:themeFillShade="D9"/>
          </w:tcPr>
          <w:p w14:paraId="15C57BC7" w14:textId="77777777" w:rsidR="00C32F4D" w:rsidRPr="0000507C" w:rsidRDefault="00C32F4D" w:rsidP="00F74C91">
            <w:pPr>
              <w:spacing w:before="40" w:after="40"/>
              <w:jc w:val="center"/>
              <w:rPr>
                <w:rFonts w:ascii="Bookman Old Style" w:hAnsi="Bookman Old Style" w:cs="Arial"/>
                <w:b/>
                <w:bCs/>
                <w:sz w:val="22"/>
                <w:szCs w:val="22"/>
                <w:lang w:val="es-CO"/>
              </w:rPr>
            </w:pPr>
            <w:r w:rsidRPr="0000507C">
              <w:rPr>
                <w:rFonts w:ascii="Bookman Old Style" w:hAnsi="Bookman Old Style" w:cs="Arial"/>
                <w:b/>
                <w:bCs/>
                <w:sz w:val="22"/>
                <w:szCs w:val="22"/>
                <w:lang w:val="es-CO"/>
              </w:rPr>
              <w:t>Causales</w:t>
            </w:r>
          </w:p>
        </w:tc>
      </w:tr>
      <w:tr w:rsidR="00C32F4D" w:rsidRPr="0000507C" w14:paraId="40BD87E9" w14:textId="77777777" w:rsidTr="00F74C91">
        <w:tc>
          <w:tcPr>
            <w:tcW w:w="2754" w:type="dxa"/>
          </w:tcPr>
          <w:p w14:paraId="7575F5DC" w14:textId="77777777" w:rsidR="00C32F4D" w:rsidRPr="0000507C" w:rsidRDefault="00C32F4D" w:rsidP="00F74C91">
            <w:pPr>
              <w:spacing w:before="40" w:after="40"/>
              <w:jc w:val="both"/>
              <w:rPr>
                <w:rFonts w:ascii="Bookman Old Style" w:hAnsi="Bookman Old Style" w:cs="Arial"/>
                <w:sz w:val="22"/>
                <w:szCs w:val="22"/>
                <w:lang w:val="es-CO"/>
              </w:rPr>
            </w:pPr>
            <w:r w:rsidRPr="0000507C">
              <w:rPr>
                <w:rFonts w:ascii="Bookman Old Style" w:hAnsi="Bookman Old Style" w:cs="Arial"/>
                <w:sz w:val="22"/>
                <w:szCs w:val="22"/>
                <w:lang w:val="es-CO"/>
              </w:rPr>
              <w:t>Incumplimiento comprobado de algún requisito legal para acceder a la pena alternativa, incluidos los requisitos de elegibilidad contenidos en los artículos 10 y 11 de la Ley 975 de 2005.</w:t>
            </w:r>
          </w:p>
        </w:tc>
        <w:tc>
          <w:tcPr>
            <w:tcW w:w="2754" w:type="dxa"/>
          </w:tcPr>
          <w:p w14:paraId="4965F6F3" w14:textId="77777777" w:rsidR="00C32F4D" w:rsidRPr="0000507C" w:rsidRDefault="00C32F4D" w:rsidP="00F74C91">
            <w:pPr>
              <w:spacing w:before="40" w:after="40"/>
              <w:jc w:val="both"/>
              <w:rPr>
                <w:rFonts w:ascii="Bookman Old Style" w:hAnsi="Bookman Old Style" w:cs="Arial"/>
                <w:sz w:val="22"/>
                <w:szCs w:val="22"/>
                <w:lang w:val="es-CO"/>
              </w:rPr>
            </w:pPr>
            <w:r w:rsidRPr="0000507C">
              <w:rPr>
                <w:rFonts w:ascii="Bookman Old Style" w:hAnsi="Bookman Old Style" w:cs="Arial"/>
                <w:sz w:val="22"/>
                <w:szCs w:val="22"/>
                <w:lang w:val="es-CO"/>
              </w:rPr>
              <w:t>Las enlistadas en el artículo 11A de la Ley 975 de 2005 y “las demás que determine la autoridad judicial competente”.</w:t>
            </w:r>
          </w:p>
        </w:tc>
        <w:tc>
          <w:tcPr>
            <w:tcW w:w="2755" w:type="dxa"/>
          </w:tcPr>
          <w:p w14:paraId="67BFB632" w14:textId="77777777" w:rsidR="00C32F4D" w:rsidRPr="0000507C" w:rsidRDefault="00C32F4D" w:rsidP="00F74C91">
            <w:pPr>
              <w:spacing w:before="40" w:after="40"/>
              <w:jc w:val="both"/>
              <w:rPr>
                <w:rFonts w:ascii="Bookman Old Style" w:hAnsi="Bookman Old Style" w:cs="Arial"/>
                <w:sz w:val="22"/>
                <w:szCs w:val="22"/>
                <w:lang w:val="es-CO"/>
              </w:rPr>
            </w:pPr>
            <w:r w:rsidRPr="0000507C">
              <w:rPr>
                <w:rFonts w:ascii="Bookman Old Style" w:hAnsi="Bookman Old Style" w:cs="Arial"/>
                <w:sz w:val="22"/>
                <w:szCs w:val="22"/>
                <w:lang w:val="es-CO"/>
              </w:rPr>
              <w:t>El condenado incumple las obligaciones impuestas en la sentencia condenatoria e incurre en las circunstancias previstas en el artículo 25 de la Ley 975 de 2005, concordante con el artículo 2.2.5.1.2.2.23 del Decreto 1069 de 2015.</w:t>
            </w:r>
          </w:p>
        </w:tc>
      </w:tr>
      <w:tr w:rsidR="00C32F4D" w:rsidRPr="0000507C" w14:paraId="0E30CC88" w14:textId="77777777" w:rsidTr="00F74C91">
        <w:tc>
          <w:tcPr>
            <w:tcW w:w="8263" w:type="dxa"/>
            <w:gridSpan w:val="3"/>
            <w:shd w:val="clear" w:color="auto" w:fill="D9D9D9" w:themeFill="background1" w:themeFillShade="D9"/>
          </w:tcPr>
          <w:p w14:paraId="4213D720" w14:textId="77777777" w:rsidR="00C32F4D" w:rsidRPr="0000507C" w:rsidRDefault="00C32F4D" w:rsidP="00F74C91">
            <w:pPr>
              <w:spacing w:before="40" w:after="40"/>
              <w:jc w:val="center"/>
              <w:rPr>
                <w:rFonts w:ascii="Bookman Old Style" w:hAnsi="Bookman Old Style" w:cs="Arial"/>
                <w:b/>
                <w:bCs/>
                <w:sz w:val="22"/>
                <w:szCs w:val="22"/>
                <w:lang w:val="es-CO"/>
              </w:rPr>
            </w:pPr>
            <w:r w:rsidRPr="0000507C">
              <w:rPr>
                <w:rFonts w:ascii="Bookman Old Style" w:hAnsi="Bookman Old Style" w:cs="Arial"/>
                <w:b/>
                <w:bCs/>
                <w:sz w:val="22"/>
                <w:szCs w:val="22"/>
                <w:lang w:val="es-CO"/>
              </w:rPr>
              <w:t>Autoridad competente</w:t>
            </w:r>
          </w:p>
        </w:tc>
      </w:tr>
      <w:tr w:rsidR="00C32F4D" w:rsidRPr="0000507C" w14:paraId="7118CEB8" w14:textId="77777777" w:rsidTr="00F74C91">
        <w:tc>
          <w:tcPr>
            <w:tcW w:w="2754" w:type="dxa"/>
          </w:tcPr>
          <w:p w14:paraId="01233216" w14:textId="77777777" w:rsidR="00C32F4D" w:rsidRPr="0000507C" w:rsidRDefault="00C32F4D" w:rsidP="00F74C91">
            <w:pPr>
              <w:spacing w:before="40" w:after="40"/>
              <w:jc w:val="both"/>
              <w:rPr>
                <w:rFonts w:ascii="Bookman Old Style" w:hAnsi="Bookman Old Style" w:cs="Arial"/>
                <w:sz w:val="22"/>
                <w:szCs w:val="22"/>
                <w:lang w:val="es-CO"/>
              </w:rPr>
            </w:pPr>
            <w:r w:rsidRPr="0000507C">
              <w:rPr>
                <w:rFonts w:ascii="Bookman Old Style" w:hAnsi="Bookman Old Style" w:cs="Arial"/>
                <w:sz w:val="22"/>
                <w:szCs w:val="22"/>
                <w:lang w:val="es-CO"/>
              </w:rPr>
              <w:t>Magistrados de conocimiento de Justicia y Paz, de oficio.</w:t>
            </w:r>
          </w:p>
        </w:tc>
        <w:tc>
          <w:tcPr>
            <w:tcW w:w="2754" w:type="dxa"/>
          </w:tcPr>
          <w:p w14:paraId="3E451DB4" w14:textId="77777777" w:rsidR="00C32F4D" w:rsidRPr="0000507C" w:rsidRDefault="00C32F4D" w:rsidP="00F74C91">
            <w:pPr>
              <w:spacing w:before="40" w:after="40"/>
              <w:jc w:val="both"/>
              <w:rPr>
                <w:rFonts w:ascii="Bookman Old Style" w:hAnsi="Bookman Old Style" w:cs="Arial"/>
                <w:sz w:val="22"/>
                <w:szCs w:val="22"/>
                <w:lang w:val="es-CO"/>
              </w:rPr>
            </w:pPr>
            <w:r w:rsidRPr="0000507C">
              <w:rPr>
                <w:rFonts w:ascii="Bookman Old Style" w:hAnsi="Bookman Old Style" w:cs="Arial"/>
                <w:sz w:val="22"/>
                <w:szCs w:val="22"/>
                <w:lang w:val="es-CO"/>
              </w:rPr>
              <w:t>Magistrados de conocimiento de Justicia y Paz, por petición de la Fiscalía o del apoderado de víctimas.</w:t>
            </w:r>
          </w:p>
        </w:tc>
        <w:tc>
          <w:tcPr>
            <w:tcW w:w="2755" w:type="dxa"/>
          </w:tcPr>
          <w:p w14:paraId="7C916691" w14:textId="77777777" w:rsidR="00C32F4D" w:rsidRPr="0000507C" w:rsidRDefault="00C32F4D" w:rsidP="00F74C91">
            <w:pPr>
              <w:spacing w:before="40" w:after="40"/>
              <w:jc w:val="both"/>
              <w:rPr>
                <w:rFonts w:ascii="Bookman Old Style" w:hAnsi="Bookman Old Style" w:cs="Arial"/>
                <w:sz w:val="22"/>
                <w:szCs w:val="22"/>
                <w:lang w:val="es-CO"/>
              </w:rPr>
            </w:pPr>
            <w:r w:rsidRPr="0000507C">
              <w:rPr>
                <w:rFonts w:ascii="Bookman Old Style" w:hAnsi="Bookman Old Style" w:cs="Arial"/>
                <w:sz w:val="22"/>
                <w:szCs w:val="22"/>
                <w:lang w:val="es-CO"/>
              </w:rPr>
              <w:t>Jueces de supervisión de ejecución de sentencias de Justicia y Paz.</w:t>
            </w:r>
          </w:p>
        </w:tc>
      </w:tr>
      <w:tr w:rsidR="00C32F4D" w:rsidRPr="0000507C" w14:paraId="4CEE85F3" w14:textId="77777777" w:rsidTr="00F74C91">
        <w:tc>
          <w:tcPr>
            <w:tcW w:w="8263" w:type="dxa"/>
            <w:gridSpan w:val="3"/>
            <w:shd w:val="clear" w:color="auto" w:fill="D9D9D9" w:themeFill="background1" w:themeFillShade="D9"/>
          </w:tcPr>
          <w:p w14:paraId="5FBF6765" w14:textId="77777777" w:rsidR="00C32F4D" w:rsidRPr="0000507C" w:rsidRDefault="00C32F4D" w:rsidP="00F74C91">
            <w:pPr>
              <w:spacing w:before="40" w:after="40"/>
              <w:jc w:val="center"/>
              <w:rPr>
                <w:rFonts w:ascii="Bookman Old Style" w:hAnsi="Bookman Old Style" w:cs="Arial"/>
                <w:b/>
                <w:bCs/>
                <w:sz w:val="22"/>
                <w:szCs w:val="22"/>
                <w:lang w:val="es-CO"/>
              </w:rPr>
            </w:pPr>
            <w:r w:rsidRPr="0000507C">
              <w:rPr>
                <w:rFonts w:ascii="Bookman Old Style" w:hAnsi="Bookman Old Style" w:cs="Arial"/>
                <w:b/>
                <w:bCs/>
                <w:sz w:val="22"/>
                <w:szCs w:val="22"/>
                <w:lang w:val="es-CO"/>
              </w:rPr>
              <w:t>Fuente legal</w:t>
            </w:r>
          </w:p>
        </w:tc>
      </w:tr>
      <w:tr w:rsidR="00C32F4D" w:rsidRPr="0000507C" w14:paraId="52B6FC69" w14:textId="77777777" w:rsidTr="00F74C91">
        <w:tc>
          <w:tcPr>
            <w:tcW w:w="2754" w:type="dxa"/>
          </w:tcPr>
          <w:p w14:paraId="7595A992" w14:textId="77777777" w:rsidR="00C32F4D" w:rsidRPr="0000507C" w:rsidRDefault="00C32F4D" w:rsidP="00F74C91">
            <w:pPr>
              <w:spacing w:before="40" w:after="40"/>
              <w:jc w:val="both"/>
              <w:rPr>
                <w:rFonts w:ascii="Bookman Old Style" w:hAnsi="Bookman Old Style" w:cs="Arial"/>
                <w:sz w:val="22"/>
                <w:szCs w:val="22"/>
                <w:lang w:val="es-CO"/>
              </w:rPr>
            </w:pPr>
            <w:r w:rsidRPr="0000507C">
              <w:rPr>
                <w:rFonts w:ascii="Bookman Old Style" w:hAnsi="Bookman Old Style" w:cs="Arial"/>
                <w:sz w:val="22"/>
                <w:szCs w:val="22"/>
                <w:lang w:val="es-CO"/>
              </w:rPr>
              <w:t>Artículo 19 de la Ley 975 de 2005</w:t>
            </w:r>
          </w:p>
        </w:tc>
        <w:tc>
          <w:tcPr>
            <w:tcW w:w="2754" w:type="dxa"/>
          </w:tcPr>
          <w:p w14:paraId="09972E45" w14:textId="77777777" w:rsidR="00C32F4D" w:rsidRPr="0000507C" w:rsidRDefault="00C32F4D" w:rsidP="00F74C91">
            <w:pPr>
              <w:spacing w:before="40" w:after="40"/>
              <w:jc w:val="both"/>
              <w:rPr>
                <w:rFonts w:ascii="Bookman Old Style" w:hAnsi="Bookman Old Style" w:cs="Arial"/>
                <w:sz w:val="22"/>
                <w:szCs w:val="22"/>
                <w:lang w:val="es-CO"/>
              </w:rPr>
            </w:pPr>
            <w:r w:rsidRPr="0000507C">
              <w:rPr>
                <w:rFonts w:ascii="Bookman Old Style" w:hAnsi="Bookman Old Style" w:cs="Arial"/>
                <w:sz w:val="22"/>
                <w:szCs w:val="22"/>
                <w:lang w:val="es-CO"/>
              </w:rPr>
              <w:t>Artículo 11A de la Ley 975 de 2005.</w:t>
            </w:r>
          </w:p>
        </w:tc>
        <w:tc>
          <w:tcPr>
            <w:tcW w:w="2755" w:type="dxa"/>
          </w:tcPr>
          <w:p w14:paraId="07D6B3A9" w14:textId="77777777" w:rsidR="00C32F4D" w:rsidRPr="0000507C" w:rsidRDefault="00C32F4D" w:rsidP="00F74C91">
            <w:pPr>
              <w:spacing w:before="40" w:after="40"/>
              <w:jc w:val="both"/>
              <w:rPr>
                <w:rFonts w:ascii="Bookman Old Style" w:hAnsi="Bookman Old Style" w:cs="Arial"/>
                <w:sz w:val="22"/>
                <w:szCs w:val="22"/>
                <w:lang w:val="es-CO"/>
              </w:rPr>
            </w:pPr>
            <w:r w:rsidRPr="0000507C">
              <w:rPr>
                <w:rFonts w:ascii="Bookman Old Style" w:hAnsi="Bookman Old Style" w:cs="Arial"/>
                <w:sz w:val="22"/>
                <w:szCs w:val="22"/>
                <w:lang w:val="es-CO"/>
              </w:rPr>
              <w:t>Numeral 3º del artículo 28 de la Ley 1592 de 2011, que modificó el artículo 32 de la Ley 975 de 2005, y artículo 2.2.5.1.2.2.23 del Decreto 1069 de 2015.</w:t>
            </w:r>
          </w:p>
        </w:tc>
      </w:tr>
      <w:tr w:rsidR="00C32F4D" w:rsidRPr="0000507C" w14:paraId="4316B370" w14:textId="77777777" w:rsidTr="00F74C91">
        <w:tc>
          <w:tcPr>
            <w:tcW w:w="8263" w:type="dxa"/>
            <w:gridSpan w:val="3"/>
            <w:shd w:val="clear" w:color="auto" w:fill="D9D9D9" w:themeFill="background1" w:themeFillShade="D9"/>
          </w:tcPr>
          <w:p w14:paraId="50FE33D1" w14:textId="77777777" w:rsidR="00C32F4D" w:rsidRPr="0000507C" w:rsidRDefault="00C32F4D" w:rsidP="00F74C91">
            <w:pPr>
              <w:spacing w:before="40" w:after="40"/>
              <w:jc w:val="center"/>
              <w:rPr>
                <w:rFonts w:ascii="Bookman Old Style" w:hAnsi="Bookman Old Style" w:cs="Arial"/>
                <w:b/>
                <w:bCs/>
                <w:sz w:val="22"/>
                <w:szCs w:val="22"/>
                <w:lang w:val="es-CO"/>
              </w:rPr>
            </w:pPr>
            <w:r w:rsidRPr="0000507C">
              <w:rPr>
                <w:rFonts w:ascii="Bookman Old Style" w:hAnsi="Bookman Old Style" w:cs="Arial"/>
                <w:b/>
                <w:bCs/>
                <w:sz w:val="22"/>
                <w:szCs w:val="22"/>
                <w:lang w:val="es-CO"/>
              </w:rPr>
              <w:t>Consecuencias</w:t>
            </w:r>
          </w:p>
        </w:tc>
      </w:tr>
      <w:tr w:rsidR="00C32F4D" w:rsidRPr="0000507C" w14:paraId="5DF0AF08" w14:textId="77777777" w:rsidTr="00F74C91">
        <w:tc>
          <w:tcPr>
            <w:tcW w:w="2754" w:type="dxa"/>
          </w:tcPr>
          <w:p w14:paraId="58EEB9B6" w14:textId="77777777" w:rsidR="00C32F4D" w:rsidRPr="0000507C" w:rsidRDefault="00C32F4D" w:rsidP="00F74C91">
            <w:pPr>
              <w:spacing w:before="40" w:after="40"/>
              <w:jc w:val="both"/>
              <w:rPr>
                <w:rFonts w:ascii="Bookman Old Style" w:hAnsi="Bookman Old Style" w:cs="Arial"/>
                <w:sz w:val="22"/>
                <w:szCs w:val="22"/>
                <w:lang w:val="es-CO"/>
              </w:rPr>
            </w:pPr>
            <w:r w:rsidRPr="0000507C">
              <w:rPr>
                <w:rFonts w:ascii="Bookman Old Style" w:hAnsi="Bookman Old Style" w:cs="Arial"/>
                <w:sz w:val="22"/>
                <w:szCs w:val="22"/>
                <w:lang w:val="es-CO"/>
              </w:rPr>
              <w:t>El Tribunal, mediante auto interlocutorio motivado, se abstiene de dictar sentencia y ordena el retiro del postulado del trámite transicional, remitiendo el asunto a la autoridad competente, conforme a la ley vigente al momento de la comisión de las conductas investigadas.</w:t>
            </w:r>
          </w:p>
        </w:tc>
        <w:tc>
          <w:tcPr>
            <w:tcW w:w="2754" w:type="dxa"/>
          </w:tcPr>
          <w:p w14:paraId="595755C7" w14:textId="77777777" w:rsidR="00C32F4D" w:rsidRPr="0000507C" w:rsidRDefault="00C32F4D" w:rsidP="00F74C91">
            <w:pPr>
              <w:spacing w:before="40" w:after="40"/>
              <w:jc w:val="both"/>
              <w:rPr>
                <w:rFonts w:ascii="Bookman Old Style" w:hAnsi="Bookman Old Style" w:cs="Arial"/>
                <w:sz w:val="22"/>
                <w:szCs w:val="22"/>
                <w:lang w:val="es-CO"/>
              </w:rPr>
            </w:pPr>
            <w:r w:rsidRPr="0000507C">
              <w:rPr>
                <w:rFonts w:ascii="Bookman Old Style" w:hAnsi="Bookman Old Style" w:cs="Arial"/>
                <w:sz w:val="22"/>
                <w:szCs w:val="22"/>
                <w:lang w:val="es-CO"/>
              </w:rPr>
              <w:t>El postulado pierde el beneficio de la pena alternativa, queda en imposibilidad de volver a ser postulado, y sus delitos serán juzgados por la justicia ordinaria.</w:t>
            </w:r>
          </w:p>
        </w:tc>
        <w:tc>
          <w:tcPr>
            <w:tcW w:w="2755" w:type="dxa"/>
          </w:tcPr>
          <w:p w14:paraId="0682AB42" w14:textId="77777777" w:rsidR="00C32F4D" w:rsidRPr="0000507C" w:rsidRDefault="00C32F4D" w:rsidP="00F74C91">
            <w:pPr>
              <w:spacing w:before="40" w:after="40"/>
              <w:jc w:val="both"/>
              <w:rPr>
                <w:rFonts w:ascii="Bookman Old Style" w:hAnsi="Bookman Old Style" w:cs="Arial"/>
                <w:sz w:val="22"/>
                <w:szCs w:val="22"/>
                <w:lang w:val="es-CO"/>
              </w:rPr>
            </w:pPr>
            <w:r w:rsidRPr="0000507C">
              <w:rPr>
                <w:rFonts w:ascii="Bookman Old Style" w:hAnsi="Bookman Old Style" w:cs="Arial"/>
                <w:sz w:val="22"/>
                <w:szCs w:val="22"/>
                <w:lang w:val="es-CO"/>
              </w:rPr>
              <w:t>Se revoca la pena alternativa o el periodo de libertad a prueba, y se harán efectivas las penas principales y accesorias ordinarias determinadas en la sentencia.</w:t>
            </w:r>
          </w:p>
        </w:tc>
      </w:tr>
    </w:tbl>
    <w:p w14:paraId="082BC037" w14:textId="78B1C50F" w:rsidR="00C32F4D" w:rsidRPr="0000507C" w:rsidRDefault="006323AF" w:rsidP="006323AF">
      <w:pPr>
        <w:spacing w:after="0" w:line="360" w:lineRule="auto"/>
        <w:jc w:val="right"/>
        <w:rPr>
          <w:rFonts w:ascii="Bookman Old Style" w:hAnsi="Bookman Old Style" w:cstheme="minorHAnsi"/>
          <w:bCs/>
          <w:sz w:val="20"/>
          <w:szCs w:val="20"/>
        </w:rPr>
      </w:pPr>
      <w:r w:rsidRPr="0000507C">
        <w:rPr>
          <w:rFonts w:ascii="Bookman Old Style" w:hAnsi="Bookman Old Style" w:cstheme="minorHAnsi"/>
          <w:bCs/>
          <w:sz w:val="20"/>
          <w:szCs w:val="20"/>
        </w:rPr>
        <w:t xml:space="preserve">(Tabla tomada del auto </w:t>
      </w:r>
      <w:r w:rsidRPr="0000507C">
        <w:rPr>
          <w:rFonts w:ascii="Bookman Old Style" w:hAnsi="Bookman Old Style" w:cs="Arial"/>
          <w:sz w:val="20"/>
          <w:szCs w:val="20"/>
          <w:lang w:val="es-CO"/>
        </w:rPr>
        <w:t>CSJ AP611-2024, rad. 67367</w:t>
      </w:r>
      <w:r w:rsidRPr="0000507C">
        <w:rPr>
          <w:rFonts w:ascii="Bookman Old Style" w:hAnsi="Bookman Old Style" w:cstheme="minorHAnsi"/>
          <w:bCs/>
          <w:sz w:val="20"/>
          <w:szCs w:val="20"/>
        </w:rPr>
        <w:t>)</w:t>
      </w:r>
    </w:p>
    <w:p w14:paraId="7914074C" w14:textId="77777777" w:rsidR="006323AF" w:rsidRPr="0000507C" w:rsidRDefault="006323AF" w:rsidP="006323AF">
      <w:pPr>
        <w:spacing w:after="0" w:line="360" w:lineRule="auto"/>
        <w:jc w:val="right"/>
        <w:rPr>
          <w:rFonts w:ascii="Bookman Old Style" w:hAnsi="Bookman Old Style" w:cstheme="minorHAnsi"/>
          <w:bCs/>
          <w:sz w:val="20"/>
          <w:szCs w:val="20"/>
        </w:rPr>
      </w:pPr>
    </w:p>
    <w:p w14:paraId="35943480" w14:textId="20B45014" w:rsidR="0041209D" w:rsidRPr="0000507C" w:rsidRDefault="006D4049" w:rsidP="00CA004D">
      <w:pPr>
        <w:pStyle w:val="Prrafodelista"/>
        <w:numPr>
          <w:ilvl w:val="0"/>
          <w:numId w:val="6"/>
        </w:numPr>
        <w:spacing w:after="0" w:line="360" w:lineRule="auto"/>
        <w:ind w:left="0" w:firstLine="709"/>
        <w:jc w:val="both"/>
        <w:rPr>
          <w:rFonts w:ascii="Bookman Old Style" w:hAnsi="Bookman Old Style" w:cs="Arial"/>
          <w:bCs/>
          <w:sz w:val="28"/>
          <w:szCs w:val="28"/>
        </w:rPr>
      </w:pPr>
      <w:r w:rsidRPr="0000507C">
        <w:rPr>
          <w:rFonts w:ascii="Bookman Old Style" w:hAnsi="Bookman Old Style" w:cs="Arial"/>
          <w:bCs/>
          <w:sz w:val="28"/>
          <w:szCs w:val="28"/>
        </w:rPr>
        <w:t>Más recientemente</w:t>
      </w:r>
      <w:r w:rsidR="00702C00" w:rsidRPr="0000507C">
        <w:rPr>
          <w:rFonts w:ascii="Bookman Old Style" w:hAnsi="Bookman Old Style" w:cs="Arial"/>
          <w:bCs/>
          <w:sz w:val="28"/>
          <w:szCs w:val="28"/>
        </w:rPr>
        <w:t>, en el auto CSJ AP8692-2025,</w:t>
      </w:r>
      <w:r w:rsidR="008323D0" w:rsidRPr="0000507C">
        <w:rPr>
          <w:rFonts w:ascii="Bookman Old Style" w:hAnsi="Bookman Old Style" w:cs="Arial"/>
          <w:bCs/>
          <w:sz w:val="28"/>
          <w:szCs w:val="28"/>
        </w:rPr>
        <w:t xml:space="preserve"> rad. 65377,</w:t>
      </w:r>
      <w:r w:rsidR="00702C00" w:rsidRPr="0000507C">
        <w:rPr>
          <w:rFonts w:ascii="Bookman Old Style" w:hAnsi="Bookman Old Style" w:cs="Arial"/>
          <w:bCs/>
          <w:sz w:val="28"/>
          <w:szCs w:val="28"/>
        </w:rPr>
        <w:t xml:space="preserve"> la Sala ahondó en las competencias diferenciadas de las salas de conocimiento de Justicia y Paz, </w:t>
      </w:r>
      <w:r w:rsidR="005C7A8D">
        <w:rPr>
          <w:rFonts w:ascii="Bookman Old Style" w:hAnsi="Bookman Old Style" w:cs="Arial"/>
          <w:bCs/>
          <w:sz w:val="28"/>
          <w:szCs w:val="28"/>
        </w:rPr>
        <w:t xml:space="preserve">y </w:t>
      </w:r>
      <w:r w:rsidR="00702C00" w:rsidRPr="0000507C">
        <w:rPr>
          <w:rFonts w:ascii="Bookman Old Style" w:hAnsi="Bookman Old Style" w:cs="Arial"/>
          <w:bCs/>
          <w:sz w:val="28"/>
          <w:szCs w:val="28"/>
        </w:rPr>
        <w:t xml:space="preserve">de los juzgados de ejecución de penas de esa jurisdicción. </w:t>
      </w:r>
      <w:r w:rsidR="005C7A8D">
        <w:rPr>
          <w:rFonts w:ascii="Bookman Old Style" w:hAnsi="Bookman Old Style" w:cs="Arial"/>
          <w:bCs/>
          <w:sz w:val="28"/>
          <w:szCs w:val="28"/>
        </w:rPr>
        <w:t>Concluyó</w:t>
      </w:r>
      <w:r w:rsidR="008323D0" w:rsidRPr="0000507C">
        <w:rPr>
          <w:rFonts w:ascii="Bookman Old Style" w:hAnsi="Bookman Old Style" w:cs="Arial"/>
          <w:bCs/>
          <w:sz w:val="28"/>
          <w:szCs w:val="28"/>
        </w:rPr>
        <w:t xml:space="preserve"> que </w:t>
      </w:r>
      <w:r w:rsidR="00CA004D" w:rsidRPr="0000507C">
        <w:rPr>
          <w:rFonts w:ascii="Bookman Old Style" w:hAnsi="Bookman Old Style" w:cs="Arial"/>
          <w:color w:val="000000" w:themeColor="text1"/>
          <w:sz w:val="28"/>
          <w:szCs w:val="28"/>
        </w:rPr>
        <w:t xml:space="preserve">la Sala de Justicia y Paz del Tribunal de Bogotá carecía de la competencia para conocer la petición </w:t>
      </w:r>
      <w:r w:rsidR="0041209D" w:rsidRPr="0000507C">
        <w:rPr>
          <w:rFonts w:ascii="Bookman Old Style" w:hAnsi="Bookman Old Style" w:cs="Arial"/>
          <w:color w:val="000000" w:themeColor="text1"/>
          <w:sz w:val="28"/>
          <w:szCs w:val="28"/>
        </w:rPr>
        <w:t xml:space="preserve">para que </w:t>
      </w:r>
      <w:r w:rsidR="00CA004D" w:rsidRPr="0000507C">
        <w:rPr>
          <w:rFonts w:ascii="Bookman Old Style" w:hAnsi="Bookman Old Style" w:cs="Arial"/>
          <w:color w:val="000000" w:themeColor="text1"/>
          <w:sz w:val="28"/>
          <w:szCs w:val="28"/>
        </w:rPr>
        <w:t xml:space="preserve">terminara el proceso transicional de un postulado y que se le excluyera de los beneficios de la Ley 975 de 2005, dado que sobre él ya obra una sentencia ejecutoriada. </w:t>
      </w:r>
    </w:p>
    <w:p w14:paraId="6613DD85" w14:textId="77777777" w:rsidR="0041209D" w:rsidRPr="0000507C" w:rsidRDefault="0041209D" w:rsidP="0041209D">
      <w:pPr>
        <w:pStyle w:val="Prrafodelista"/>
        <w:spacing w:after="0" w:line="360" w:lineRule="auto"/>
        <w:ind w:left="709"/>
        <w:jc w:val="both"/>
        <w:rPr>
          <w:rFonts w:ascii="Bookman Old Style" w:hAnsi="Bookman Old Style" w:cs="Arial"/>
          <w:bCs/>
          <w:sz w:val="28"/>
          <w:szCs w:val="28"/>
        </w:rPr>
      </w:pPr>
    </w:p>
    <w:p w14:paraId="6DDB4463" w14:textId="4E5FC5D9" w:rsidR="00CA004D" w:rsidRPr="0000507C" w:rsidRDefault="0041209D" w:rsidP="00CA004D">
      <w:pPr>
        <w:pStyle w:val="Prrafodelista"/>
        <w:numPr>
          <w:ilvl w:val="0"/>
          <w:numId w:val="6"/>
        </w:numPr>
        <w:spacing w:after="0" w:line="360" w:lineRule="auto"/>
        <w:ind w:left="0" w:firstLine="709"/>
        <w:jc w:val="both"/>
        <w:rPr>
          <w:rFonts w:ascii="Bookman Old Style" w:hAnsi="Bookman Old Style" w:cs="Arial"/>
          <w:bCs/>
          <w:sz w:val="28"/>
          <w:szCs w:val="28"/>
        </w:rPr>
      </w:pPr>
      <w:r w:rsidRPr="0000507C">
        <w:rPr>
          <w:rFonts w:ascii="Bookman Old Style" w:hAnsi="Bookman Old Style" w:cs="Arial"/>
          <w:color w:val="000000" w:themeColor="text1"/>
          <w:sz w:val="28"/>
          <w:szCs w:val="28"/>
        </w:rPr>
        <w:t>De ese modo, e</w:t>
      </w:r>
      <w:r w:rsidR="00CA004D" w:rsidRPr="0000507C">
        <w:rPr>
          <w:rFonts w:ascii="Bookman Old Style" w:hAnsi="Bookman Old Style" w:cs="Arial"/>
          <w:color w:val="000000" w:themeColor="text1"/>
          <w:sz w:val="28"/>
          <w:szCs w:val="28"/>
        </w:rPr>
        <w:t xml:space="preserve">ra al juez de ejecución de penas a quien le correspondía decidir ese pedimento. Esto es, si la condena ordinaria </w:t>
      </w:r>
      <w:r w:rsidRPr="0000507C">
        <w:rPr>
          <w:rFonts w:ascii="Bookman Old Style" w:hAnsi="Bookman Old Style" w:cs="Arial"/>
          <w:color w:val="000000" w:themeColor="text1"/>
          <w:sz w:val="28"/>
          <w:szCs w:val="28"/>
        </w:rPr>
        <w:t>emitida contra</w:t>
      </w:r>
      <w:r w:rsidR="00CA004D" w:rsidRPr="0000507C">
        <w:rPr>
          <w:rFonts w:ascii="Bookman Old Style" w:hAnsi="Bookman Old Style" w:cs="Arial"/>
          <w:color w:val="000000" w:themeColor="text1"/>
          <w:sz w:val="28"/>
          <w:szCs w:val="28"/>
        </w:rPr>
        <w:t xml:space="preserve"> el postulado significó grave transgresión de los compromisos adquiridos dentro del proceso de Justicia y Paz. </w:t>
      </w:r>
    </w:p>
    <w:p w14:paraId="457DCF71" w14:textId="77777777" w:rsidR="00D65C2B" w:rsidRPr="0000507C" w:rsidRDefault="00D65C2B" w:rsidP="00D65C2B">
      <w:pPr>
        <w:pStyle w:val="Prrafodelista"/>
        <w:spacing w:after="0" w:line="360" w:lineRule="auto"/>
        <w:ind w:left="709"/>
        <w:jc w:val="both"/>
        <w:rPr>
          <w:rFonts w:ascii="Bookman Old Style" w:hAnsi="Bookman Old Style" w:cs="Arial"/>
          <w:bCs/>
          <w:sz w:val="28"/>
          <w:szCs w:val="28"/>
        </w:rPr>
      </w:pPr>
    </w:p>
    <w:p w14:paraId="2058396E" w14:textId="40F18470" w:rsidR="00C32F4D" w:rsidRPr="0000507C" w:rsidRDefault="0041209D" w:rsidP="00387055">
      <w:pPr>
        <w:pStyle w:val="Prrafodelista"/>
        <w:numPr>
          <w:ilvl w:val="0"/>
          <w:numId w:val="6"/>
        </w:numPr>
        <w:spacing w:after="0" w:line="360" w:lineRule="auto"/>
        <w:ind w:left="0" w:firstLine="709"/>
        <w:jc w:val="both"/>
        <w:rPr>
          <w:rFonts w:ascii="Bookman Old Style" w:hAnsi="Bookman Old Style" w:cs="Arial"/>
          <w:bCs/>
          <w:sz w:val="28"/>
          <w:szCs w:val="28"/>
        </w:rPr>
      </w:pPr>
      <w:r w:rsidRPr="0000507C">
        <w:rPr>
          <w:rFonts w:ascii="Bookman Old Style" w:hAnsi="Bookman Old Style" w:cs="Arial"/>
          <w:bCs/>
          <w:sz w:val="28"/>
          <w:szCs w:val="28"/>
        </w:rPr>
        <w:t>Ahí se explicó que</w:t>
      </w:r>
      <w:r w:rsidR="00C32F4D" w:rsidRPr="0000507C">
        <w:rPr>
          <w:rFonts w:ascii="Bookman Old Style" w:hAnsi="Bookman Old Style" w:cs="Arial"/>
          <w:bCs/>
          <w:sz w:val="28"/>
          <w:szCs w:val="28"/>
        </w:rPr>
        <w:t xml:space="preserve"> e</w:t>
      </w:r>
      <w:r w:rsidR="00C32F4D" w:rsidRPr="0000507C">
        <w:rPr>
          <w:rFonts w:ascii="Bookman Old Style" w:hAnsi="Bookman Old Style" w:cs="Arial"/>
          <w:sz w:val="28"/>
          <w:szCs w:val="28"/>
          <w:lang w:val="es-CO"/>
        </w:rPr>
        <w:t>l artículo 32 de la Ley 975 de 2005, modificado por el canon 28 de la Ley 1592 de 2012, establece la competencia general de las salas de Justicia y Paz («adelantar la etapa de juzgamiento de los procesos de los que trata la presente ley»). De igual modo, la que corresponde a los juzgados de ejecución de las sentencias proferidas por aquellas colegiaturas («vigilar el cumplimiento de las penas y de las obligaciones impuestas a los condenados»).</w:t>
      </w:r>
    </w:p>
    <w:p w14:paraId="5C191FAC" w14:textId="77777777" w:rsidR="00C32F4D" w:rsidRPr="0000507C" w:rsidRDefault="00C32F4D" w:rsidP="00C32F4D">
      <w:pPr>
        <w:pStyle w:val="Prrafodelista"/>
        <w:spacing w:after="0" w:line="360" w:lineRule="auto"/>
        <w:ind w:left="709"/>
        <w:jc w:val="both"/>
        <w:rPr>
          <w:rFonts w:ascii="Bookman Old Style" w:hAnsi="Bookman Old Style" w:cs="Arial"/>
          <w:bCs/>
          <w:sz w:val="28"/>
          <w:szCs w:val="28"/>
        </w:rPr>
      </w:pPr>
    </w:p>
    <w:p w14:paraId="03A663FD" w14:textId="2EBF6C8E" w:rsidR="00C32F4D" w:rsidRPr="0000507C" w:rsidRDefault="00A31660" w:rsidP="004F5D95">
      <w:pPr>
        <w:pStyle w:val="Prrafodelista"/>
        <w:numPr>
          <w:ilvl w:val="0"/>
          <w:numId w:val="6"/>
        </w:numPr>
        <w:spacing w:after="0" w:line="360" w:lineRule="auto"/>
        <w:ind w:left="0" w:firstLine="709"/>
        <w:jc w:val="both"/>
        <w:rPr>
          <w:rFonts w:ascii="Bookman Old Style" w:hAnsi="Bookman Old Style" w:cs="Arial"/>
          <w:bCs/>
          <w:sz w:val="28"/>
          <w:szCs w:val="28"/>
        </w:rPr>
      </w:pPr>
      <w:r>
        <w:rPr>
          <w:rFonts w:ascii="Bookman Old Style" w:hAnsi="Bookman Old Style" w:cs="Arial"/>
          <w:sz w:val="28"/>
          <w:szCs w:val="28"/>
          <w:lang w:val="es-CO"/>
        </w:rPr>
        <w:t>De tal manera</w:t>
      </w:r>
      <w:r w:rsidR="00AA3923">
        <w:rPr>
          <w:rFonts w:ascii="Bookman Old Style" w:hAnsi="Bookman Old Style" w:cs="Arial"/>
          <w:sz w:val="28"/>
          <w:szCs w:val="28"/>
          <w:lang w:val="es-CO"/>
        </w:rPr>
        <w:t>,</w:t>
      </w:r>
      <w:r w:rsidR="00702C00" w:rsidRPr="0000507C">
        <w:rPr>
          <w:rFonts w:ascii="Bookman Old Style" w:hAnsi="Bookman Old Style" w:cs="Arial"/>
          <w:sz w:val="28"/>
          <w:szCs w:val="28"/>
          <w:lang w:val="es-CO"/>
        </w:rPr>
        <w:t xml:space="preserve"> que</w:t>
      </w:r>
      <w:r w:rsidR="00C32F4D" w:rsidRPr="0000507C">
        <w:rPr>
          <w:rFonts w:ascii="Bookman Old Style" w:hAnsi="Bookman Old Style" w:cs="Arial"/>
          <w:sz w:val="28"/>
          <w:szCs w:val="28"/>
          <w:lang w:val="es-CO"/>
        </w:rPr>
        <w:t xml:space="preserve"> como ocurre en el proceso penal ordinario, una vez la sentencia queda en firme es el juez de ejecución de penas el encargado de supervisar la sanción impartida. </w:t>
      </w:r>
      <w:r w:rsidR="00C32F4D" w:rsidRPr="0000507C">
        <w:rPr>
          <w:rFonts w:ascii="Bookman Old Style" w:hAnsi="Bookman Old Style" w:cs="Arial"/>
          <w:color w:val="000000" w:themeColor="text1"/>
          <w:sz w:val="28"/>
          <w:szCs w:val="28"/>
        </w:rPr>
        <w:t>Así, de acuerdo con el artículo 41 de la Ley 906 de 2004, «(e)</w:t>
      </w:r>
      <w:r w:rsidR="00C32F4D" w:rsidRPr="0000507C">
        <w:rPr>
          <w:rFonts w:ascii="Bookman Old Style" w:hAnsi="Bookman Old Style" w:cs="Arial"/>
          <w:color w:val="000000" w:themeColor="text1"/>
          <w:sz w:val="28"/>
          <w:szCs w:val="28"/>
          <w:shd w:val="clear" w:color="auto" w:fill="FFFFFF"/>
        </w:rPr>
        <w:t>jecutoriado el fallo, el juez de ejecución de penas y medidas de seguridad será competente para los asuntos relacionados con la ejecución de sanción».</w:t>
      </w:r>
    </w:p>
    <w:p w14:paraId="215695A9" w14:textId="77777777" w:rsidR="00C32F4D" w:rsidRPr="0000507C" w:rsidRDefault="00C32F4D" w:rsidP="00C32F4D">
      <w:pPr>
        <w:pStyle w:val="Prrafodelista"/>
        <w:rPr>
          <w:rFonts w:ascii="Bookman Old Style" w:hAnsi="Bookman Old Style" w:cs="Arial"/>
          <w:color w:val="000000" w:themeColor="text1"/>
          <w:sz w:val="28"/>
          <w:szCs w:val="28"/>
        </w:rPr>
      </w:pPr>
    </w:p>
    <w:p w14:paraId="0495E8FF" w14:textId="77777777" w:rsidR="00C32F4D" w:rsidRPr="0000507C" w:rsidRDefault="00C32F4D" w:rsidP="004F5D95">
      <w:pPr>
        <w:pStyle w:val="Prrafodelista"/>
        <w:numPr>
          <w:ilvl w:val="0"/>
          <w:numId w:val="6"/>
        </w:numPr>
        <w:spacing w:after="0" w:line="360" w:lineRule="auto"/>
        <w:ind w:left="0" w:firstLine="709"/>
        <w:jc w:val="both"/>
        <w:rPr>
          <w:rFonts w:ascii="Bookman Old Style" w:hAnsi="Bookman Old Style" w:cs="Arial"/>
          <w:bCs/>
          <w:sz w:val="28"/>
          <w:szCs w:val="28"/>
        </w:rPr>
      </w:pPr>
      <w:r w:rsidRPr="0000507C">
        <w:rPr>
          <w:rFonts w:ascii="Bookman Old Style" w:hAnsi="Bookman Old Style" w:cs="Arial"/>
          <w:color w:val="000000" w:themeColor="text1"/>
          <w:sz w:val="28"/>
          <w:szCs w:val="28"/>
        </w:rPr>
        <w:t xml:space="preserve">Es más, </w:t>
      </w:r>
      <w:r w:rsidRPr="0000507C">
        <w:rPr>
          <w:rFonts w:ascii="Bookman Old Style" w:hAnsi="Bookman Old Style" w:cs="Arial"/>
          <w:sz w:val="28"/>
          <w:szCs w:val="28"/>
          <w:lang w:val="es-CO"/>
        </w:rPr>
        <w:t xml:space="preserve">el Decreto 1069 de 2015, en el Título 5, Capítulo 1, Sección 2, Subsección 2, completó lo relativo a las funciones de los jueces de ejecución de sentencias. Según el artículo 2.2.5.1.2.2.21, esos funcionarios están a cargo de vigilar el cumplimiento de las penas y </w:t>
      </w:r>
      <w:r w:rsidRPr="0000507C">
        <w:rPr>
          <w:rFonts w:ascii="Bookman Old Style" w:hAnsi="Bookman Old Style" w:cs="Arial"/>
          <w:b/>
          <w:bCs/>
          <w:sz w:val="28"/>
          <w:szCs w:val="28"/>
          <w:lang w:val="es-CO"/>
        </w:rPr>
        <w:t>las obligaciones impuestas a los condenados en Justicia y Paz</w:t>
      </w:r>
      <w:r w:rsidRPr="0000507C">
        <w:rPr>
          <w:rFonts w:ascii="Bookman Old Style" w:hAnsi="Bookman Old Style" w:cs="Arial"/>
          <w:sz w:val="28"/>
          <w:szCs w:val="28"/>
          <w:lang w:val="es-CO"/>
        </w:rPr>
        <w:t>. Asimismo, deberán hacer un «estricto seguimiento» sobre la pena alternativa; el proceso de resocialización de los postulados y las obligaciones «relativas al periodo de prueba». Es más, afirmó que es esas funciones «son de competencia exclusiva de los jueces con funciones de ejecución de sentencias, una vez la sentencia condenatoria esté ejecutoriada. (…)».</w:t>
      </w:r>
    </w:p>
    <w:p w14:paraId="061837E3" w14:textId="77777777" w:rsidR="00C32F4D" w:rsidRPr="0000507C" w:rsidRDefault="00C32F4D" w:rsidP="00C32F4D">
      <w:pPr>
        <w:pStyle w:val="Prrafodelista"/>
        <w:rPr>
          <w:rFonts w:ascii="Bookman Old Style" w:hAnsi="Bookman Old Style" w:cs="Arial"/>
          <w:color w:val="000000" w:themeColor="text1"/>
          <w:sz w:val="28"/>
          <w:szCs w:val="28"/>
        </w:rPr>
      </w:pPr>
    </w:p>
    <w:p w14:paraId="7AC3FC2E" w14:textId="00B44CB8" w:rsidR="00C32F4D" w:rsidRPr="0000507C" w:rsidRDefault="00C32F4D" w:rsidP="004F5D95">
      <w:pPr>
        <w:pStyle w:val="Prrafodelista"/>
        <w:numPr>
          <w:ilvl w:val="0"/>
          <w:numId w:val="6"/>
        </w:numPr>
        <w:spacing w:after="0" w:line="360" w:lineRule="auto"/>
        <w:ind w:left="0" w:firstLine="709"/>
        <w:jc w:val="both"/>
        <w:rPr>
          <w:rFonts w:ascii="Bookman Old Style" w:hAnsi="Bookman Old Style" w:cs="Arial"/>
          <w:bCs/>
          <w:sz w:val="28"/>
          <w:szCs w:val="28"/>
        </w:rPr>
      </w:pPr>
      <w:r w:rsidRPr="0000507C">
        <w:rPr>
          <w:rFonts w:ascii="Bookman Old Style" w:hAnsi="Bookman Old Style" w:cs="Arial"/>
          <w:color w:val="000000" w:themeColor="text1"/>
          <w:sz w:val="28"/>
          <w:szCs w:val="28"/>
        </w:rPr>
        <w:t xml:space="preserve">Tanto es así que, de acuerdo con el </w:t>
      </w:r>
      <w:r w:rsidRPr="0000507C">
        <w:rPr>
          <w:rFonts w:ascii="Bookman Old Style" w:hAnsi="Bookman Old Style" w:cs="Arial"/>
          <w:sz w:val="28"/>
          <w:szCs w:val="28"/>
          <w:lang w:val="es-CO"/>
        </w:rPr>
        <w:t xml:space="preserve">artículo 2.2.5.1.2.2.23 </w:t>
      </w:r>
      <w:r w:rsidRPr="0000507C">
        <w:rPr>
          <w:rFonts w:ascii="Bookman Old Style" w:hAnsi="Bookman Old Style" w:cs="Arial"/>
          <w:i/>
          <w:iCs/>
          <w:sz w:val="28"/>
          <w:szCs w:val="28"/>
          <w:lang w:val="es-CO"/>
        </w:rPr>
        <w:t>ibidem</w:t>
      </w:r>
      <w:r w:rsidRPr="0000507C">
        <w:rPr>
          <w:rFonts w:ascii="Bookman Old Style" w:hAnsi="Bookman Old Style" w:cs="Arial"/>
          <w:sz w:val="28"/>
          <w:szCs w:val="28"/>
          <w:lang w:val="es-CO"/>
        </w:rPr>
        <w:t xml:space="preserve">, estos jueces son los llamados a revocar el beneficio de la pena alternativa. </w:t>
      </w:r>
      <w:r w:rsidR="00471345">
        <w:rPr>
          <w:rFonts w:ascii="Bookman Old Style" w:hAnsi="Bookman Old Style" w:cs="Arial"/>
          <w:sz w:val="28"/>
          <w:szCs w:val="28"/>
          <w:lang w:val="es-CO"/>
        </w:rPr>
        <w:t>Tal facultad puede ejercerse. e</w:t>
      </w:r>
      <w:r w:rsidRPr="0000507C">
        <w:rPr>
          <w:rFonts w:ascii="Bookman Old Style" w:hAnsi="Bookman Old Style" w:cs="Arial"/>
          <w:sz w:val="28"/>
          <w:szCs w:val="28"/>
          <w:lang w:val="es-CO"/>
        </w:rPr>
        <w:t>ntre otros eventos, cuando durante la ejecución de la pena alternativa o del período de libertad a prueba, se establece que el beneficiario incurrió dolosamente en conductas delictivas con posterioridad a su desmovilización. Si se prueba lo anterior, habrá lugar a revocar la pena alternativa y, en su lugar, se harán efectivas las penas principales y accesorias ordinarias inicialmente determinadas en la sentencia.</w:t>
      </w:r>
    </w:p>
    <w:p w14:paraId="4BAE67C6" w14:textId="77777777" w:rsidR="00C32F4D" w:rsidRPr="0000507C" w:rsidRDefault="00C32F4D" w:rsidP="00C32F4D">
      <w:pPr>
        <w:pStyle w:val="Prrafodelista"/>
        <w:rPr>
          <w:rFonts w:ascii="Bookman Old Style" w:hAnsi="Bookman Old Style" w:cs="Arial"/>
          <w:color w:val="000000" w:themeColor="text1"/>
          <w:sz w:val="28"/>
          <w:szCs w:val="28"/>
        </w:rPr>
      </w:pPr>
    </w:p>
    <w:p w14:paraId="3828E63B" w14:textId="21209A16" w:rsidR="00C32F4D" w:rsidRPr="0000507C" w:rsidRDefault="00C32F4D" w:rsidP="004F5D95">
      <w:pPr>
        <w:pStyle w:val="Prrafodelista"/>
        <w:numPr>
          <w:ilvl w:val="0"/>
          <w:numId w:val="6"/>
        </w:numPr>
        <w:spacing w:after="0" w:line="360" w:lineRule="auto"/>
        <w:ind w:left="0" w:firstLine="709"/>
        <w:jc w:val="both"/>
        <w:rPr>
          <w:rFonts w:ascii="Bookman Old Style" w:hAnsi="Bookman Old Style" w:cs="Arial"/>
          <w:bCs/>
          <w:sz w:val="28"/>
          <w:szCs w:val="28"/>
        </w:rPr>
      </w:pPr>
      <w:r w:rsidRPr="0000507C">
        <w:rPr>
          <w:rFonts w:ascii="Bookman Old Style" w:hAnsi="Bookman Old Style" w:cs="Arial"/>
          <w:color w:val="000000" w:themeColor="text1"/>
          <w:sz w:val="28"/>
          <w:szCs w:val="28"/>
        </w:rPr>
        <w:t xml:space="preserve">Por eso, vale la pena reiterar lo dicho por la Sala en el auto CSJ AP611-2024, rad. 67367: </w:t>
      </w:r>
    </w:p>
    <w:p w14:paraId="14153BFB" w14:textId="77777777" w:rsidR="00C32F4D" w:rsidRPr="0000507C" w:rsidRDefault="00C32F4D" w:rsidP="00C32F4D">
      <w:pPr>
        <w:pStyle w:val="Prrafodelista"/>
        <w:rPr>
          <w:rFonts w:ascii="Bookman Old Style" w:hAnsi="Bookman Old Style" w:cs="Arial"/>
          <w:sz w:val="24"/>
          <w:szCs w:val="24"/>
          <w:lang w:val="es-CO"/>
        </w:rPr>
      </w:pPr>
    </w:p>
    <w:p w14:paraId="0DAAB7CC" w14:textId="77777777" w:rsidR="00C32F4D" w:rsidRPr="0000507C" w:rsidRDefault="00C32F4D" w:rsidP="00C32F4D">
      <w:pPr>
        <w:pStyle w:val="Prrafodelista"/>
        <w:ind w:left="708"/>
        <w:jc w:val="both"/>
        <w:rPr>
          <w:rFonts w:ascii="Bookman Old Style" w:hAnsi="Bookman Old Style" w:cs="Arial"/>
          <w:color w:val="000000" w:themeColor="text1"/>
          <w:sz w:val="24"/>
          <w:szCs w:val="24"/>
        </w:rPr>
      </w:pPr>
      <w:r w:rsidRPr="0000507C">
        <w:rPr>
          <w:rFonts w:ascii="Bookman Old Style" w:hAnsi="Bookman Old Style" w:cs="Arial"/>
          <w:sz w:val="24"/>
          <w:szCs w:val="24"/>
          <w:lang w:val="es-CO"/>
        </w:rPr>
        <w:t>Los anales del procedimiento especial de Justicia y Paz permiten concluir que los Jueces de Ejecución de Sentencias de Justicia y Paz son competentes para adelantar la vigilancia del cumplimiento, exclusivamente, de las penas alternativas y las obligaciones impuestas a los condenados dentro de dicha especialidad de justicia transicional, dado que su creación se explica a partir de la necesidad de redistribuir las cargas que recaían en los Magistrados con Función de Conocimiento de esta especialidad, para optimizar y facilitar el cumplimiento de los fines de este régimen procesal como mecanismo transitorio para la paz en el contexto del conflicto armado, quienes no tenían la finalidad o las competencias para vigilar la ejecución de penas ordinarias.</w:t>
      </w:r>
    </w:p>
    <w:p w14:paraId="6543B1C9" w14:textId="77777777" w:rsidR="00C32F4D" w:rsidRPr="0000507C" w:rsidRDefault="00C32F4D" w:rsidP="00C32F4D">
      <w:pPr>
        <w:pStyle w:val="Prrafodelista"/>
        <w:spacing w:after="0" w:line="360" w:lineRule="auto"/>
        <w:ind w:left="0"/>
        <w:jc w:val="both"/>
        <w:rPr>
          <w:rFonts w:ascii="Bookman Old Style" w:hAnsi="Bookman Old Style" w:cs="Arial"/>
          <w:color w:val="000000" w:themeColor="text1"/>
        </w:rPr>
      </w:pPr>
    </w:p>
    <w:p w14:paraId="319A5F0C" w14:textId="1FEFED1D" w:rsidR="00C32F4D" w:rsidRPr="0000507C" w:rsidRDefault="00C32F4D" w:rsidP="004F5D95">
      <w:pPr>
        <w:pStyle w:val="Prrafodelista"/>
        <w:numPr>
          <w:ilvl w:val="0"/>
          <w:numId w:val="6"/>
        </w:numPr>
        <w:spacing w:after="0" w:line="360" w:lineRule="auto"/>
        <w:ind w:left="0" w:firstLine="709"/>
        <w:jc w:val="both"/>
        <w:rPr>
          <w:rFonts w:ascii="Bookman Old Style" w:hAnsi="Bookman Old Style" w:cs="Arial"/>
          <w:color w:val="000000" w:themeColor="text1"/>
          <w:sz w:val="28"/>
          <w:szCs w:val="28"/>
        </w:rPr>
      </w:pPr>
      <w:r w:rsidRPr="0000507C">
        <w:rPr>
          <w:rFonts w:ascii="Bookman Old Style" w:hAnsi="Bookman Old Style" w:cs="Arial"/>
          <w:color w:val="000000" w:themeColor="text1"/>
          <w:sz w:val="28"/>
          <w:szCs w:val="28"/>
        </w:rPr>
        <w:t>E</w:t>
      </w:r>
      <w:r w:rsidR="004461B7" w:rsidRPr="0000507C">
        <w:rPr>
          <w:rFonts w:ascii="Bookman Old Style" w:hAnsi="Bookman Old Style" w:cs="Arial"/>
          <w:color w:val="000000" w:themeColor="text1"/>
          <w:sz w:val="28"/>
          <w:szCs w:val="28"/>
        </w:rPr>
        <w:t xml:space="preserve">n </w:t>
      </w:r>
      <w:r w:rsidRPr="0000507C">
        <w:rPr>
          <w:rFonts w:ascii="Bookman Old Style" w:hAnsi="Bookman Old Style" w:cs="Arial"/>
          <w:color w:val="000000" w:themeColor="text1"/>
          <w:sz w:val="28"/>
          <w:szCs w:val="28"/>
        </w:rPr>
        <w:t xml:space="preserve">esa misma oportunidad, la Corte precisó cuál es la autoridad que debe conocer acerca del cumplimiento de las obligaciones para con el sistema de justicia transicional. Así, señaló que depende del momento en que en que ocurra algún evento que suponga que los postulados no las están </w:t>
      </w:r>
      <w:r w:rsidR="007451D7">
        <w:rPr>
          <w:rFonts w:ascii="Bookman Old Style" w:hAnsi="Bookman Old Style" w:cs="Arial"/>
          <w:color w:val="000000" w:themeColor="text1"/>
          <w:sz w:val="28"/>
          <w:szCs w:val="28"/>
        </w:rPr>
        <w:t>acatando</w:t>
      </w:r>
      <w:r w:rsidRPr="0000507C">
        <w:rPr>
          <w:rFonts w:ascii="Bookman Old Style" w:hAnsi="Bookman Old Style" w:cs="Arial"/>
          <w:color w:val="000000" w:themeColor="text1"/>
          <w:sz w:val="28"/>
          <w:szCs w:val="28"/>
        </w:rPr>
        <w:t xml:space="preserve">. Entonces, el juez competente para esos asuntos será la sala de conocimiento o el juez de ejecución de penas, si sobre el implicado pesa una sentencia ejecutoriada: </w:t>
      </w:r>
    </w:p>
    <w:p w14:paraId="0A3D1C9D" w14:textId="77777777" w:rsidR="00C32F4D" w:rsidRPr="0000507C" w:rsidRDefault="00C32F4D" w:rsidP="00C32F4D">
      <w:pPr>
        <w:pStyle w:val="Prrafodelista"/>
        <w:ind w:left="0"/>
        <w:jc w:val="both"/>
        <w:rPr>
          <w:rFonts w:ascii="Bookman Old Style" w:hAnsi="Bookman Old Style" w:cs="Arial"/>
          <w:color w:val="000000" w:themeColor="text1"/>
          <w:sz w:val="24"/>
          <w:szCs w:val="24"/>
        </w:rPr>
      </w:pPr>
    </w:p>
    <w:p w14:paraId="657F70ED" w14:textId="77777777" w:rsidR="00C32F4D" w:rsidRPr="0000507C" w:rsidRDefault="00C32F4D" w:rsidP="00C32F4D">
      <w:pPr>
        <w:pStyle w:val="Prrafodelista"/>
        <w:ind w:left="709"/>
        <w:contextualSpacing w:val="0"/>
        <w:jc w:val="both"/>
        <w:rPr>
          <w:rFonts w:ascii="Bookman Old Style" w:hAnsi="Bookman Old Style" w:cs="Arial"/>
          <w:sz w:val="24"/>
          <w:szCs w:val="24"/>
          <w:lang w:val="es-CO"/>
        </w:rPr>
      </w:pPr>
      <w:bookmarkStart w:id="0" w:name="_Hlk213403037"/>
      <w:r w:rsidRPr="0000507C">
        <w:rPr>
          <w:rFonts w:ascii="Bookman Old Style" w:hAnsi="Bookman Old Style" w:cs="Arial"/>
          <w:sz w:val="24"/>
          <w:szCs w:val="24"/>
        </w:rPr>
        <w:t>(L)</w:t>
      </w:r>
      <w:r w:rsidRPr="0000507C">
        <w:rPr>
          <w:rFonts w:ascii="Bookman Old Style" w:hAnsi="Bookman Old Style" w:cs="Arial"/>
          <w:sz w:val="24"/>
          <w:szCs w:val="24"/>
          <w:lang w:val="es-CO"/>
        </w:rPr>
        <w:t xml:space="preserve">a Ley 975 de 2005 establece que, si durante el proceso judicial se presenta alguna circunstancia que indique que los postulados no cumplen con los requisitos o los compromisos bajo los cuales la ley les permite acceder al beneficio de la pena alternativa, la consecuencia lógica es, dependiendo de la etapa procesal, expulsarlos o excluirlos del procedimiento y remitir sus expedientes a la justicia ordinaria para que se adelante su juzgamiento por el trámite ordinario. </w:t>
      </w:r>
      <w:bookmarkStart w:id="1" w:name="_Hlk213403270"/>
      <w:bookmarkEnd w:id="0"/>
    </w:p>
    <w:p w14:paraId="651C0F49" w14:textId="77777777" w:rsidR="00C32F4D" w:rsidRPr="0000507C" w:rsidRDefault="00C32F4D" w:rsidP="00C32F4D">
      <w:pPr>
        <w:pStyle w:val="Prrafodelista"/>
        <w:ind w:left="709"/>
        <w:contextualSpacing w:val="0"/>
        <w:jc w:val="both"/>
        <w:rPr>
          <w:rFonts w:ascii="Bookman Old Style" w:hAnsi="Bookman Old Style" w:cs="Arial"/>
          <w:sz w:val="24"/>
          <w:szCs w:val="24"/>
          <w:lang w:val="es-CO"/>
        </w:rPr>
      </w:pPr>
    </w:p>
    <w:p w14:paraId="7294D741" w14:textId="019C7344" w:rsidR="00702C00" w:rsidRPr="0000507C" w:rsidRDefault="00C32F4D" w:rsidP="006323AF">
      <w:pPr>
        <w:pStyle w:val="Prrafodelista"/>
        <w:ind w:left="709"/>
        <w:contextualSpacing w:val="0"/>
        <w:jc w:val="both"/>
        <w:rPr>
          <w:rFonts w:ascii="Bookman Old Style" w:hAnsi="Bookman Old Style" w:cs="Arial"/>
          <w:sz w:val="24"/>
          <w:szCs w:val="24"/>
          <w:lang w:val="es-CO"/>
        </w:rPr>
      </w:pPr>
      <w:r w:rsidRPr="0000507C">
        <w:rPr>
          <w:rFonts w:ascii="Bookman Old Style" w:hAnsi="Bookman Old Style" w:cs="Arial"/>
          <w:sz w:val="24"/>
          <w:szCs w:val="24"/>
          <w:lang w:val="es-CO"/>
        </w:rPr>
        <w:t>La misma consecuencia se predica de la revocatoria de la pena alternativa en fase de ejecución de la sentencia de Justicia y Paz, máxime si el resultado de dicha revocatoria es, justamente, hacer efectivas las penas principales y accesorias ordinarias que fueron impuestas en dicho trámite.</w:t>
      </w:r>
      <w:bookmarkEnd w:id="1"/>
    </w:p>
    <w:p w14:paraId="68088BC1" w14:textId="77777777" w:rsidR="006323AF" w:rsidRPr="0000507C" w:rsidRDefault="006323AF" w:rsidP="006323AF">
      <w:pPr>
        <w:pStyle w:val="Prrafodelista"/>
        <w:ind w:left="709"/>
        <w:contextualSpacing w:val="0"/>
        <w:jc w:val="both"/>
        <w:rPr>
          <w:rFonts w:ascii="Bookman Old Style" w:hAnsi="Bookman Old Style" w:cs="Arial"/>
          <w:sz w:val="24"/>
          <w:szCs w:val="24"/>
          <w:lang w:val="es-CO"/>
        </w:rPr>
      </w:pPr>
    </w:p>
    <w:p w14:paraId="3BD62506" w14:textId="77777777" w:rsidR="00F34369" w:rsidRPr="0000507C" w:rsidRDefault="00702C00" w:rsidP="00F34369">
      <w:pPr>
        <w:pStyle w:val="Prrafodelista"/>
        <w:numPr>
          <w:ilvl w:val="0"/>
          <w:numId w:val="6"/>
        </w:numPr>
        <w:spacing w:after="0" w:line="360" w:lineRule="auto"/>
        <w:ind w:left="0" w:firstLine="709"/>
        <w:jc w:val="both"/>
        <w:rPr>
          <w:rFonts w:ascii="Bookman Old Style" w:hAnsi="Bookman Old Style" w:cs="Arial"/>
          <w:color w:val="000000" w:themeColor="text1"/>
          <w:sz w:val="28"/>
          <w:szCs w:val="28"/>
        </w:rPr>
      </w:pPr>
      <w:r w:rsidRPr="0000507C">
        <w:rPr>
          <w:rFonts w:ascii="Bookman Old Style" w:hAnsi="Bookman Old Style" w:cs="Arial"/>
          <w:color w:val="000000" w:themeColor="text1"/>
          <w:sz w:val="28"/>
          <w:szCs w:val="28"/>
        </w:rPr>
        <w:t>Además</w:t>
      </w:r>
      <w:r w:rsidR="004461B7" w:rsidRPr="0000507C">
        <w:rPr>
          <w:rFonts w:ascii="Bookman Old Style" w:hAnsi="Bookman Old Style" w:cs="Arial"/>
          <w:color w:val="000000" w:themeColor="text1"/>
          <w:sz w:val="28"/>
          <w:szCs w:val="28"/>
        </w:rPr>
        <w:t>, e</w:t>
      </w:r>
      <w:r w:rsidR="00C32F4D" w:rsidRPr="0000507C">
        <w:rPr>
          <w:rFonts w:ascii="Bookman Old Style" w:hAnsi="Bookman Old Style" w:cs="Arial"/>
          <w:color w:val="000000" w:themeColor="text1"/>
          <w:sz w:val="28"/>
          <w:szCs w:val="28"/>
        </w:rPr>
        <w:t>l artículo 11A de la Ley 975 de 20045 contiene las causales de terminación del proceso de Justicia y Paz y exclusión de la lista de postulados. La norma afirma que esa decisión será adoptada</w:t>
      </w:r>
      <w:r w:rsidR="00C32F4D" w:rsidRPr="0000507C">
        <w:rPr>
          <w:rFonts w:ascii="Bookman Old Style" w:hAnsi="Bookman Old Style" w:cs="Arial"/>
          <w:b/>
          <w:bCs/>
          <w:color w:val="000000" w:themeColor="text1"/>
          <w:sz w:val="28"/>
          <w:szCs w:val="28"/>
        </w:rPr>
        <w:t xml:space="preserve"> </w:t>
      </w:r>
      <w:r w:rsidR="00C32F4D" w:rsidRPr="0000507C">
        <w:rPr>
          <w:rFonts w:ascii="Bookman Old Style" w:hAnsi="Bookman Old Style" w:cs="Arial"/>
          <w:color w:val="000000" w:themeColor="text1"/>
          <w:sz w:val="28"/>
          <w:szCs w:val="28"/>
        </w:rPr>
        <w:t xml:space="preserve">«en audiencia pública por la correspondiente Sala de Conocimiento de Justicia y Paz del Tribunal Superior de Distrito Judicial (…)».  </w:t>
      </w:r>
      <w:r w:rsidRPr="0000507C">
        <w:rPr>
          <w:rFonts w:ascii="Bookman Old Style" w:hAnsi="Bookman Old Style" w:cs="Arial"/>
          <w:color w:val="000000" w:themeColor="text1"/>
          <w:sz w:val="28"/>
          <w:szCs w:val="28"/>
        </w:rPr>
        <w:t>Sin embargo, como también lo ha dicho la Sala antes, t</w:t>
      </w:r>
      <w:r w:rsidR="00C32F4D" w:rsidRPr="0000507C">
        <w:rPr>
          <w:rFonts w:ascii="Bookman Old Style" w:hAnsi="Bookman Old Style" w:cs="Arial"/>
          <w:color w:val="000000" w:themeColor="text1"/>
          <w:sz w:val="28"/>
          <w:szCs w:val="28"/>
        </w:rPr>
        <w:t xml:space="preserve">al precepto no puede leerse de forma textualista. Debe interpretarse sistemáticamente con los otros que integran el sistema de justicia transicional y que dan cuenta de la clara distinción de competencias entre las autoridades encargadas del conocimiento de los asuntos y aquellas que vigilan la ejecución de las sentencias. </w:t>
      </w:r>
    </w:p>
    <w:p w14:paraId="25D00338" w14:textId="77777777" w:rsidR="00F34369" w:rsidRPr="0000507C" w:rsidRDefault="00F34369" w:rsidP="00F34369">
      <w:pPr>
        <w:pStyle w:val="Prrafodelista"/>
        <w:spacing w:after="0" w:line="360" w:lineRule="auto"/>
        <w:ind w:left="709"/>
        <w:jc w:val="both"/>
        <w:rPr>
          <w:rFonts w:ascii="Bookman Old Style" w:hAnsi="Bookman Old Style" w:cs="Arial"/>
          <w:color w:val="000000" w:themeColor="text1"/>
          <w:sz w:val="28"/>
          <w:szCs w:val="28"/>
        </w:rPr>
      </w:pPr>
    </w:p>
    <w:p w14:paraId="282127A6" w14:textId="6E2FD39D" w:rsidR="00C32F4D" w:rsidRPr="0000507C" w:rsidRDefault="00C32F4D" w:rsidP="00F34369">
      <w:pPr>
        <w:pStyle w:val="Prrafodelista"/>
        <w:numPr>
          <w:ilvl w:val="0"/>
          <w:numId w:val="6"/>
        </w:numPr>
        <w:spacing w:after="0" w:line="360" w:lineRule="auto"/>
        <w:ind w:left="0" w:firstLine="709"/>
        <w:jc w:val="both"/>
        <w:rPr>
          <w:rFonts w:ascii="Bookman Old Style" w:hAnsi="Bookman Old Style" w:cs="Arial"/>
          <w:color w:val="000000" w:themeColor="text1"/>
          <w:sz w:val="28"/>
          <w:szCs w:val="28"/>
        </w:rPr>
      </w:pPr>
      <w:r w:rsidRPr="0000507C">
        <w:rPr>
          <w:rFonts w:ascii="Bookman Old Style" w:hAnsi="Bookman Old Style" w:cs="Arial"/>
          <w:color w:val="000000" w:themeColor="text1"/>
          <w:sz w:val="28"/>
          <w:szCs w:val="28"/>
        </w:rPr>
        <w:t xml:space="preserve">Eso permite advertir que tal norma solo aplica respecto de aquellos casos en los que la respectiva sala aún no ha emitido el fallo condenatorio. Una vez eso tiene lugar y la decisión cobra ejecutoria, el proceso pasa a ser competencia exclusiva de los jueces de ejecución de penas, por lo que serán estos quienes decidan sobre los posibles incumplimientos que cometen los postulados durante la fase de ejecución de la sentencia. Eso según lo disponen los artículos </w:t>
      </w:r>
      <w:r w:rsidRPr="0000507C">
        <w:rPr>
          <w:rFonts w:ascii="Bookman Old Style" w:hAnsi="Bookman Old Style" w:cs="Arial"/>
          <w:sz w:val="28"/>
          <w:szCs w:val="28"/>
          <w:lang w:val="es-CO"/>
        </w:rPr>
        <w:t>2.2.5.1.2.2.21 y 2.2.5.1.2.2.23 del Decreto 1069 de 2015 (</w:t>
      </w:r>
      <w:r w:rsidRPr="0000507C">
        <w:rPr>
          <w:rFonts w:ascii="Bookman Old Style" w:hAnsi="Bookman Old Style" w:cs="Arial"/>
          <w:i/>
          <w:iCs/>
          <w:sz w:val="28"/>
          <w:szCs w:val="28"/>
          <w:lang w:val="es-CO"/>
        </w:rPr>
        <w:t>ut supra</w:t>
      </w:r>
      <w:r w:rsidRPr="0000507C">
        <w:rPr>
          <w:rFonts w:ascii="Bookman Old Style" w:hAnsi="Bookman Old Style" w:cs="Arial"/>
          <w:sz w:val="28"/>
          <w:szCs w:val="28"/>
          <w:lang w:val="es-CO"/>
        </w:rPr>
        <w:t xml:space="preserve"> párr. </w:t>
      </w:r>
      <w:r w:rsidR="006323AF" w:rsidRPr="0000507C">
        <w:rPr>
          <w:rFonts w:ascii="Bookman Old Style" w:hAnsi="Bookman Old Style" w:cs="Arial"/>
          <w:sz w:val="28"/>
          <w:szCs w:val="28"/>
          <w:lang w:val="es-CO"/>
        </w:rPr>
        <w:t>72</w:t>
      </w:r>
      <w:r w:rsidRPr="0000507C">
        <w:rPr>
          <w:rFonts w:ascii="Bookman Old Style" w:hAnsi="Bookman Old Style" w:cs="Arial"/>
          <w:sz w:val="28"/>
          <w:szCs w:val="28"/>
          <w:lang w:val="es-CO"/>
        </w:rPr>
        <w:t xml:space="preserve"> y </w:t>
      </w:r>
      <w:r w:rsidR="006323AF" w:rsidRPr="0000507C">
        <w:rPr>
          <w:rFonts w:ascii="Bookman Old Style" w:hAnsi="Bookman Old Style" w:cs="Arial"/>
          <w:sz w:val="28"/>
          <w:szCs w:val="28"/>
          <w:lang w:val="es-CO"/>
        </w:rPr>
        <w:t>73</w:t>
      </w:r>
      <w:r w:rsidRPr="0000507C">
        <w:rPr>
          <w:rFonts w:ascii="Bookman Old Style" w:hAnsi="Bookman Old Style" w:cs="Arial"/>
          <w:sz w:val="28"/>
          <w:szCs w:val="28"/>
          <w:lang w:val="es-CO"/>
        </w:rPr>
        <w:t>)</w:t>
      </w:r>
      <w:r w:rsidR="004461B7" w:rsidRPr="0000507C">
        <w:rPr>
          <w:rFonts w:ascii="Bookman Old Style" w:hAnsi="Bookman Old Style" w:cs="Arial"/>
          <w:sz w:val="28"/>
          <w:szCs w:val="28"/>
          <w:lang w:val="es-CO"/>
        </w:rPr>
        <w:t>.</w:t>
      </w:r>
    </w:p>
    <w:p w14:paraId="4012FB44" w14:textId="77777777" w:rsidR="004461B7" w:rsidRPr="0000507C" w:rsidRDefault="004461B7" w:rsidP="004461B7">
      <w:pPr>
        <w:pStyle w:val="Prrafodelista"/>
        <w:rPr>
          <w:rFonts w:ascii="Bookman Old Style" w:hAnsi="Bookman Old Style" w:cs="Arial"/>
          <w:color w:val="000000" w:themeColor="text1"/>
          <w:sz w:val="28"/>
          <w:szCs w:val="28"/>
        </w:rPr>
      </w:pPr>
    </w:p>
    <w:p w14:paraId="7DBE6934" w14:textId="29862878" w:rsidR="00185CD6" w:rsidRPr="0000507C" w:rsidRDefault="00702C00" w:rsidP="00185CD6">
      <w:pPr>
        <w:pStyle w:val="Prrafodelista"/>
        <w:numPr>
          <w:ilvl w:val="0"/>
          <w:numId w:val="6"/>
        </w:numPr>
        <w:spacing w:after="0" w:line="360" w:lineRule="auto"/>
        <w:ind w:left="0" w:firstLine="709"/>
        <w:jc w:val="both"/>
        <w:rPr>
          <w:rFonts w:ascii="Bookman Old Style" w:hAnsi="Bookman Old Style" w:cs="Arial"/>
          <w:color w:val="000000" w:themeColor="text1"/>
          <w:sz w:val="28"/>
          <w:szCs w:val="28"/>
        </w:rPr>
      </w:pPr>
      <w:r w:rsidRPr="0000507C">
        <w:rPr>
          <w:rFonts w:ascii="Bookman Old Style" w:hAnsi="Bookman Old Style" w:cs="Arial"/>
          <w:color w:val="000000" w:themeColor="text1"/>
          <w:sz w:val="28"/>
          <w:szCs w:val="28"/>
        </w:rPr>
        <w:t>En</w:t>
      </w:r>
      <w:r w:rsidR="001D7CE9">
        <w:rPr>
          <w:rFonts w:ascii="Bookman Old Style" w:hAnsi="Bookman Old Style" w:cs="Arial"/>
          <w:color w:val="000000" w:themeColor="text1"/>
          <w:sz w:val="28"/>
          <w:szCs w:val="28"/>
        </w:rPr>
        <w:t>tonces</w:t>
      </w:r>
      <w:r w:rsidRPr="0000507C">
        <w:rPr>
          <w:rFonts w:ascii="Bookman Old Style" w:hAnsi="Bookman Old Style" w:cs="Arial"/>
          <w:color w:val="000000" w:themeColor="text1"/>
          <w:sz w:val="28"/>
          <w:szCs w:val="28"/>
        </w:rPr>
        <w:t xml:space="preserve">, </w:t>
      </w:r>
      <w:r w:rsidR="00C9609A">
        <w:rPr>
          <w:rFonts w:ascii="Bookman Old Style" w:hAnsi="Bookman Old Style" w:cs="Arial"/>
          <w:color w:val="000000" w:themeColor="text1"/>
          <w:sz w:val="28"/>
          <w:szCs w:val="28"/>
        </w:rPr>
        <w:t xml:space="preserve">puede ocurrir que </w:t>
      </w:r>
      <w:r w:rsidR="00F21AB6" w:rsidRPr="0000507C">
        <w:rPr>
          <w:rFonts w:ascii="Bookman Old Style" w:hAnsi="Bookman Old Style" w:cs="Arial"/>
          <w:color w:val="000000" w:themeColor="text1"/>
          <w:sz w:val="28"/>
          <w:szCs w:val="28"/>
        </w:rPr>
        <w:t>el postulado</w:t>
      </w:r>
      <w:r w:rsidR="006323AF" w:rsidRPr="0000507C">
        <w:rPr>
          <w:rFonts w:ascii="Bookman Old Style" w:hAnsi="Bookman Old Style" w:cs="Arial"/>
          <w:color w:val="000000" w:themeColor="text1"/>
          <w:sz w:val="28"/>
          <w:szCs w:val="28"/>
        </w:rPr>
        <w:t xml:space="preserve"> ya </w:t>
      </w:r>
      <w:r w:rsidR="00185CD6" w:rsidRPr="0000507C">
        <w:rPr>
          <w:rFonts w:ascii="Bookman Old Style" w:hAnsi="Bookman Old Style" w:cs="Arial"/>
          <w:color w:val="000000" w:themeColor="text1"/>
          <w:sz w:val="28"/>
          <w:szCs w:val="28"/>
        </w:rPr>
        <w:t xml:space="preserve">condenado mediante </w:t>
      </w:r>
      <w:r w:rsidR="00F21AB6" w:rsidRPr="0000507C">
        <w:rPr>
          <w:rFonts w:ascii="Bookman Old Style" w:hAnsi="Bookman Old Style" w:cs="Arial"/>
          <w:color w:val="000000" w:themeColor="text1"/>
          <w:sz w:val="28"/>
          <w:szCs w:val="28"/>
        </w:rPr>
        <w:t>sentencia ejecutoria</w:t>
      </w:r>
      <w:r w:rsidR="00185CD6" w:rsidRPr="0000507C">
        <w:rPr>
          <w:rFonts w:ascii="Bookman Old Style" w:hAnsi="Bookman Old Style" w:cs="Arial"/>
          <w:color w:val="000000" w:themeColor="text1"/>
          <w:sz w:val="28"/>
          <w:szCs w:val="28"/>
        </w:rPr>
        <w:t>da</w:t>
      </w:r>
      <w:r w:rsidR="00F21AB6" w:rsidRPr="0000507C">
        <w:rPr>
          <w:rFonts w:ascii="Bookman Old Style" w:hAnsi="Bookman Old Style" w:cs="Arial"/>
          <w:color w:val="000000" w:themeColor="text1"/>
          <w:sz w:val="28"/>
          <w:szCs w:val="28"/>
        </w:rPr>
        <w:t xml:space="preserve"> de Justicia y Paz </w:t>
      </w:r>
      <w:r w:rsidR="00185CD6" w:rsidRPr="0000507C">
        <w:rPr>
          <w:rFonts w:ascii="Bookman Old Style" w:hAnsi="Bookman Old Style" w:cs="Arial"/>
          <w:color w:val="000000" w:themeColor="text1"/>
          <w:sz w:val="28"/>
          <w:szCs w:val="28"/>
        </w:rPr>
        <w:t>incumpl</w:t>
      </w:r>
      <w:r w:rsidR="00C9609A">
        <w:rPr>
          <w:rFonts w:ascii="Bookman Old Style" w:hAnsi="Bookman Old Style" w:cs="Arial"/>
          <w:color w:val="000000" w:themeColor="text1"/>
          <w:sz w:val="28"/>
          <w:szCs w:val="28"/>
        </w:rPr>
        <w:t>a</w:t>
      </w:r>
      <w:r w:rsidR="00185CD6" w:rsidRPr="0000507C">
        <w:rPr>
          <w:rFonts w:ascii="Bookman Old Style" w:hAnsi="Bookman Old Style" w:cs="Arial"/>
          <w:color w:val="000000" w:themeColor="text1"/>
          <w:sz w:val="28"/>
          <w:szCs w:val="28"/>
        </w:rPr>
        <w:t xml:space="preserve"> con las obligaciones impuestas en esa oportunidad </w:t>
      </w:r>
      <w:proofErr w:type="spellStart"/>
      <w:r w:rsidR="00185CD6" w:rsidRPr="0000507C">
        <w:rPr>
          <w:rFonts w:ascii="Bookman Old Style" w:hAnsi="Bookman Old Style" w:cs="Arial"/>
          <w:sz w:val="28"/>
          <w:szCs w:val="28"/>
          <w:lang w:val="es-CO"/>
        </w:rPr>
        <w:t>e</w:t>
      </w:r>
      <w:proofErr w:type="spellEnd"/>
      <w:r w:rsidR="00185CD6" w:rsidRPr="0000507C">
        <w:rPr>
          <w:rFonts w:ascii="Bookman Old Style" w:hAnsi="Bookman Old Style" w:cs="Arial"/>
          <w:sz w:val="28"/>
          <w:szCs w:val="28"/>
          <w:lang w:val="es-CO"/>
        </w:rPr>
        <w:t xml:space="preserve"> incurr</w:t>
      </w:r>
      <w:r w:rsidR="00C9609A">
        <w:rPr>
          <w:rFonts w:ascii="Bookman Old Style" w:hAnsi="Bookman Old Style" w:cs="Arial"/>
          <w:sz w:val="28"/>
          <w:szCs w:val="28"/>
          <w:lang w:val="es-CO"/>
        </w:rPr>
        <w:t>a</w:t>
      </w:r>
      <w:r w:rsidR="00185CD6" w:rsidRPr="0000507C">
        <w:rPr>
          <w:rFonts w:ascii="Bookman Old Style" w:hAnsi="Bookman Old Style" w:cs="Arial"/>
          <w:sz w:val="28"/>
          <w:szCs w:val="28"/>
          <w:lang w:val="es-CO"/>
        </w:rPr>
        <w:t xml:space="preserve"> en las circunstancias previstas en el artículo 25 de la Ley 975 de 2005</w:t>
      </w:r>
      <w:r w:rsidR="00454B49">
        <w:rPr>
          <w:rFonts w:ascii="Bookman Old Style" w:hAnsi="Bookman Old Style" w:cs="Arial"/>
          <w:sz w:val="28"/>
          <w:szCs w:val="28"/>
          <w:lang w:val="es-CO"/>
        </w:rPr>
        <w:t>,</w:t>
      </w:r>
      <w:r w:rsidR="00185CD6" w:rsidRPr="0000507C">
        <w:rPr>
          <w:rFonts w:ascii="Bookman Old Style" w:hAnsi="Bookman Old Style" w:cs="Arial"/>
          <w:sz w:val="28"/>
          <w:szCs w:val="28"/>
          <w:lang w:val="es-CO"/>
        </w:rPr>
        <w:t xml:space="preserve"> concordante con el artículo 2.2.5.1.2.2.23 del Decreto 1069 de 2015</w:t>
      </w:r>
      <w:r w:rsidR="00454B49">
        <w:rPr>
          <w:rFonts w:ascii="Bookman Old Style" w:hAnsi="Bookman Old Style" w:cs="Arial"/>
          <w:sz w:val="28"/>
          <w:szCs w:val="28"/>
          <w:lang w:val="es-CO"/>
        </w:rPr>
        <w:t>. En tal caso</w:t>
      </w:r>
      <w:r w:rsidR="00185CD6" w:rsidRPr="0000507C">
        <w:rPr>
          <w:rFonts w:ascii="Bookman Old Style" w:hAnsi="Bookman Old Style" w:cs="Arial"/>
          <w:sz w:val="28"/>
          <w:szCs w:val="28"/>
          <w:lang w:val="es-CO"/>
        </w:rPr>
        <w:t xml:space="preserve"> lo procedente será solicitar la revocatoria de los beneficios transicionales, como la pena alternativa o el periodo de libertad a prueba, ante los jueces de ejecución de sentencias de Justicia y Paz. </w:t>
      </w:r>
      <w:r w:rsidR="00926030" w:rsidRPr="0000507C">
        <w:rPr>
          <w:rFonts w:ascii="Bookman Old Style" w:hAnsi="Bookman Old Style" w:cs="Arial"/>
          <w:sz w:val="28"/>
          <w:szCs w:val="28"/>
          <w:lang w:val="es-CO"/>
        </w:rPr>
        <w:t>Pretender</w:t>
      </w:r>
      <w:r w:rsidR="00185CD6" w:rsidRPr="0000507C">
        <w:rPr>
          <w:rFonts w:ascii="Bookman Old Style" w:hAnsi="Bookman Old Style" w:cs="Arial"/>
          <w:sz w:val="28"/>
          <w:szCs w:val="28"/>
          <w:lang w:val="es-CO"/>
        </w:rPr>
        <w:t xml:space="preserve"> otras medidas como la expulsión o la exclusión de los postulados </w:t>
      </w:r>
      <w:r w:rsidR="00926030" w:rsidRPr="0000507C">
        <w:rPr>
          <w:rFonts w:ascii="Bookman Old Style" w:hAnsi="Bookman Old Style" w:cs="Arial"/>
          <w:sz w:val="28"/>
          <w:szCs w:val="28"/>
          <w:lang w:val="es-CO"/>
        </w:rPr>
        <w:t xml:space="preserve">del Sistema de Justicia y Paz </w:t>
      </w:r>
      <w:r w:rsidR="00185CD6" w:rsidRPr="0000507C">
        <w:rPr>
          <w:rFonts w:ascii="Bookman Old Style" w:hAnsi="Bookman Old Style" w:cs="Arial"/>
          <w:sz w:val="28"/>
          <w:szCs w:val="28"/>
          <w:lang w:val="es-CO"/>
        </w:rPr>
        <w:t xml:space="preserve">desconoce el </w:t>
      </w:r>
      <w:r w:rsidR="00185CD6" w:rsidRPr="0000507C">
        <w:rPr>
          <w:rFonts w:ascii="Bookman Old Style" w:hAnsi="Bookman Old Style" w:cstheme="minorHAnsi"/>
          <w:bCs/>
          <w:sz w:val="28"/>
          <w:szCs w:val="28"/>
        </w:rPr>
        <w:t>principio de preclusión</w:t>
      </w:r>
      <w:r w:rsidR="006323AF" w:rsidRPr="0000507C">
        <w:rPr>
          <w:rFonts w:ascii="Bookman Old Style" w:hAnsi="Bookman Old Style" w:cstheme="minorHAnsi"/>
          <w:bCs/>
          <w:sz w:val="28"/>
          <w:szCs w:val="28"/>
        </w:rPr>
        <w:t xml:space="preserve"> de las etapas propias del proceso transicional</w:t>
      </w:r>
      <w:r w:rsidR="00EA6603">
        <w:rPr>
          <w:rFonts w:ascii="Bookman Old Style" w:hAnsi="Bookman Old Style" w:cstheme="minorHAnsi"/>
          <w:bCs/>
          <w:sz w:val="28"/>
          <w:szCs w:val="28"/>
        </w:rPr>
        <w:t>.</w:t>
      </w:r>
      <w:r w:rsidR="00185CD6" w:rsidRPr="0000507C">
        <w:rPr>
          <w:rFonts w:ascii="Bookman Old Style" w:hAnsi="Bookman Old Style" w:cstheme="minorHAnsi"/>
          <w:bCs/>
          <w:sz w:val="28"/>
          <w:szCs w:val="28"/>
        </w:rPr>
        <w:t xml:space="preserve"> </w:t>
      </w:r>
      <w:r w:rsidR="00EA6603">
        <w:rPr>
          <w:rFonts w:ascii="Bookman Old Style" w:hAnsi="Bookman Old Style" w:cstheme="minorHAnsi"/>
          <w:bCs/>
          <w:sz w:val="28"/>
          <w:szCs w:val="28"/>
        </w:rPr>
        <w:t>A</w:t>
      </w:r>
      <w:r w:rsidR="00185CD6" w:rsidRPr="0000507C">
        <w:rPr>
          <w:rFonts w:ascii="Bookman Old Style" w:hAnsi="Bookman Old Style" w:cstheme="minorHAnsi"/>
          <w:bCs/>
          <w:sz w:val="28"/>
          <w:szCs w:val="28"/>
        </w:rPr>
        <w:t>sí</w:t>
      </w:r>
      <w:r w:rsidR="00EA6603">
        <w:rPr>
          <w:rFonts w:ascii="Bookman Old Style" w:hAnsi="Bookman Old Style" w:cstheme="minorHAnsi"/>
          <w:bCs/>
          <w:sz w:val="28"/>
          <w:szCs w:val="28"/>
        </w:rPr>
        <w:t xml:space="preserve"> también se eluden</w:t>
      </w:r>
      <w:r w:rsidR="00185CD6" w:rsidRPr="0000507C">
        <w:rPr>
          <w:rFonts w:ascii="Bookman Old Style" w:hAnsi="Bookman Old Style" w:cstheme="minorHAnsi"/>
          <w:bCs/>
          <w:sz w:val="28"/>
          <w:szCs w:val="28"/>
        </w:rPr>
        <w:t xml:space="preserve"> las diferentes competencias que por ley tienen las autoridades judiciales transicionales</w:t>
      </w:r>
      <w:r w:rsidR="00EA6603">
        <w:rPr>
          <w:rFonts w:ascii="Bookman Old Style" w:hAnsi="Bookman Old Style" w:cstheme="minorHAnsi"/>
          <w:bCs/>
          <w:sz w:val="28"/>
          <w:szCs w:val="28"/>
        </w:rPr>
        <w:t>, esto es,</w:t>
      </w:r>
      <w:r w:rsidR="00185CD6" w:rsidRPr="0000507C">
        <w:rPr>
          <w:rFonts w:ascii="Bookman Old Style" w:hAnsi="Bookman Old Style" w:cstheme="minorHAnsi"/>
          <w:bCs/>
          <w:sz w:val="28"/>
          <w:szCs w:val="28"/>
        </w:rPr>
        <w:t xml:space="preserve"> magistrados de conocimiento</w:t>
      </w:r>
      <w:r w:rsidR="004C5DFA" w:rsidRPr="0000507C">
        <w:rPr>
          <w:rFonts w:ascii="Bookman Old Style" w:hAnsi="Bookman Old Style" w:cstheme="minorHAnsi"/>
          <w:bCs/>
          <w:sz w:val="28"/>
          <w:szCs w:val="28"/>
        </w:rPr>
        <w:t xml:space="preserve"> </w:t>
      </w:r>
      <w:r w:rsidR="00926030" w:rsidRPr="0000507C">
        <w:rPr>
          <w:rFonts w:ascii="Bookman Old Style" w:hAnsi="Bookman Old Style" w:cstheme="minorHAnsi"/>
          <w:bCs/>
          <w:sz w:val="28"/>
          <w:szCs w:val="28"/>
        </w:rPr>
        <w:t>y</w:t>
      </w:r>
      <w:r w:rsidR="00185CD6" w:rsidRPr="0000507C">
        <w:rPr>
          <w:rFonts w:ascii="Bookman Old Style" w:hAnsi="Bookman Old Style" w:cstheme="minorHAnsi"/>
          <w:bCs/>
          <w:sz w:val="28"/>
          <w:szCs w:val="28"/>
        </w:rPr>
        <w:t xml:space="preserve"> jueces de ejecución de </w:t>
      </w:r>
      <w:r w:rsidR="004C024D" w:rsidRPr="0000507C">
        <w:rPr>
          <w:rFonts w:ascii="Bookman Old Style" w:hAnsi="Bookman Old Style" w:cstheme="minorHAnsi"/>
          <w:bCs/>
          <w:sz w:val="28"/>
          <w:szCs w:val="28"/>
        </w:rPr>
        <w:t xml:space="preserve">sentencias de la Ley de Justicia y Paz. </w:t>
      </w:r>
    </w:p>
    <w:p w14:paraId="47BFDF27" w14:textId="77777777" w:rsidR="004F5D95" w:rsidRPr="0000507C" w:rsidRDefault="004F5D95" w:rsidP="004F5D95">
      <w:pPr>
        <w:spacing w:after="0" w:line="360" w:lineRule="auto"/>
        <w:ind w:right="51"/>
        <w:jc w:val="both"/>
        <w:rPr>
          <w:rFonts w:ascii="Bookman Old Style" w:hAnsi="Bookman Old Style" w:cs="Arial"/>
          <w:color w:val="000000" w:themeColor="text1"/>
          <w:sz w:val="28"/>
          <w:szCs w:val="28"/>
        </w:rPr>
      </w:pPr>
    </w:p>
    <w:p w14:paraId="2BDBB6A8" w14:textId="67677C53" w:rsidR="00C32F4D" w:rsidRPr="0000507C" w:rsidRDefault="00014828" w:rsidP="004F5D95">
      <w:pPr>
        <w:pStyle w:val="Prrafodelista"/>
        <w:numPr>
          <w:ilvl w:val="0"/>
          <w:numId w:val="25"/>
        </w:numPr>
        <w:spacing w:after="0" w:line="360" w:lineRule="auto"/>
        <w:ind w:right="51"/>
        <w:jc w:val="both"/>
        <w:rPr>
          <w:rFonts w:ascii="Bookman Old Style" w:hAnsi="Bookman Old Style" w:cs="Arial"/>
          <w:b/>
          <w:sz w:val="28"/>
          <w:szCs w:val="28"/>
          <w:lang w:val="es-ES_tradnl"/>
        </w:rPr>
      </w:pPr>
      <w:r w:rsidRPr="0000507C">
        <w:rPr>
          <w:rFonts w:ascii="Bookman Old Style" w:hAnsi="Bookman Old Style" w:cs="Arial"/>
          <w:b/>
          <w:sz w:val="28"/>
          <w:szCs w:val="28"/>
          <w:lang w:val="es-ES_tradnl"/>
        </w:rPr>
        <w:t xml:space="preserve">Análisis del caso concreto </w:t>
      </w:r>
    </w:p>
    <w:p w14:paraId="24FD6907" w14:textId="043788A8" w:rsidR="000B0087" w:rsidRPr="0000507C" w:rsidRDefault="000B0087" w:rsidP="000B0087">
      <w:pPr>
        <w:spacing w:after="0" w:line="360" w:lineRule="auto"/>
        <w:ind w:right="51"/>
        <w:jc w:val="both"/>
        <w:rPr>
          <w:rFonts w:ascii="Bookman Old Style" w:hAnsi="Bookman Old Style" w:cs="Arial"/>
          <w:b/>
          <w:sz w:val="28"/>
          <w:szCs w:val="28"/>
          <w:lang w:val="es-ES_tradnl"/>
        </w:rPr>
      </w:pPr>
    </w:p>
    <w:p w14:paraId="06D1BD5F" w14:textId="6FE606DB" w:rsidR="000B0087" w:rsidRPr="0000507C" w:rsidRDefault="000B0087" w:rsidP="00942AE7">
      <w:pPr>
        <w:pStyle w:val="Prrafodelista"/>
        <w:spacing w:after="0" w:line="360" w:lineRule="auto"/>
        <w:ind w:right="51"/>
        <w:jc w:val="both"/>
        <w:rPr>
          <w:rFonts w:ascii="Bookman Old Style" w:hAnsi="Bookman Old Style" w:cs="Arial"/>
          <w:b/>
          <w:sz w:val="28"/>
          <w:szCs w:val="28"/>
          <w:lang w:val="es-ES_tradnl"/>
        </w:rPr>
      </w:pPr>
      <w:r w:rsidRPr="0000507C">
        <w:rPr>
          <w:rFonts w:ascii="Bookman Old Style" w:hAnsi="Bookman Old Style" w:cs="Arial"/>
          <w:b/>
          <w:sz w:val="28"/>
          <w:szCs w:val="28"/>
          <w:lang w:val="es-ES_tradnl"/>
        </w:rPr>
        <w:t>Rad</w:t>
      </w:r>
      <w:r w:rsidR="00DC3F6B" w:rsidRPr="0000507C">
        <w:rPr>
          <w:rFonts w:ascii="Bookman Old Style" w:hAnsi="Bookman Old Style" w:cs="Arial"/>
          <w:b/>
          <w:sz w:val="28"/>
          <w:szCs w:val="28"/>
          <w:lang w:val="es-ES_tradnl"/>
        </w:rPr>
        <w:t>icado</w:t>
      </w:r>
      <w:r w:rsidRPr="0000507C">
        <w:rPr>
          <w:rFonts w:ascii="Bookman Old Style" w:hAnsi="Bookman Old Style" w:cs="Arial"/>
          <w:b/>
          <w:sz w:val="28"/>
          <w:szCs w:val="28"/>
          <w:lang w:val="es-ES_tradnl"/>
        </w:rPr>
        <w:t xml:space="preserve"> 68665 </w:t>
      </w:r>
    </w:p>
    <w:p w14:paraId="09ABE8E5" w14:textId="2312586F" w:rsidR="000B0087" w:rsidRPr="0000507C" w:rsidRDefault="000B0087" w:rsidP="000B0087">
      <w:pPr>
        <w:spacing w:after="0" w:line="360" w:lineRule="auto"/>
        <w:ind w:right="51"/>
        <w:jc w:val="both"/>
        <w:rPr>
          <w:rFonts w:ascii="Bookman Old Style" w:hAnsi="Bookman Old Style" w:cs="Arial"/>
          <w:b/>
          <w:sz w:val="28"/>
          <w:szCs w:val="28"/>
          <w:lang w:val="es-ES_tradnl"/>
        </w:rPr>
      </w:pPr>
    </w:p>
    <w:p w14:paraId="7E591389" w14:textId="311688EF" w:rsidR="008B6392" w:rsidRPr="0000507C" w:rsidRDefault="00DC3F6B" w:rsidP="004F5D95">
      <w:pPr>
        <w:pStyle w:val="Prrafodelista"/>
        <w:numPr>
          <w:ilvl w:val="0"/>
          <w:numId w:val="6"/>
        </w:numPr>
        <w:spacing w:after="0" w:line="360" w:lineRule="auto"/>
        <w:ind w:left="0" w:right="51" w:firstLine="709"/>
        <w:jc w:val="both"/>
        <w:rPr>
          <w:rFonts w:ascii="Bookman Old Style" w:hAnsi="Bookman Old Style" w:cs="Arial"/>
          <w:bCs/>
          <w:sz w:val="28"/>
          <w:szCs w:val="28"/>
          <w:lang w:val="es-ES_tradnl"/>
        </w:rPr>
      </w:pPr>
      <w:r w:rsidRPr="0000507C">
        <w:rPr>
          <w:rFonts w:ascii="Bookman Old Style" w:hAnsi="Bookman Old Style" w:cs="Arial"/>
          <w:color w:val="000000" w:themeColor="text1"/>
          <w:sz w:val="28"/>
          <w:szCs w:val="28"/>
        </w:rPr>
        <w:t>Bajo esos desarrollos, debe recordarse que</w:t>
      </w:r>
      <w:r w:rsidR="008B6392" w:rsidRPr="0000507C">
        <w:rPr>
          <w:rFonts w:ascii="Bookman Old Style" w:hAnsi="Bookman Old Style" w:cs="Arial"/>
          <w:color w:val="000000" w:themeColor="text1"/>
          <w:sz w:val="28"/>
          <w:szCs w:val="28"/>
        </w:rPr>
        <w:t xml:space="preserve">, el </w:t>
      </w:r>
      <w:r w:rsidR="008B6392" w:rsidRPr="0000507C">
        <w:rPr>
          <w:rFonts w:ascii="Bookman Old Style" w:hAnsi="Bookman Old Style" w:cstheme="minorHAnsi"/>
          <w:bCs/>
          <w:sz w:val="28"/>
          <w:szCs w:val="28"/>
        </w:rPr>
        <w:t xml:space="preserve">13 de julio de 2015, la Sala de Justicia y Paz del Tribunal de Bogotá condenó a UPEGUY CRUZ por los delitos de concierto para delinquir agravado, homicidio en persona protegida, tortura en persona protegida, secuestro simple agravado, desplazamiento forzado de población civil, destrucción y apropiación de bienes protegidos, simulación de investidura o cargo, actos de terrorismo; violación de habitación ajena y reclutamiento ilícito a la pena principal de 480 meses de prisión, multa de 13.155 smlmv e inhabilidad para el ejercicio de derechos y funciones públicas durante 240 meses. Al mismo tiempo, le reconoció la pena alternativa de 8 años. </w:t>
      </w:r>
    </w:p>
    <w:p w14:paraId="5865208C" w14:textId="77777777" w:rsidR="008B6392" w:rsidRPr="0000507C" w:rsidRDefault="008B6392" w:rsidP="008B6392">
      <w:pPr>
        <w:pStyle w:val="Prrafodelista"/>
        <w:spacing w:after="0" w:line="360" w:lineRule="auto"/>
        <w:ind w:left="709" w:right="51"/>
        <w:jc w:val="both"/>
        <w:rPr>
          <w:rFonts w:ascii="Bookman Old Style" w:hAnsi="Bookman Old Style" w:cs="Arial"/>
          <w:bCs/>
          <w:sz w:val="28"/>
          <w:szCs w:val="28"/>
          <w:lang w:val="es-ES_tradnl"/>
        </w:rPr>
      </w:pPr>
    </w:p>
    <w:p w14:paraId="74FA1569" w14:textId="3A9E6F74" w:rsidR="008B6392" w:rsidRPr="0000507C" w:rsidRDefault="008B6392" w:rsidP="004F5D95">
      <w:pPr>
        <w:pStyle w:val="Prrafodelista"/>
        <w:numPr>
          <w:ilvl w:val="0"/>
          <w:numId w:val="6"/>
        </w:numPr>
        <w:spacing w:after="0" w:line="360" w:lineRule="auto"/>
        <w:ind w:left="0" w:right="51" w:firstLine="709"/>
        <w:jc w:val="both"/>
        <w:rPr>
          <w:rFonts w:ascii="Bookman Old Style" w:hAnsi="Bookman Old Style" w:cs="Arial"/>
          <w:bCs/>
          <w:sz w:val="28"/>
          <w:szCs w:val="28"/>
          <w:lang w:val="es-ES_tradnl"/>
        </w:rPr>
      </w:pPr>
      <w:r w:rsidRPr="0000507C">
        <w:rPr>
          <w:rFonts w:ascii="Bookman Old Style" w:hAnsi="Bookman Old Style" w:cs="Arial"/>
          <w:bCs/>
          <w:color w:val="000000" w:themeColor="text1"/>
          <w:sz w:val="28"/>
          <w:szCs w:val="28"/>
        </w:rPr>
        <w:t>Seguidamente, e</w:t>
      </w:r>
      <w:r w:rsidRPr="0000507C">
        <w:rPr>
          <w:rFonts w:ascii="Bookman Old Style" w:hAnsi="Bookman Old Style" w:cstheme="minorHAnsi"/>
          <w:bCs/>
          <w:sz w:val="28"/>
          <w:szCs w:val="28"/>
        </w:rPr>
        <w:t xml:space="preserve">l 24 de febrero de 2016, la Sala de Casación Penal de la Corte Suprema de Justicia confirmó la decisión. </w:t>
      </w:r>
    </w:p>
    <w:p w14:paraId="41B26012" w14:textId="77777777" w:rsidR="008B6392" w:rsidRPr="0000507C" w:rsidRDefault="008B6392" w:rsidP="008B6392">
      <w:pPr>
        <w:pStyle w:val="Prrafodelista"/>
        <w:rPr>
          <w:rFonts w:ascii="Bookman Old Style" w:hAnsi="Bookman Old Style" w:cs="Arial"/>
          <w:bCs/>
          <w:sz w:val="28"/>
          <w:szCs w:val="28"/>
          <w:lang w:val="es-ES_tradnl"/>
        </w:rPr>
      </w:pPr>
    </w:p>
    <w:p w14:paraId="2889FFFB" w14:textId="1ACB4755" w:rsidR="008B6392" w:rsidRPr="0000507C" w:rsidRDefault="008B6392" w:rsidP="004F5D95">
      <w:pPr>
        <w:pStyle w:val="Prrafodelista"/>
        <w:numPr>
          <w:ilvl w:val="0"/>
          <w:numId w:val="6"/>
        </w:numPr>
        <w:spacing w:after="0" w:line="360" w:lineRule="auto"/>
        <w:ind w:left="0" w:right="51" w:firstLine="709"/>
        <w:jc w:val="both"/>
        <w:rPr>
          <w:rFonts w:ascii="Bookman Old Style" w:hAnsi="Bookman Old Style" w:cs="Arial"/>
          <w:b/>
          <w:sz w:val="28"/>
          <w:szCs w:val="28"/>
          <w:lang w:val="es-ES_tradnl"/>
        </w:rPr>
      </w:pPr>
      <w:r w:rsidRPr="0000507C">
        <w:rPr>
          <w:rFonts w:ascii="Bookman Old Style" w:hAnsi="Bookman Old Style" w:cs="Arial"/>
          <w:bCs/>
          <w:sz w:val="28"/>
          <w:szCs w:val="28"/>
          <w:lang w:val="es-ES_tradnl"/>
        </w:rPr>
        <w:t>Luego de ello, e</w:t>
      </w:r>
      <w:r w:rsidRPr="0000507C">
        <w:rPr>
          <w:rFonts w:ascii="Bookman Old Style" w:hAnsi="Bookman Old Style" w:cstheme="minorHAnsi"/>
          <w:bCs/>
          <w:sz w:val="28"/>
          <w:szCs w:val="28"/>
        </w:rPr>
        <w:t xml:space="preserve">l 2 de diciembre de 2019, el Juzgado Penal del Circuito con función de ejecución de sentencias para las Salas de Justicia y Paz del Territorio Nacional </w:t>
      </w:r>
      <w:r w:rsidR="00B43B57">
        <w:rPr>
          <w:rFonts w:ascii="Bookman Old Style" w:hAnsi="Bookman Old Style" w:cstheme="minorHAnsi"/>
          <w:bCs/>
          <w:sz w:val="28"/>
          <w:szCs w:val="28"/>
        </w:rPr>
        <w:t>concedió</w:t>
      </w:r>
      <w:r w:rsidRPr="0000507C">
        <w:rPr>
          <w:rFonts w:ascii="Bookman Old Style" w:hAnsi="Bookman Old Style" w:cstheme="minorHAnsi"/>
          <w:bCs/>
          <w:sz w:val="28"/>
          <w:szCs w:val="28"/>
        </w:rPr>
        <w:t xml:space="preserve"> la libertad a prueba a UPEGUY CRUZ por un término de 4 años, contados a partir del día siguiente que recobró la libertad (6 de diciembre de 2019).</w:t>
      </w:r>
      <w:r w:rsidR="00C75D5F" w:rsidRPr="0000507C">
        <w:rPr>
          <w:rFonts w:ascii="Bookman Old Style" w:hAnsi="Bookman Old Style" w:cstheme="minorHAnsi"/>
          <w:bCs/>
          <w:sz w:val="28"/>
          <w:szCs w:val="28"/>
        </w:rPr>
        <w:t xml:space="preserve"> En esa oportunidad, el postulado se obligó a:</w:t>
      </w:r>
    </w:p>
    <w:p w14:paraId="3711DCC8" w14:textId="77777777" w:rsidR="00C75D5F" w:rsidRPr="0000507C" w:rsidRDefault="00C75D5F" w:rsidP="00C75D5F">
      <w:pPr>
        <w:pStyle w:val="Prrafodelista"/>
        <w:spacing w:line="240" w:lineRule="auto"/>
        <w:jc w:val="both"/>
        <w:rPr>
          <w:rFonts w:ascii="Bookman Old Style" w:hAnsi="Bookman Old Style" w:cs="Arial"/>
          <w:bCs/>
          <w:sz w:val="24"/>
          <w:szCs w:val="24"/>
          <w:lang w:val="es-ES_tradnl"/>
        </w:rPr>
      </w:pPr>
    </w:p>
    <w:p w14:paraId="79D7FAE4" w14:textId="0CF006C6" w:rsidR="00C75D5F" w:rsidRPr="0000507C" w:rsidRDefault="00C75D5F" w:rsidP="00C75D5F">
      <w:pPr>
        <w:pStyle w:val="Prrafodelista"/>
        <w:spacing w:after="0" w:line="240" w:lineRule="auto"/>
        <w:ind w:left="709" w:right="51"/>
        <w:jc w:val="both"/>
        <w:rPr>
          <w:rFonts w:ascii="Bookman Old Style" w:hAnsi="Bookman Old Style" w:cs="Arial"/>
          <w:bCs/>
          <w:sz w:val="24"/>
          <w:szCs w:val="24"/>
        </w:rPr>
      </w:pPr>
      <w:r w:rsidRPr="0000507C">
        <w:rPr>
          <w:rFonts w:ascii="Bookman Old Style" w:hAnsi="Bookman Old Style" w:cs="Arial"/>
          <w:bCs/>
          <w:sz w:val="24"/>
          <w:szCs w:val="24"/>
        </w:rPr>
        <w:t xml:space="preserve">Primero.- La no repetición e incursión en nuevas conductas delictivas y por el contrario promover actividades dirigidas a la consecución de la Paz y la reconciliación Nacional conforme lo dispuesto en el numeral trigésimo cuarto de la sentencia de primera instancia proferida el 3 de julio de 2015 por la Sala de Justicia y Paz del Tribunal Superior de Bogotá, confirmada parcialmente por la H. Corte Suprema de Justicia el 24 de febrero de 2016. </w:t>
      </w:r>
    </w:p>
    <w:p w14:paraId="1BCB1174" w14:textId="77777777" w:rsidR="00C75D5F" w:rsidRPr="0000507C" w:rsidRDefault="00C75D5F" w:rsidP="00C75D5F">
      <w:pPr>
        <w:pStyle w:val="Prrafodelista"/>
        <w:spacing w:after="0" w:line="240" w:lineRule="auto"/>
        <w:ind w:left="709" w:right="51"/>
        <w:jc w:val="both"/>
        <w:rPr>
          <w:rFonts w:ascii="Bookman Old Style" w:hAnsi="Bookman Old Style" w:cs="Arial"/>
          <w:bCs/>
          <w:sz w:val="24"/>
          <w:szCs w:val="24"/>
        </w:rPr>
      </w:pPr>
    </w:p>
    <w:p w14:paraId="1DF4A209" w14:textId="59EBD232" w:rsidR="00C75D5F" w:rsidRPr="0000507C" w:rsidRDefault="00C75D5F" w:rsidP="00C75D5F">
      <w:pPr>
        <w:pStyle w:val="Prrafodelista"/>
        <w:spacing w:after="0" w:line="240" w:lineRule="auto"/>
        <w:ind w:left="709" w:right="51"/>
        <w:jc w:val="both"/>
        <w:rPr>
          <w:rFonts w:ascii="Bookman Old Style" w:hAnsi="Bookman Old Style" w:cs="Arial"/>
          <w:bCs/>
          <w:sz w:val="24"/>
          <w:szCs w:val="24"/>
        </w:rPr>
      </w:pPr>
      <w:r w:rsidRPr="0000507C">
        <w:rPr>
          <w:rFonts w:ascii="Bookman Old Style" w:hAnsi="Bookman Old Style" w:cs="Arial"/>
          <w:bCs/>
          <w:sz w:val="24"/>
          <w:szCs w:val="24"/>
        </w:rPr>
        <w:t>(…)</w:t>
      </w:r>
    </w:p>
    <w:p w14:paraId="5B5373C6" w14:textId="77777777" w:rsidR="00C75D5F" w:rsidRPr="0000507C" w:rsidRDefault="00C75D5F" w:rsidP="00C75D5F">
      <w:pPr>
        <w:pStyle w:val="Prrafodelista"/>
        <w:spacing w:after="0" w:line="240" w:lineRule="auto"/>
        <w:ind w:left="709" w:right="51"/>
        <w:jc w:val="both"/>
        <w:rPr>
          <w:rFonts w:ascii="Bookman Old Style" w:hAnsi="Bookman Old Style" w:cs="Arial"/>
          <w:bCs/>
          <w:sz w:val="24"/>
          <w:szCs w:val="24"/>
        </w:rPr>
      </w:pPr>
    </w:p>
    <w:p w14:paraId="65EC7D11" w14:textId="2B3E37D1" w:rsidR="00C75D5F" w:rsidRPr="0000507C" w:rsidRDefault="00C75D5F" w:rsidP="00C75D5F">
      <w:pPr>
        <w:pStyle w:val="Prrafodelista"/>
        <w:spacing w:after="0" w:line="240" w:lineRule="auto"/>
        <w:ind w:left="709" w:right="51"/>
        <w:jc w:val="both"/>
        <w:rPr>
          <w:rFonts w:ascii="Bookman Old Style" w:hAnsi="Bookman Old Style" w:cs="Arial"/>
          <w:bCs/>
          <w:sz w:val="24"/>
          <w:szCs w:val="24"/>
        </w:rPr>
      </w:pPr>
      <w:r w:rsidRPr="0000507C">
        <w:rPr>
          <w:rFonts w:ascii="Bookman Old Style" w:hAnsi="Bookman Old Style" w:cs="Arial"/>
          <w:bCs/>
          <w:sz w:val="24"/>
          <w:szCs w:val="24"/>
        </w:rPr>
        <w:t xml:space="preserve">Sexto.- No realizar conducta o acto que atente contra los derechos de las víctimas, ni verificará conductas que puedan ser consideradas como apología a la organización criminal de la que se desmovilizó o de cualquier otra. </w:t>
      </w:r>
    </w:p>
    <w:p w14:paraId="4B0E3922" w14:textId="77777777" w:rsidR="00C75D5F" w:rsidRPr="0000507C" w:rsidRDefault="00C75D5F" w:rsidP="00C75D5F">
      <w:pPr>
        <w:pStyle w:val="Prrafodelista"/>
        <w:spacing w:after="0" w:line="240" w:lineRule="auto"/>
        <w:ind w:left="709" w:right="51"/>
        <w:jc w:val="both"/>
        <w:rPr>
          <w:rFonts w:ascii="Bookman Old Style" w:hAnsi="Bookman Old Style" w:cs="Arial"/>
          <w:bCs/>
          <w:sz w:val="24"/>
          <w:szCs w:val="24"/>
        </w:rPr>
      </w:pPr>
    </w:p>
    <w:p w14:paraId="0F68D89D" w14:textId="3EE5CC95" w:rsidR="00C75D5F" w:rsidRPr="0000507C" w:rsidRDefault="00C75D5F" w:rsidP="00C75D5F">
      <w:pPr>
        <w:pStyle w:val="Prrafodelista"/>
        <w:spacing w:after="0" w:line="240" w:lineRule="auto"/>
        <w:ind w:left="709" w:right="51"/>
        <w:jc w:val="both"/>
        <w:rPr>
          <w:rFonts w:ascii="Bookman Old Style" w:hAnsi="Bookman Old Style" w:cs="Arial"/>
          <w:bCs/>
          <w:sz w:val="24"/>
          <w:szCs w:val="24"/>
          <w:lang w:val="es-ES_tradnl"/>
        </w:rPr>
      </w:pPr>
      <w:r w:rsidRPr="0000507C">
        <w:rPr>
          <w:rFonts w:ascii="Bookman Old Style" w:hAnsi="Bookman Old Style" w:cs="Arial"/>
          <w:bCs/>
          <w:sz w:val="24"/>
          <w:szCs w:val="24"/>
        </w:rPr>
        <w:t>Octavo.- A no tener y portar armas de fuego de defensa personal y de uso privativo de las fuerzas militares.</w:t>
      </w:r>
    </w:p>
    <w:p w14:paraId="760DD590" w14:textId="77777777" w:rsidR="008B6392" w:rsidRPr="0000507C" w:rsidRDefault="008B6392" w:rsidP="008B6392">
      <w:pPr>
        <w:pStyle w:val="Prrafodelista"/>
        <w:rPr>
          <w:rFonts w:ascii="Bookman Old Style" w:hAnsi="Bookman Old Style" w:cs="Arial"/>
          <w:bCs/>
          <w:sz w:val="28"/>
          <w:szCs w:val="28"/>
          <w:lang w:val="es-ES_tradnl"/>
        </w:rPr>
      </w:pPr>
    </w:p>
    <w:p w14:paraId="7FDFE385" w14:textId="77777777" w:rsidR="00C75D5F" w:rsidRPr="0000507C" w:rsidRDefault="00C75D5F" w:rsidP="008B6392">
      <w:pPr>
        <w:pStyle w:val="Prrafodelista"/>
        <w:rPr>
          <w:rFonts w:ascii="Bookman Old Style" w:hAnsi="Bookman Old Style" w:cs="Arial"/>
          <w:bCs/>
          <w:sz w:val="28"/>
          <w:szCs w:val="28"/>
          <w:lang w:val="es-ES_tradnl"/>
        </w:rPr>
      </w:pPr>
    </w:p>
    <w:p w14:paraId="0BA381EE" w14:textId="5A1FDAB4" w:rsidR="00C75D5F" w:rsidRPr="0000507C" w:rsidRDefault="00C75D5F" w:rsidP="004F5D95">
      <w:pPr>
        <w:pStyle w:val="Prrafodelista"/>
        <w:numPr>
          <w:ilvl w:val="0"/>
          <w:numId w:val="6"/>
        </w:numPr>
        <w:spacing w:after="0" w:line="360" w:lineRule="auto"/>
        <w:ind w:left="0" w:firstLine="709"/>
        <w:jc w:val="both"/>
        <w:rPr>
          <w:rFonts w:ascii="Bookman Old Style" w:hAnsi="Bookman Old Style" w:cs="Arial"/>
          <w:color w:val="000000" w:themeColor="text1"/>
          <w:sz w:val="28"/>
          <w:szCs w:val="28"/>
        </w:rPr>
      </w:pPr>
      <w:r w:rsidRPr="0000507C">
        <w:rPr>
          <w:rFonts w:ascii="Bookman Old Style" w:hAnsi="Bookman Old Style" w:cs="Arial"/>
          <w:color w:val="000000" w:themeColor="text1"/>
          <w:sz w:val="28"/>
          <w:szCs w:val="28"/>
        </w:rPr>
        <w:t>Inclusive, en esa misma oportunidad el juez de ejecución de penas indicó que «ante el incumplimiento de cualquiera de las obligaciones impuestas en la sentencia referida como en esta providencia, le acarreará como consecuencia la revocatoria de la libertad a prueba concedida en la fecha y se le ordenará que cumpla la totalidad de la pena principal determinada en el fallo referido, que se fijó en 480 meses de prisión, esto es, 40 años de prisión, conforme lo previsto en el inciso 5° del artículo 29 de la Ley 975 de 2005</w:t>
      </w:r>
      <w:r w:rsidR="006E4B09" w:rsidRPr="0000507C">
        <w:rPr>
          <w:rFonts w:ascii="Bookman Old Style" w:hAnsi="Bookman Old Style" w:cs="Arial"/>
          <w:color w:val="000000" w:themeColor="text1"/>
          <w:sz w:val="28"/>
          <w:szCs w:val="28"/>
        </w:rPr>
        <w:t xml:space="preserve"> (…)</w:t>
      </w:r>
      <w:r w:rsidRPr="0000507C">
        <w:rPr>
          <w:rFonts w:ascii="Bookman Old Style" w:hAnsi="Bookman Old Style" w:cs="Arial"/>
          <w:color w:val="000000" w:themeColor="text1"/>
          <w:sz w:val="28"/>
          <w:szCs w:val="28"/>
        </w:rPr>
        <w:t xml:space="preserve">». </w:t>
      </w:r>
    </w:p>
    <w:p w14:paraId="5C3B55E4" w14:textId="77777777" w:rsidR="00C75D5F" w:rsidRPr="0000507C" w:rsidRDefault="00C75D5F" w:rsidP="00C75D5F">
      <w:pPr>
        <w:pStyle w:val="Prrafodelista"/>
        <w:spacing w:after="0" w:line="360" w:lineRule="auto"/>
        <w:ind w:left="709"/>
        <w:jc w:val="both"/>
        <w:rPr>
          <w:rFonts w:ascii="Bookman Old Style" w:hAnsi="Bookman Old Style" w:cs="Arial"/>
          <w:color w:val="000000" w:themeColor="text1"/>
          <w:sz w:val="28"/>
          <w:szCs w:val="28"/>
        </w:rPr>
      </w:pPr>
    </w:p>
    <w:p w14:paraId="2874FC50" w14:textId="2F5AEA99" w:rsidR="008B6732" w:rsidRPr="0000507C" w:rsidRDefault="000E1982" w:rsidP="004F5D95">
      <w:pPr>
        <w:pStyle w:val="Prrafodelista"/>
        <w:numPr>
          <w:ilvl w:val="0"/>
          <w:numId w:val="6"/>
        </w:numPr>
        <w:spacing w:after="0" w:line="360" w:lineRule="auto"/>
        <w:ind w:left="0" w:firstLine="709"/>
        <w:jc w:val="both"/>
        <w:rPr>
          <w:rFonts w:ascii="Bookman Old Style" w:hAnsi="Bookman Old Style" w:cs="Arial"/>
          <w:color w:val="000000" w:themeColor="text1"/>
          <w:sz w:val="28"/>
          <w:szCs w:val="28"/>
        </w:rPr>
      </w:pPr>
      <w:r w:rsidRPr="0000507C">
        <w:rPr>
          <w:rFonts w:ascii="Bookman Old Style" w:hAnsi="Bookman Old Style" w:cs="Arial"/>
          <w:bCs/>
          <w:sz w:val="28"/>
          <w:szCs w:val="28"/>
          <w:lang w:val="es-ES_tradnl"/>
        </w:rPr>
        <w:t xml:space="preserve">Lo anterior da cuenta de que la Fiscalía erró al solicitar la terminación anticipada del proceso transicional de </w:t>
      </w:r>
      <w:r w:rsidR="008B6732" w:rsidRPr="0000507C">
        <w:rPr>
          <w:rFonts w:ascii="Bookman Old Style" w:hAnsi="Bookman Old Style" w:cs="Arial"/>
          <w:bCs/>
          <w:sz w:val="28"/>
          <w:szCs w:val="28"/>
          <w:lang w:val="es-ES_tradnl"/>
        </w:rPr>
        <w:t>UPEGUY CRUZ</w:t>
      </w:r>
      <w:r w:rsidR="00B43B57">
        <w:rPr>
          <w:rFonts w:ascii="Bookman Old Style" w:hAnsi="Bookman Old Style" w:cs="Arial"/>
          <w:bCs/>
          <w:sz w:val="28"/>
          <w:szCs w:val="28"/>
          <w:lang w:val="es-ES_tradnl"/>
        </w:rPr>
        <w:t xml:space="preserve">. </w:t>
      </w:r>
      <w:r w:rsidR="006E19B2">
        <w:rPr>
          <w:rFonts w:ascii="Bookman Old Style" w:hAnsi="Bookman Old Style" w:cs="Arial"/>
          <w:bCs/>
          <w:sz w:val="28"/>
          <w:szCs w:val="28"/>
          <w:lang w:val="es-ES_tradnl"/>
        </w:rPr>
        <w:t>Como</w:t>
      </w:r>
      <w:r w:rsidR="008B6732" w:rsidRPr="0000507C">
        <w:rPr>
          <w:rFonts w:ascii="Bookman Old Style" w:hAnsi="Bookman Old Style" w:cs="Arial"/>
          <w:bCs/>
          <w:sz w:val="28"/>
          <w:szCs w:val="28"/>
          <w:lang w:val="es-ES_tradnl"/>
        </w:rPr>
        <w:t xml:space="preserve"> exist</w:t>
      </w:r>
      <w:r w:rsidR="00BD02A1">
        <w:rPr>
          <w:rFonts w:ascii="Bookman Old Style" w:hAnsi="Bookman Old Style" w:cs="Arial"/>
          <w:bCs/>
          <w:sz w:val="28"/>
          <w:szCs w:val="28"/>
          <w:lang w:val="es-ES_tradnl"/>
        </w:rPr>
        <w:t>e</w:t>
      </w:r>
      <w:r w:rsidR="008B6732" w:rsidRPr="0000507C">
        <w:rPr>
          <w:rFonts w:ascii="Bookman Old Style" w:hAnsi="Bookman Old Style" w:cs="Arial"/>
          <w:bCs/>
          <w:sz w:val="28"/>
          <w:szCs w:val="28"/>
          <w:lang w:val="es-ES_tradnl"/>
        </w:rPr>
        <w:t xml:space="preserve"> una sentencia transicional </w:t>
      </w:r>
      <w:r w:rsidR="00352ABE" w:rsidRPr="0000507C">
        <w:rPr>
          <w:rFonts w:ascii="Bookman Old Style" w:hAnsi="Bookman Old Style" w:cs="Arial"/>
          <w:bCs/>
          <w:sz w:val="28"/>
          <w:szCs w:val="28"/>
          <w:lang w:val="es-ES_tradnl"/>
        </w:rPr>
        <w:t>en firme</w:t>
      </w:r>
      <w:r w:rsidR="008B6732" w:rsidRPr="0000507C">
        <w:rPr>
          <w:rFonts w:ascii="Bookman Old Style" w:hAnsi="Bookman Old Style" w:cs="Arial"/>
          <w:bCs/>
          <w:sz w:val="28"/>
          <w:szCs w:val="28"/>
          <w:lang w:val="es-ES_tradnl"/>
        </w:rPr>
        <w:t xml:space="preserve">, </w:t>
      </w:r>
      <w:r w:rsidR="006E19B2">
        <w:rPr>
          <w:rFonts w:ascii="Bookman Old Style" w:hAnsi="Bookman Old Style" w:cs="Arial"/>
          <w:bCs/>
          <w:sz w:val="28"/>
          <w:szCs w:val="28"/>
          <w:lang w:val="es-ES_tradnl"/>
        </w:rPr>
        <w:t>deb</w:t>
      </w:r>
      <w:r w:rsidR="000D5FFF">
        <w:rPr>
          <w:rFonts w:ascii="Bookman Old Style" w:hAnsi="Bookman Old Style" w:cs="Arial"/>
          <w:bCs/>
          <w:sz w:val="28"/>
          <w:szCs w:val="28"/>
          <w:lang w:val="es-ES_tradnl"/>
        </w:rPr>
        <w:t>ió requerir</w:t>
      </w:r>
      <w:r w:rsidR="008B6732" w:rsidRPr="0000507C">
        <w:rPr>
          <w:rFonts w:ascii="Bookman Old Style" w:hAnsi="Bookman Old Style" w:cs="Arial"/>
          <w:bCs/>
          <w:sz w:val="28"/>
          <w:szCs w:val="28"/>
          <w:lang w:val="es-ES_tradnl"/>
        </w:rPr>
        <w:t xml:space="preserve"> la </w:t>
      </w:r>
      <w:r w:rsidR="008B6732" w:rsidRPr="0000507C">
        <w:rPr>
          <w:rFonts w:ascii="Bookman Old Style" w:hAnsi="Bookman Old Style" w:cs="Arial"/>
          <w:color w:val="000000" w:themeColor="text1"/>
          <w:sz w:val="28"/>
          <w:szCs w:val="28"/>
        </w:rPr>
        <w:t xml:space="preserve">revocatoria de </w:t>
      </w:r>
      <w:r w:rsidR="008B6732" w:rsidRPr="0000507C">
        <w:rPr>
          <w:rFonts w:ascii="Bookman Old Style" w:hAnsi="Bookman Old Style" w:cs="Arial"/>
          <w:sz w:val="28"/>
          <w:szCs w:val="28"/>
          <w:lang w:val="es-CO"/>
        </w:rPr>
        <w:t xml:space="preserve">la pena alternativa para hacer efectivas las penas principales y accesorias ordinarias determinadas </w:t>
      </w:r>
      <w:r w:rsidR="00352ABE" w:rsidRPr="0000507C">
        <w:rPr>
          <w:rFonts w:ascii="Bookman Old Style" w:hAnsi="Bookman Old Style" w:cs="Arial"/>
          <w:sz w:val="28"/>
          <w:szCs w:val="28"/>
          <w:lang w:val="es-CO"/>
        </w:rPr>
        <w:t>en el fallo</w:t>
      </w:r>
      <w:r w:rsidR="0055305E" w:rsidRPr="0000507C">
        <w:rPr>
          <w:rFonts w:ascii="Bookman Old Style" w:hAnsi="Bookman Old Style" w:cs="Arial"/>
          <w:sz w:val="28"/>
          <w:szCs w:val="28"/>
          <w:lang w:val="es-CO"/>
        </w:rPr>
        <w:t xml:space="preserve"> emitid</w:t>
      </w:r>
      <w:r w:rsidR="00352ABE" w:rsidRPr="0000507C">
        <w:rPr>
          <w:rFonts w:ascii="Bookman Old Style" w:hAnsi="Bookman Old Style" w:cs="Arial"/>
          <w:sz w:val="28"/>
          <w:szCs w:val="28"/>
          <w:lang w:val="es-CO"/>
        </w:rPr>
        <w:t xml:space="preserve">o </w:t>
      </w:r>
      <w:r w:rsidR="0055305E" w:rsidRPr="0000507C">
        <w:rPr>
          <w:rFonts w:ascii="Bookman Old Style" w:hAnsi="Bookman Old Style" w:cs="Arial"/>
          <w:sz w:val="28"/>
          <w:szCs w:val="28"/>
          <w:lang w:val="es-CO"/>
        </w:rPr>
        <w:t>en el marco del proceso de la Ley 975 de 2005</w:t>
      </w:r>
      <w:r w:rsidR="008B6732" w:rsidRPr="0000507C">
        <w:rPr>
          <w:rFonts w:ascii="Bookman Old Style" w:hAnsi="Bookman Old Style" w:cs="Arial"/>
          <w:sz w:val="28"/>
          <w:szCs w:val="28"/>
          <w:lang w:val="es-CO"/>
        </w:rPr>
        <w:t xml:space="preserve">. </w:t>
      </w:r>
    </w:p>
    <w:p w14:paraId="2A45F8E3" w14:textId="77777777" w:rsidR="008B6732" w:rsidRPr="0000507C" w:rsidRDefault="008B6732" w:rsidP="008B6732">
      <w:pPr>
        <w:spacing w:after="0" w:line="360" w:lineRule="auto"/>
        <w:jc w:val="both"/>
        <w:rPr>
          <w:rFonts w:ascii="Bookman Old Style" w:hAnsi="Bookman Old Style" w:cs="Arial"/>
          <w:color w:val="000000" w:themeColor="text1"/>
          <w:sz w:val="28"/>
          <w:szCs w:val="28"/>
        </w:rPr>
      </w:pPr>
    </w:p>
    <w:p w14:paraId="742161D6" w14:textId="2604809E" w:rsidR="008B6732" w:rsidRPr="0000507C" w:rsidRDefault="0055305E" w:rsidP="004F5D95">
      <w:pPr>
        <w:pStyle w:val="Prrafodelista"/>
        <w:numPr>
          <w:ilvl w:val="0"/>
          <w:numId w:val="6"/>
        </w:numPr>
        <w:spacing w:after="0" w:line="360" w:lineRule="auto"/>
        <w:ind w:left="0" w:right="51" w:firstLine="709"/>
        <w:jc w:val="both"/>
        <w:rPr>
          <w:rFonts w:ascii="Bookman Old Style" w:hAnsi="Bookman Old Style" w:cs="Arial"/>
          <w:bCs/>
          <w:sz w:val="28"/>
          <w:szCs w:val="28"/>
          <w:lang w:val="es-ES_tradnl"/>
        </w:rPr>
      </w:pPr>
      <w:r w:rsidRPr="0000507C">
        <w:rPr>
          <w:rFonts w:ascii="Bookman Old Style" w:hAnsi="Bookman Old Style" w:cs="Arial"/>
          <w:bCs/>
          <w:sz w:val="28"/>
          <w:szCs w:val="28"/>
          <w:lang w:val="es-ES_tradnl"/>
        </w:rPr>
        <w:t>Es más</w:t>
      </w:r>
      <w:r w:rsidR="008B6732" w:rsidRPr="0000507C">
        <w:rPr>
          <w:rFonts w:ascii="Bookman Old Style" w:hAnsi="Bookman Old Style" w:cs="Arial"/>
          <w:bCs/>
          <w:sz w:val="28"/>
          <w:szCs w:val="28"/>
          <w:lang w:val="es-ES_tradnl"/>
        </w:rPr>
        <w:t>, la Sala de Justicia y Paz del Tribunal de Bogotá carecía de la competencia para conocer de este asunto</w:t>
      </w:r>
      <w:r w:rsidR="000D5FFF">
        <w:rPr>
          <w:rFonts w:ascii="Bookman Old Style" w:hAnsi="Bookman Old Style" w:cs="Arial"/>
          <w:bCs/>
          <w:sz w:val="28"/>
          <w:szCs w:val="28"/>
          <w:lang w:val="es-ES_tradnl"/>
        </w:rPr>
        <w:t>. En efecto,</w:t>
      </w:r>
      <w:r w:rsidR="008B6732" w:rsidRPr="0000507C">
        <w:rPr>
          <w:rFonts w:ascii="Bookman Old Style" w:hAnsi="Bookman Old Style" w:cs="Arial"/>
          <w:bCs/>
          <w:sz w:val="28"/>
          <w:szCs w:val="28"/>
          <w:lang w:val="es-ES_tradnl"/>
        </w:rPr>
        <w:t xml:space="preserve"> </w:t>
      </w:r>
      <w:r w:rsidR="002646C2">
        <w:rPr>
          <w:rFonts w:ascii="Bookman Old Style" w:hAnsi="Bookman Old Style" w:cs="Arial"/>
          <w:bCs/>
          <w:sz w:val="28"/>
          <w:szCs w:val="28"/>
          <w:lang w:val="es-ES_tradnl"/>
        </w:rPr>
        <w:t xml:space="preserve">la facultad para tomar </w:t>
      </w:r>
      <w:r w:rsidR="004C5DFA" w:rsidRPr="0000507C">
        <w:rPr>
          <w:rFonts w:ascii="Bookman Old Style" w:hAnsi="Bookman Old Style" w:cs="Arial"/>
          <w:bCs/>
          <w:sz w:val="28"/>
          <w:szCs w:val="28"/>
          <w:lang w:val="es-ES_tradnl"/>
        </w:rPr>
        <w:t>tal decisión</w:t>
      </w:r>
      <w:r w:rsidR="008B6732" w:rsidRPr="0000507C">
        <w:rPr>
          <w:rFonts w:ascii="Bookman Old Style" w:hAnsi="Bookman Old Style" w:cs="Arial"/>
          <w:bCs/>
          <w:sz w:val="28"/>
          <w:szCs w:val="28"/>
          <w:lang w:val="es-ES_tradnl"/>
        </w:rPr>
        <w:t xml:space="preserve"> recaía, única y exclusivamente, sobre los jueces de ejecución de sentencias. </w:t>
      </w:r>
      <w:r w:rsidR="00E439C4">
        <w:rPr>
          <w:rFonts w:ascii="Bookman Old Style" w:hAnsi="Bookman Old Style" w:cs="Arial"/>
          <w:bCs/>
          <w:sz w:val="28"/>
          <w:szCs w:val="28"/>
          <w:lang w:val="es-ES_tradnl"/>
        </w:rPr>
        <w:t xml:space="preserve">Es decir, </w:t>
      </w:r>
      <w:r w:rsidR="008B6732" w:rsidRPr="0000507C">
        <w:rPr>
          <w:rFonts w:ascii="Bookman Old Style" w:hAnsi="Bookman Old Style" w:cs="Arial"/>
          <w:color w:val="000000" w:themeColor="text1"/>
          <w:sz w:val="28"/>
          <w:szCs w:val="28"/>
        </w:rPr>
        <w:t>le correspondía decidir el pedimento de la Fiscalía en este caso. Esto es, si la condena ordinaria contra el postulado por la comisión del delito</w:t>
      </w:r>
      <w:r w:rsidR="008B6732" w:rsidRPr="0000507C">
        <w:rPr>
          <w:rFonts w:ascii="Bookman Old Style" w:hAnsi="Bookman Old Style" w:cstheme="minorHAnsi"/>
          <w:bCs/>
          <w:sz w:val="28"/>
          <w:szCs w:val="28"/>
        </w:rPr>
        <w:t xml:space="preserve"> de tráfico, fabricación o porte de estupefacientes </w:t>
      </w:r>
      <w:r w:rsidR="008B6732" w:rsidRPr="0000507C">
        <w:rPr>
          <w:rFonts w:ascii="Bookman Old Style" w:hAnsi="Bookman Old Style" w:cs="Arial"/>
          <w:color w:val="000000" w:themeColor="text1"/>
          <w:sz w:val="28"/>
          <w:szCs w:val="28"/>
        </w:rPr>
        <w:t>significó una grave transgresión de los compromisos adquiridos dentro del proceso de Justicia y Paz.</w:t>
      </w:r>
    </w:p>
    <w:p w14:paraId="0D6C96EA" w14:textId="77777777" w:rsidR="008B6732" w:rsidRPr="0000507C" w:rsidRDefault="008B6732" w:rsidP="008B6732">
      <w:pPr>
        <w:pStyle w:val="Prrafodelista"/>
        <w:rPr>
          <w:rFonts w:ascii="Bookman Old Style" w:hAnsi="Bookman Old Style" w:cs="Arial"/>
          <w:bCs/>
          <w:sz w:val="28"/>
          <w:szCs w:val="28"/>
          <w:lang w:val="es-ES_tradnl"/>
        </w:rPr>
      </w:pPr>
    </w:p>
    <w:p w14:paraId="11F5E384" w14:textId="0A2FFFF2" w:rsidR="000C4FBD" w:rsidRPr="0000507C" w:rsidRDefault="00E74C8C" w:rsidP="004F5D95">
      <w:pPr>
        <w:pStyle w:val="Prrafodelista"/>
        <w:numPr>
          <w:ilvl w:val="0"/>
          <w:numId w:val="6"/>
        </w:numPr>
        <w:tabs>
          <w:tab w:val="left" w:pos="567"/>
        </w:tabs>
        <w:spacing w:after="0" w:line="360" w:lineRule="auto"/>
        <w:ind w:left="0" w:firstLine="709"/>
        <w:jc w:val="both"/>
        <w:rPr>
          <w:rFonts w:ascii="Bookman Old Style" w:hAnsi="Bookman Old Style" w:cstheme="minorHAnsi"/>
          <w:bCs/>
          <w:sz w:val="28"/>
          <w:szCs w:val="28"/>
        </w:rPr>
      </w:pPr>
      <w:r>
        <w:rPr>
          <w:rFonts w:ascii="Bookman Old Style" w:hAnsi="Bookman Old Style" w:cs="Arial"/>
          <w:bCs/>
          <w:sz w:val="28"/>
          <w:szCs w:val="28"/>
          <w:lang w:val="es-ES_tradnl"/>
        </w:rPr>
        <w:t>Ahora, para</w:t>
      </w:r>
      <w:r w:rsidR="00942AE7" w:rsidRPr="0000507C">
        <w:rPr>
          <w:rFonts w:ascii="Bookman Old Style" w:hAnsi="Bookman Old Style" w:cs="Arial"/>
          <w:bCs/>
          <w:sz w:val="28"/>
          <w:szCs w:val="28"/>
          <w:lang w:val="es-ES_tradnl"/>
        </w:rPr>
        <w:t xml:space="preserve"> </w:t>
      </w:r>
      <w:r w:rsidR="008B6732" w:rsidRPr="0000507C">
        <w:rPr>
          <w:rFonts w:ascii="Bookman Old Style" w:hAnsi="Bookman Old Style" w:cstheme="minorHAnsi"/>
          <w:bCs/>
          <w:sz w:val="28"/>
          <w:szCs w:val="28"/>
        </w:rPr>
        <w:t>el 17 de abril de 2024</w:t>
      </w:r>
      <w:r>
        <w:rPr>
          <w:rFonts w:ascii="Bookman Old Style" w:hAnsi="Bookman Old Style" w:cstheme="minorHAnsi"/>
          <w:bCs/>
          <w:sz w:val="28"/>
          <w:szCs w:val="28"/>
        </w:rPr>
        <w:t xml:space="preserve"> </w:t>
      </w:r>
      <w:r w:rsidR="008B6732" w:rsidRPr="0000507C">
        <w:rPr>
          <w:rFonts w:ascii="Bookman Old Style" w:hAnsi="Bookman Old Style" w:cstheme="minorHAnsi"/>
          <w:bCs/>
          <w:sz w:val="28"/>
          <w:szCs w:val="28"/>
        </w:rPr>
        <w:t>el juzgado de ejecución de sentencias de Justicia y Paz revocó el beneficio de la pena alternativa</w:t>
      </w:r>
      <w:r>
        <w:rPr>
          <w:rFonts w:ascii="Bookman Old Style" w:hAnsi="Bookman Old Style" w:cstheme="minorHAnsi"/>
          <w:bCs/>
          <w:sz w:val="28"/>
          <w:szCs w:val="28"/>
        </w:rPr>
        <w:t xml:space="preserve"> y</w:t>
      </w:r>
      <w:r w:rsidR="008B6732" w:rsidRPr="0000507C">
        <w:rPr>
          <w:rFonts w:ascii="Bookman Old Style" w:hAnsi="Bookman Old Style" w:cstheme="minorHAnsi"/>
          <w:bCs/>
          <w:sz w:val="28"/>
          <w:szCs w:val="28"/>
        </w:rPr>
        <w:t xml:space="preserve"> la libertad a prueba</w:t>
      </w:r>
      <w:r w:rsidR="00942AE7" w:rsidRPr="0000507C">
        <w:rPr>
          <w:rFonts w:ascii="Bookman Old Style" w:hAnsi="Bookman Old Style" w:cstheme="minorHAnsi"/>
          <w:bCs/>
          <w:sz w:val="28"/>
          <w:szCs w:val="28"/>
        </w:rPr>
        <w:t xml:space="preserve"> a UPEGUY CRUZ</w:t>
      </w:r>
      <w:r w:rsidR="008B6732" w:rsidRPr="0000507C">
        <w:rPr>
          <w:rFonts w:ascii="Bookman Old Style" w:hAnsi="Bookman Old Style" w:cstheme="minorHAnsi"/>
          <w:bCs/>
          <w:sz w:val="28"/>
          <w:szCs w:val="28"/>
        </w:rPr>
        <w:t>, debido a la referida condena ordinaria</w:t>
      </w:r>
      <w:r w:rsidR="00F52A31">
        <w:rPr>
          <w:rFonts w:ascii="Bookman Old Style" w:hAnsi="Bookman Old Style" w:cstheme="minorHAnsi"/>
          <w:bCs/>
          <w:sz w:val="28"/>
          <w:szCs w:val="28"/>
        </w:rPr>
        <w:t>. Por esto no se entie</w:t>
      </w:r>
      <w:r w:rsidR="00C67CF7">
        <w:rPr>
          <w:rFonts w:ascii="Bookman Old Style" w:hAnsi="Bookman Old Style" w:cstheme="minorHAnsi"/>
          <w:bCs/>
          <w:sz w:val="28"/>
          <w:szCs w:val="28"/>
        </w:rPr>
        <w:t>nde cómo</w:t>
      </w:r>
      <w:r w:rsidR="008B6732" w:rsidRPr="0000507C">
        <w:rPr>
          <w:rFonts w:ascii="Bookman Old Style" w:hAnsi="Bookman Old Style" w:cstheme="minorHAnsi"/>
          <w:bCs/>
          <w:sz w:val="28"/>
          <w:szCs w:val="28"/>
        </w:rPr>
        <w:t xml:space="preserve"> el delegado fiscal solicit</w:t>
      </w:r>
      <w:r w:rsidR="00C67CF7">
        <w:rPr>
          <w:rFonts w:ascii="Bookman Old Style" w:hAnsi="Bookman Old Style" w:cstheme="minorHAnsi"/>
          <w:bCs/>
          <w:sz w:val="28"/>
          <w:szCs w:val="28"/>
        </w:rPr>
        <w:t>ó</w:t>
      </w:r>
      <w:r w:rsidR="008B6732" w:rsidRPr="0000507C">
        <w:rPr>
          <w:rFonts w:ascii="Bookman Old Style" w:hAnsi="Bookman Old Style" w:cstheme="minorHAnsi"/>
          <w:bCs/>
          <w:sz w:val="28"/>
          <w:szCs w:val="28"/>
        </w:rPr>
        <w:t xml:space="preserve"> la terminación anticipada del proceso transicional</w:t>
      </w:r>
      <w:r w:rsidR="000C4FBD" w:rsidRPr="0000507C">
        <w:rPr>
          <w:rFonts w:ascii="Bookman Old Style" w:hAnsi="Bookman Old Style" w:cstheme="minorHAnsi"/>
          <w:bCs/>
          <w:sz w:val="28"/>
          <w:szCs w:val="28"/>
        </w:rPr>
        <w:t xml:space="preserve"> ante los magistrados de </w:t>
      </w:r>
      <w:r w:rsidR="00A31B4D" w:rsidRPr="0000507C">
        <w:rPr>
          <w:rFonts w:ascii="Bookman Old Style" w:hAnsi="Bookman Old Style" w:cstheme="minorHAnsi"/>
          <w:bCs/>
          <w:sz w:val="28"/>
          <w:szCs w:val="28"/>
        </w:rPr>
        <w:t>la Sala de C</w:t>
      </w:r>
      <w:r w:rsidR="000C4FBD" w:rsidRPr="0000507C">
        <w:rPr>
          <w:rFonts w:ascii="Bookman Old Style" w:hAnsi="Bookman Old Style" w:cstheme="minorHAnsi"/>
          <w:bCs/>
          <w:sz w:val="28"/>
          <w:szCs w:val="28"/>
        </w:rPr>
        <w:t>onocimiento</w:t>
      </w:r>
      <w:r w:rsidR="008B6732" w:rsidRPr="0000507C">
        <w:rPr>
          <w:rFonts w:ascii="Bookman Old Style" w:hAnsi="Bookman Old Style" w:cstheme="minorHAnsi"/>
          <w:bCs/>
          <w:sz w:val="28"/>
          <w:szCs w:val="28"/>
        </w:rPr>
        <w:t xml:space="preserve">. Su labor debió enforcarse en </w:t>
      </w:r>
      <w:r w:rsidR="00756A66">
        <w:rPr>
          <w:rFonts w:ascii="Bookman Old Style" w:hAnsi="Bookman Old Style" w:cstheme="minorHAnsi"/>
          <w:bCs/>
          <w:sz w:val="28"/>
          <w:szCs w:val="28"/>
        </w:rPr>
        <w:t>acreditar la necesidad de</w:t>
      </w:r>
      <w:r w:rsidR="00352ABE" w:rsidRPr="0000507C">
        <w:rPr>
          <w:rFonts w:ascii="Bookman Old Style" w:hAnsi="Bookman Old Style" w:cs="Arial"/>
          <w:sz w:val="28"/>
          <w:szCs w:val="28"/>
          <w:lang w:val="es-CO"/>
        </w:rPr>
        <w:t xml:space="preserve"> </w:t>
      </w:r>
      <w:r w:rsidR="000C4FBD" w:rsidRPr="0000507C">
        <w:rPr>
          <w:rFonts w:ascii="Bookman Old Style" w:hAnsi="Bookman Old Style" w:cs="Arial"/>
          <w:sz w:val="28"/>
          <w:szCs w:val="28"/>
          <w:lang w:val="es-CO"/>
        </w:rPr>
        <w:t>revocar la pena alternativa concedida en la sentencia transicional para poder hacer efectivas las penas principales y accesorias ordinarias determinadas en esa oportunidad.</w:t>
      </w:r>
    </w:p>
    <w:p w14:paraId="0AF35A00" w14:textId="70883444" w:rsidR="00C32F4D" w:rsidRPr="0000507C" w:rsidRDefault="00C32F4D" w:rsidP="008B6732">
      <w:pPr>
        <w:spacing w:after="0" w:line="360" w:lineRule="auto"/>
        <w:ind w:right="51"/>
        <w:jc w:val="both"/>
        <w:rPr>
          <w:rFonts w:ascii="Bookman Old Style" w:hAnsi="Bookman Old Style" w:cs="Arial"/>
          <w:bCs/>
          <w:sz w:val="28"/>
          <w:szCs w:val="28"/>
          <w:lang w:val="es-ES_tradnl"/>
        </w:rPr>
      </w:pPr>
    </w:p>
    <w:p w14:paraId="3449F969" w14:textId="685A8619" w:rsidR="000B0087" w:rsidRPr="0000507C" w:rsidRDefault="000B0087" w:rsidP="00942AE7">
      <w:pPr>
        <w:pStyle w:val="Prrafodelista"/>
        <w:rPr>
          <w:rFonts w:ascii="Bookman Old Style" w:hAnsi="Bookman Old Style" w:cs="Arial"/>
          <w:b/>
          <w:sz w:val="28"/>
          <w:szCs w:val="28"/>
          <w:lang w:val="es-ES_tradnl"/>
        </w:rPr>
      </w:pPr>
      <w:r w:rsidRPr="0000507C">
        <w:rPr>
          <w:rFonts w:ascii="Bookman Old Style" w:hAnsi="Bookman Old Style" w:cs="Arial"/>
          <w:b/>
          <w:sz w:val="28"/>
          <w:szCs w:val="28"/>
          <w:lang w:val="es-ES_tradnl"/>
        </w:rPr>
        <w:t xml:space="preserve">Radicado 70936 </w:t>
      </w:r>
    </w:p>
    <w:p w14:paraId="73D7632B" w14:textId="77777777" w:rsidR="000B0087" w:rsidRPr="0000507C" w:rsidRDefault="000B0087" w:rsidP="004C024D">
      <w:pPr>
        <w:rPr>
          <w:rFonts w:ascii="Bookman Old Style" w:hAnsi="Bookman Old Style" w:cs="Arial"/>
          <w:b/>
          <w:sz w:val="28"/>
          <w:szCs w:val="28"/>
          <w:lang w:val="es-ES_tradnl"/>
        </w:rPr>
      </w:pPr>
    </w:p>
    <w:p w14:paraId="26304172" w14:textId="5B6276FC" w:rsidR="004C024D" w:rsidRPr="0000507C" w:rsidRDefault="00DC3F6B" w:rsidP="004F5D95">
      <w:pPr>
        <w:pStyle w:val="Prrafodelista"/>
        <w:numPr>
          <w:ilvl w:val="0"/>
          <w:numId w:val="6"/>
        </w:numPr>
        <w:spacing w:after="0" w:line="360" w:lineRule="auto"/>
        <w:ind w:left="0" w:firstLine="709"/>
        <w:jc w:val="both"/>
        <w:rPr>
          <w:rFonts w:ascii="Bookman Old Style" w:hAnsi="Bookman Old Style" w:cs="Arial"/>
          <w:color w:val="000000" w:themeColor="text1"/>
          <w:sz w:val="28"/>
          <w:szCs w:val="28"/>
        </w:rPr>
      </w:pPr>
      <w:r w:rsidRPr="0000507C">
        <w:rPr>
          <w:rFonts w:ascii="Bookman Old Style" w:hAnsi="Bookman Old Style" w:cs="Arial"/>
          <w:color w:val="000000" w:themeColor="text1"/>
          <w:sz w:val="28"/>
          <w:szCs w:val="28"/>
        </w:rPr>
        <w:t xml:space="preserve">El </w:t>
      </w:r>
      <w:r w:rsidR="00926030" w:rsidRPr="0000507C">
        <w:rPr>
          <w:rFonts w:ascii="Bookman Old Style" w:hAnsi="Bookman Old Style" w:cs="Arial"/>
          <w:color w:val="000000" w:themeColor="text1"/>
          <w:sz w:val="28"/>
          <w:szCs w:val="28"/>
        </w:rPr>
        <w:t xml:space="preserve">19 de diciembre de 2018, la Sala de Justicia y Paz del Tribunal Superior de Bogotá condenó a JHON ALBERTO TORRES CÓRBODA </w:t>
      </w:r>
      <w:r w:rsidR="00926030" w:rsidRPr="0000507C">
        <w:rPr>
          <w:rFonts w:ascii="Bookman Old Style" w:hAnsi="Bookman Old Style"/>
          <w:sz w:val="28"/>
          <w:szCs w:val="28"/>
        </w:rPr>
        <w:t xml:space="preserve">a la pena principal de 480 meses de prisión y multa de 6.708 SMLMV y la accesoria de inhabilitación de derechos y funciones públicas por 240 meses. Asimismo, le sustituyó la pena principal privativa de la libertad por la pena alternativa de 96 meses de prisión. Luego, el 3 de marzo de 2021, esta Sala </w:t>
      </w:r>
      <w:r w:rsidR="004C024D" w:rsidRPr="0000507C">
        <w:rPr>
          <w:rFonts w:ascii="Bookman Old Style" w:hAnsi="Bookman Old Style" w:cs="Arial"/>
          <w:sz w:val="28"/>
          <w:szCs w:val="28"/>
        </w:rPr>
        <w:t>confirmó esa decisión</w:t>
      </w:r>
      <w:r w:rsidR="00926030" w:rsidRPr="0000507C">
        <w:rPr>
          <w:rFonts w:ascii="Bookman Old Style" w:hAnsi="Bookman Old Style" w:cs="Arial"/>
          <w:sz w:val="28"/>
          <w:szCs w:val="28"/>
        </w:rPr>
        <w:t xml:space="preserve"> salvo en lo que respecta a la pena de multa, tasándola en 55</w:t>
      </w:r>
      <w:r w:rsidR="00FD37FE" w:rsidRPr="0000507C">
        <w:rPr>
          <w:rFonts w:ascii="Bookman Old Style" w:hAnsi="Bookman Old Style" w:cs="Arial"/>
          <w:sz w:val="28"/>
          <w:szCs w:val="28"/>
        </w:rPr>
        <w:t xml:space="preserve">83.33 smlmv. </w:t>
      </w:r>
    </w:p>
    <w:p w14:paraId="743B9E3F" w14:textId="77777777" w:rsidR="00FD37FE" w:rsidRPr="0000507C" w:rsidRDefault="00FD37FE" w:rsidP="00FD37FE">
      <w:pPr>
        <w:pStyle w:val="Prrafodelista"/>
        <w:spacing w:after="0" w:line="360" w:lineRule="auto"/>
        <w:ind w:left="709"/>
        <w:jc w:val="both"/>
        <w:rPr>
          <w:rFonts w:ascii="Bookman Old Style" w:hAnsi="Bookman Old Style" w:cs="Arial"/>
          <w:color w:val="000000" w:themeColor="text1"/>
          <w:sz w:val="28"/>
          <w:szCs w:val="28"/>
        </w:rPr>
      </w:pPr>
    </w:p>
    <w:p w14:paraId="3F891A13" w14:textId="77222C28" w:rsidR="00FD37FE" w:rsidRPr="0000507C" w:rsidRDefault="00FD37FE" w:rsidP="004F5D95">
      <w:pPr>
        <w:pStyle w:val="Prrafodelista"/>
        <w:numPr>
          <w:ilvl w:val="0"/>
          <w:numId w:val="6"/>
        </w:numPr>
        <w:spacing w:after="0" w:line="360" w:lineRule="auto"/>
        <w:ind w:left="0" w:firstLine="709"/>
        <w:jc w:val="both"/>
        <w:rPr>
          <w:rFonts w:ascii="Bookman Old Style" w:hAnsi="Bookman Old Style" w:cs="Arial"/>
          <w:color w:val="000000" w:themeColor="text1"/>
          <w:sz w:val="28"/>
          <w:szCs w:val="28"/>
        </w:rPr>
      </w:pPr>
      <w:r w:rsidRPr="0000507C">
        <w:rPr>
          <w:rFonts w:ascii="Bookman Old Style" w:hAnsi="Bookman Old Style" w:cs="Arial"/>
          <w:color w:val="000000" w:themeColor="text1"/>
          <w:sz w:val="28"/>
          <w:szCs w:val="28"/>
        </w:rPr>
        <w:t>Posteriormente, e</w:t>
      </w:r>
      <w:r w:rsidRPr="0000507C">
        <w:rPr>
          <w:rFonts w:ascii="Bookman Old Style" w:hAnsi="Bookman Old Style" w:cstheme="minorHAnsi"/>
          <w:bCs/>
          <w:sz w:val="28"/>
          <w:szCs w:val="28"/>
        </w:rPr>
        <w:t>l 6 de julio de 2023, el J</w:t>
      </w:r>
      <w:r w:rsidRPr="0000507C">
        <w:rPr>
          <w:rFonts w:ascii="Bookman Old Style" w:hAnsi="Bookman Old Style"/>
          <w:sz w:val="28"/>
          <w:szCs w:val="28"/>
        </w:rPr>
        <w:t xml:space="preserve">uzgado Penal del Circuito con Funciones de Ejecución para las Salas de Justicia y Paz del Territorio Nacional le concedió la libertad a prueba. </w:t>
      </w:r>
    </w:p>
    <w:p w14:paraId="5A9DF56B" w14:textId="77777777" w:rsidR="00FD37FE" w:rsidRPr="0000507C" w:rsidRDefault="00FD37FE" w:rsidP="00FD37FE">
      <w:pPr>
        <w:pStyle w:val="Prrafodelista"/>
        <w:rPr>
          <w:rFonts w:ascii="Bookman Old Style" w:hAnsi="Bookman Old Style" w:cs="Arial"/>
          <w:color w:val="000000" w:themeColor="text1"/>
          <w:sz w:val="28"/>
          <w:szCs w:val="28"/>
        </w:rPr>
      </w:pPr>
    </w:p>
    <w:p w14:paraId="2811EDE9" w14:textId="70D23C60" w:rsidR="00A60039" w:rsidRPr="0000507C" w:rsidRDefault="00FD37FE" w:rsidP="004F5D95">
      <w:pPr>
        <w:pStyle w:val="Prrafodelista"/>
        <w:numPr>
          <w:ilvl w:val="0"/>
          <w:numId w:val="6"/>
        </w:numPr>
        <w:spacing w:after="0" w:line="360" w:lineRule="auto"/>
        <w:ind w:left="0" w:firstLine="709"/>
        <w:jc w:val="both"/>
        <w:rPr>
          <w:rFonts w:ascii="Bookman Old Style" w:hAnsi="Bookman Old Style" w:cs="Arial"/>
          <w:color w:val="000000" w:themeColor="text1"/>
          <w:sz w:val="28"/>
          <w:szCs w:val="28"/>
        </w:rPr>
      </w:pPr>
      <w:r w:rsidRPr="0000507C">
        <w:rPr>
          <w:rFonts w:ascii="Bookman Old Style" w:hAnsi="Bookman Old Style" w:cs="Arial"/>
          <w:color w:val="000000" w:themeColor="text1"/>
          <w:sz w:val="28"/>
          <w:szCs w:val="28"/>
        </w:rPr>
        <w:t xml:space="preserve">Según lo anterior, </w:t>
      </w:r>
      <w:r w:rsidR="00A60039" w:rsidRPr="0000507C">
        <w:rPr>
          <w:rFonts w:ascii="Bookman Old Style" w:hAnsi="Bookman Old Style" w:cs="Arial"/>
          <w:color w:val="000000" w:themeColor="text1"/>
          <w:sz w:val="28"/>
          <w:szCs w:val="28"/>
        </w:rPr>
        <w:t xml:space="preserve">la Fiscalía no podía solicitar la terminación </w:t>
      </w:r>
      <w:r w:rsidR="005977D0" w:rsidRPr="0000507C">
        <w:rPr>
          <w:rFonts w:ascii="Bookman Old Style" w:hAnsi="Bookman Old Style" w:cs="Arial"/>
          <w:color w:val="000000" w:themeColor="text1"/>
          <w:sz w:val="28"/>
          <w:szCs w:val="28"/>
        </w:rPr>
        <w:t xml:space="preserve">anticipada </w:t>
      </w:r>
      <w:r w:rsidR="00A60039" w:rsidRPr="0000507C">
        <w:rPr>
          <w:rFonts w:ascii="Bookman Old Style" w:hAnsi="Bookman Old Style" w:cs="Arial"/>
          <w:color w:val="000000" w:themeColor="text1"/>
          <w:sz w:val="28"/>
          <w:szCs w:val="28"/>
        </w:rPr>
        <w:t>del proceso de Justicia y Paz</w:t>
      </w:r>
      <w:r w:rsidR="000F4D8C" w:rsidRPr="0000507C">
        <w:rPr>
          <w:rFonts w:ascii="Bookman Old Style" w:hAnsi="Bookman Old Style" w:cs="Arial"/>
          <w:color w:val="000000" w:themeColor="text1"/>
          <w:sz w:val="28"/>
          <w:szCs w:val="28"/>
        </w:rPr>
        <w:t xml:space="preserve"> de TORRES CÓRDOBA</w:t>
      </w:r>
      <w:r w:rsidR="00A60039" w:rsidRPr="0000507C">
        <w:rPr>
          <w:rFonts w:ascii="Bookman Old Style" w:hAnsi="Bookman Old Style" w:cs="Arial"/>
          <w:color w:val="000000" w:themeColor="text1"/>
          <w:sz w:val="28"/>
          <w:szCs w:val="28"/>
        </w:rPr>
        <w:t xml:space="preserve">, ya que sobre este postulado pesa una sentencia </w:t>
      </w:r>
      <w:r w:rsidR="000F4D8C" w:rsidRPr="0000507C">
        <w:rPr>
          <w:rFonts w:ascii="Bookman Old Style" w:hAnsi="Bookman Old Style" w:cs="Arial"/>
          <w:color w:val="000000" w:themeColor="text1"/>
          <w:sz w:val="28"/>
          <w:szCs w:val="28"/>
        </w:rPr>
        <w:t xml:space="preserve">transicional </w:t>
      </w:r>
      <w:r w:rsidR="00A60039" w:rsidRPr="0000507C">
        <w:rPr>
          <w:rFonts w:ascii="Bookman Old Style" w:hAnsi="Bookman Old Style" w:cs="Arial"/>
          <w:color w:val="000000" w:themeColor="text1"/>
          <w:sz w:val="28"/>
          <w:szCs w:val="28"/>
        </w:rPr>
        <w:t>ejecutoriada</w:t>
      </w:r>
      <w:r w:rsidR="00756A66">
        <w:rPr>
          <w:rFonts w:ascii="Bookman Old Style" w:hAnsi="Bookman Old Style" w:cs="Arial"/>
          <w:color w:val="000000" w:themeColor="text1"/>
          <w:sz w:val="28"/>
          <w:szCs w:val="28"/>
        </w:rPr>
        <w:t>. Por esta razón</w:t>
      </w:r>
      <w:r w:rsidR="00353206">
        <w:rPr>
          <w:rFonts w:ascii="Bookman Old Style" w:hAnsi="Bookman Old Style" w:cs="Arial"/>
          <w:color w:val="000000" w:themeColor="text1"/>
          <w:sz w:val="28"/>
          <w:szCs w:val="28"/>
        </w:rPr>
        <w:t>, debía buscar</w:t>
      </w:r>
      <w:r w:rsidR="00A60039" w:rsidRPr="0000507C">
        <w:rPr>
          <w:rFonts w:ascii="Bookman Old Style" w:hAnsi="Bookman Old Style" w:cs="Arial"/>
          <w:color w:val="000000" w:themeColor="text1"/>
          <w:sz w:val="28"/>
          <w:szCs w:val="28"/>
        </w:rPr>
        <w:t xml:space="preserve"> la revocatoria de </w:t>
      </w:r>
      <w:r w:rsidR="00A60039" w:rsidRPr="0000507C">
        <w:rPr>
          <w:rFonts w:ascii="Bookman Old Style" w:hAnsi="Bookman Old Style" w:cs="Arial"/>
          <w:sz w:val="28"/>
          <w:szCs w:val="28"/>
          <w:lang w:val="es-CO"/>
        </w:rPr>
        <w:t>la pena alternativa</w:t>
      </w:r>
      <w:r w:rsidR="00D942B8" w:rsidRPr="0000507C">
        <w:rPr>
          <w:rFonts w:ascii="Bookman Old Style" w:hAnsi="Bookman Old Style" w:cs="Arial"/>
          <w:sz w:val="28"/>
          <w:szCs w:val="28"/>
          <w:lang w:val="es-CO"/>
        </w:rPr>
        <w:t>, así como</w:t>
      </w:r>
      <w:r w:rsidR="00A60039" w:rsidRPr="0000507C">
        <w:rPr>
          <w:rFonts w:ascii="Bookman Old Style" w:hAnsi="Bookman Old Style" w:cs="Arial"/>
          <w:sz w:val="28"/>
          <w:szCs w:val="28"/>
          <w:lang w:val="es-CO"/>
        </w:rPr>
        <w:t xml:space="preserve"> de libertad a prueba, para hacer efectivas las penas principales y accesorias ordinarias determinadas en </w:t>
      </w:r>
      <w:r w:rsidR="000F4D8C" w:rsidRPr="0000507C">
        <w:rPr>
          <w:rFonts w:ascii="Bookman Old Style" w:hAnsi="Bookman Old Style" w:cs="Arial"/>
          <w:sz w:val="28"/>
          <w:szCs w:val="28"/>
          <w:lang w:val="es-CO"/>
        </w:rPr>
        <w:t>ese fallo</w:t>
      </w:r>
      <w:r w:rsidR="00A60039" w:rsidRPr="0000507C">
        <w:rPr>
          <w:rFonts w:ascii="Bookman Old Style" w:hAnsi="Bookman Old Style" w:cs="Arial"/>
          <w:sz w:val="28"/>
          <w:szCs w:val="28"/>
          <w:lang w:val="es-CO"/>
        </w:rPr>
        <w:t xml:space="preserve">. </w:t>
      </w:r>
    </w:p>
    <w:p w14:paraId="78908EEA" w14:textId="77777777" w:rsidR="00A60039" w:rsidRPr="0000507C" w:rsidRDefault="00A60039" w:rsidP="00A60039">
      <w:pPr>
        <w:pStyle w:val="Prrafodelista"/>
        <w:rPr>
          <w:rFonts w:ascii="Bookman Old Style" w:hAnsi="Bookman Old Style" w:cs="Arial"/>
          <w:color w:val="000000" w:themeColor="text1"/>
          <w:sz w:val="28"/>
          <w:szCs w:val="28"/>
        </w:rPr>
      </w:pPr>
    </w:p>
    <w:p w14:paraId="1A7654A3" w14:textId="4CB21B53" w:rsidR="0055305E" w:rsidRPr="0000507C" w:rsidRDefault="00A60039" w:rsidP="004F5D95">
      <w:pPr>
        <w:pStyle w:val="Prrafodelista"/>
        <w:numPr>
          <w:ilvl w:val="0"/>
          <w:numId w:val="6"/>
        </w:numPr>
        <w:spacing w:after="0" w:line="360" w:lineRule="auto"/>
        <w:ind w:left="0" w:firstLine="709"/>
        <w:jc w:val="both"/>
        <w:rPr>
          <w:rFonts w:ascii="Bookman Old Style" w:hAnsi="Bookman Old Style" w:cs="Arial"/>
          <w:color w:val="000000" w:themeColor="text1"/>
          <w:sz w:val="28"/>
          <w:szCs w:val="28"/>
        </w:rPr>
      </w:pPr>
      <w:r w:rsidRPr="0000507C">
        <w:rPr>
          <w:rFonts w:ascii="Bookman Old Style" w:hAnsi="Bookman Old Style" w:cs="Arial"/>
          <w:color w:val="000000" w:themeColor="text1"/>
          <w:sz w:val="28"/>
          <w:szCs w:val="28"/>
        </w:rPr>
        <w:t>Asimismo, la Sala de Justicia y Paz del Tribunal de Bogotá carecía de la competencia para conocer la petición que presentó el fiscal. Era al juez de ejecución de penas a quien le correspondía decidir ese pedimento. Esto es, si la condena ordinaria contra el postulado por la comisión de los delitos de</w:t>
      </w:r>
      <w:r w:rsidRPr="0000507C">
        <w:rPr>
          <w:rFonts w:ascii="Bookman Old Style" w:hAnsi="Bookman Old Style" w:cstheme="minorHAnsi"/>
          <w:bCs/>
          <w:sz w:val="28"/>
          <w:szCs w:val="28"/>
        </w:rPr>
        <w:t xml:space="preserve"> fabricación, tráfico, porte o tenencia de armas de fuego, accesorios, partes o municiones y utilización ilegal de uniformes e insignias </w:t>
      </w:r>
      <w:r w:rsidRPr="0000507C">
        <w:rPr>
          <w:rFonts w:ascii="Bookman Old Style" w:hAnsi="Bookman Old Style" w:cs="Arial"/>
          <w:color w:val="000000" w:themeColor="text1"/>
          <w:sz w:val="28"/>
          <w:szCs w:val="28"/>
        </w:rPr>
        <w:t>significó una grave transgresión de los compromisos adquiridos dentro del proceso de Justicia y Paz. Eso en el marco de la libertad a prueba concedida en la fecha ya referida.</w:t>
      </w:r>
    </w:p>
    <w:p w14:paraId="111821C4" w14:textId="77777777" w:rsidR="005B448B" w:rsidRPr="0000507C" w:rsidRDefault="005B448B" w:rsidP="005B448B">
      <w:pPr>
        <w:pStyle w:val="Prrafodelista"/>
        <w:rPr>
          <w:rFonts w:ascii="Bookman Old Style" w:hAnsi="Bookman Old Style" w:cs="Arial"/>
          <w:b/>
          <w:bCs/>
          <w:color w:val="000000" w:themeColor="text1"/>
          <w:sz w:val="28"/>
          <w:szCs w:val="28"/>
        </w:rPr>
      </w:pPr>
    </w:p>
    <w:p w14:paraId="67CF2700" w14:textId="7182A7EC" w:rsidR="005B448B" w:rsidRPr="0000507C" w:rsidRDefault="005B448B" w:rsidP="008C4EF9">
      <w:pPr>
        <w:pStyle w:val="Prrafodelista"/>
        <w:spacing w:after="0" w:line="360" w:lineRule="auto"/>
        <w:jc w:val="both"/>
        <w:rPr>
          <w:rFonts w:ascii="Bookman Old Style" w:hAnsi="Bookman Old Style" w:cs="Arial"/>
          <w:b/>
          <w:bCs/>
          <w:color w:val="000000" w:themeColor="text1"/>
          <w:sz w:val="28"/>
          <w:szCs w:val="28"/>
        </w:rPr>
      </w:pPr>
      <w:r w:rsidRPr="0000507C">
        <w:rPr>
          <w:rFonts w:ascii="Bookman Old Style" w:hAnsi="Bookman Old Style" w:cs="Arial"/>
          <w:b/>
          <w:bCs/>
          <w:color w:val="000000" w:themeColor="text1"/>
          <w:sz w:val="28"/>
          <w:szCs w:val="28"/>
        </w:rPr>
        <w:t>Con</w:t>
      </w:r>
      <w:r w:rsidR="004F5D95" w:rsidRPr="0000507C">
        <w:rPr>
          <w:rFonts w:ascii="Bookman Old Style" w:hAnsi="Bookman Old Style" w:cs="Arial"/>
          <w:b/>
          <w:bCs/>
          <w:color w:val="000000" w:themeColor="text1"/>
          <w:sz w:val="28"/>
          <w:szCs w:val="28"/>
        </w:rPr>
        <w:t xml:space="preserve">secuencia de la falta de competencia </w:t>
      </w:r>
      <w:r w:rsidR="008C4EF9" w:rsidRPr="0000507C">
        <w:rPr>
          <w:rFonts w:ascii="Bookman Old Style" w:hAnsi="Bookman Old Style" w:cs="Arial"/>
          <w:b/>
          <w:bCs/>
          <w:color w:val="000000" w:themeColor="text1"/>
          <w:sz w:val="28"/>
          <w:szCs w:val="28"/>
        </w:rPr>
        <w:t xml:space="preserve">de la sala de Justicia y Paz </w:t>
      </w:r>
    </w:p>
    <w:p w14:paraId="321D0884" w14:textId="77777777" w:rsidR="008C4EF9" w:rsidRPr="0000507C" w:rsidRDefault="008C4EF9" w:rsidP="008C4EF9">
      <w:pPr>
        <w:spacing w:after="0" w:line="360" w:lineRule="auto"/>
        <w:jc w:val="both"/>
        <w:rPr>
          <w:rFonts w:ascii="Bookman Old Style" w:hAnsi="Bookman Old Style"/>
          <w:sz w:val="28"/>
          <w:szCs w:val="28"/>
        </w:rPr>
      </w:pPr>
    </w:p>
    <w:p w14:paraId="732E31CC" w14:textId="4C632E7A" w:rsidR="008C4EF9" w:rsidRPr="0000507C" w:rsidRDefault="006B4AC5" w:rsidP="008C4EF9">
      <w:pPr>
        <w:pStyle w:val="Prrafodelista"/>
        <w:numPr>
          <w:ilvl w:val="0"/>
          <w:numId w:val="6"/>
        </w:numPr>
        <w:spacing w:after="0" w:line="360" w:lineRule="auto"/>
        <w:ind w:left="0" w:firstLine="709"/>
        <w:jc w:val="both"/>
        <w:rPr>
          <w:rFonts w:ascii="Bookman Old Style" w:hAnsi="Bookman Old Style"/>
          <w:b/>
          <w:bCs/>
          <w:sz w:val="28"/>
          <w:szCs w:val="28"/>
        </w:rPr>
      </w:pPr>
      <w:r>
        <w:rPr>
          <w:rFonts w:ascii="Bookman Old Style" w:hAnsi="Bookman Old Style"/>
          <w:sz w:val="28"/>
          <w:szCs w:val="28"/>
        </w:rPr>
        <w:t>C</w:t>
      </w:r>
      <w:r w:rsidR="008C4EF9" w:rsidRPr="0000507C">
        <w:rPr>
          <w:rFonts w:ascii="Bookman Old Style" w:hAnsi="Bookman Old Style"/>
          <w:sz w:val="28"/>
          <w:szCs w:val="28"/>
        </w:rPr>
        <w:t>omo la Corte lo ha explicado en otros asuntos</w:t>
      </w:r>
      <w:r w:rsidR="001D4BC6" w:rsidRPr="0000507C">
        <w:rPr>
          <w:rFonts w:ascii="Bookman Old Style" w:hAnsi="Bookman Old Style"/>
          <w:sz w:val="28"/>
          <w:szCs w:val="28"/>
        </w:rPr>
        <w:t xml:space="preserve"> (ver, por ejemplo, CSJ rad. 66371)</w:t>
      </w:r>
      <w:r w:rsidR="008C4EF9" w:rsidRPr="0000507C">
        <w:rPr>
          <w:rFonts w:ascii="Bookman Old Style" w:hAnsi="Bookman Old Style"/>
          <w:sz w:val="28"/>
          <w:szCs w:val="28"/>
        </w:rPr>
        <w:t>, la Ley 975 de 2005 no consagr</w:t>
      </w:r>
      <w:r w:rsidR="000F4D8C" w:rsidRPr="0000507C">
        <w:rPr>
          <w:rFonts w:ascii="Bookman Old Style" w:hAnsi="Bookman Old Style"/>
          <w:sz w:val="28"/>
          <w:szCs w:val="28"/>
        </w:rPr>
        <w:t>ó</w:t>
      </w:r>
      <w:r w:rsidR="008C4EF9" w:rsidRPr="0000507C">
        <w:rPr>
          <w:rFonts w:ascii="Bookman Old Style" w:hAnsi="Bookman Old Style"/>
          <w:sz w:val="28"/>
          <w:szCs w:val="28"/>
        </w:rPr>
        <w:t xml:space="preserve"> un régimen propio de nulidades. Ese vacío normativo conduce a aplicar la regla de complementariedad del artículo 62 de esa ley, que integró al procedimiento las disposiciones de la Ley 906 de 2004 en todo aquello que la Ley 975 no reguló. La Corte Suprema ha reiterado esa pauta: el control de invalidez en Justicia y Paz se rige por la Ley 906 en virtud de la remisión legal</w:t>
      </w:r>
      <w:r w:rsidR="008C4EF9" w:rsidRPr="0000507C">
        <w:rPr>
          <w:rStyle w:val="Refdenotaalpie"/>
          <w:rFonts w:ascii="Bookman Old Style" w:hAnsi="Bookman Old Style"/>
          <w:sz w:val="28"/>
          <w:szCs w:val="28"/>
          <w:lang w:val="es-CO"/>
        </w:rPr>
        <w:footnoteReference w:id="6"/>
      </w:r>
      <w:r w:rsidR="008C4EF9" w:rsidRPr="0000507C">
        <w:rPr>
          <w:rFonts w:ascii="Bookman Old Style" w:hAnsi="Bookman Old Style"/>
          <w:sz w:val="28"/>
          <w:szCs w:val="28"/>
        </w:rPr>
        <w:t>.</w:t>
      </w:r>
    </w:p>
    <w:p w14:paraId="399D2C14" w14:textId="77777777" w:rsidR="008C4EF9" w:rsidRPr="0000507C" w:rsidRDefault="008C4EF9" w:rsidP="008C4EF9">
      <w:pPr>
        <w:pStyle w:val="Prrafodelista"/>
        <w:spacing w:after="0" w:line="360" w:lineRule="auto"/>
        <w:ind w:left="709"/>
        <w:jc w:val="both"/>
        <w:rPr>
          <w:rFonts w:ascii="Bookman Old Style" w:hAnsi="Bookman Old Style"/>
          <w:b/>
          <w:bCs/>
          <w:sz w:val="28"/>
          <w:szCs w:val="28"/>
        </w:rPr>
      </w:pPr>
    </w:p>
    <w:p w14:paraId="538251E0" w14:textId="498BE63A" w:rsidR="008C4EF9" w:rsidRPr="0000507C" w:rsidRDefault="008C4EF9" w:rsidP="008C4EF9">
      <w:pPr>
        <w:pStyle w:val="Prrafodelista"/>
        <w:numPr>
          <w:ilvl w:val="0"/>
          <w:numId w:val="6"/>
        </w:numPr>
        <w:spacing w:after="0" w:line="360" w:lineRule="auto"/>
        <w:ind w:left="0" w:firstLine="709"/>
        <w:jc w:val="both"/>
        <w:rPr>
          <w:rFonts w:ascii="Bookman Old Style" w:hAnsi="Bookman Old Style"/>
          <w:b/>
          <w:bCs/>
          <w:sz w:val="28"/>
          <w:szCs w:val="28"/>
        </w:rPr>
      </w:pPr>
      <w:r w:rsidRPr="0000507C">
        <w:rPr>
          <w:rFonts w:ascii="Bookman Old Style" w:hAnsi="Bookman Old Style"/>
          <w:sz w:val="28"/>
          <w:szCs w:val="28"/>
        </w:rPr>
        <w:t xml:space="preserve">Así, el régimen aplicable surge de los artículos 455 a 458 de la Ley 906 de 2004. Los artículos 456 y 457 precisan, a la vez, la noción y el alcance de la nulidad: el ordenamiento solo autoriza la invalidación cuando aparece prueba ilícita, </w:t>
      </w:r>
      <w:r w:rsidRPr="0000507C">
        <w:rPr>
          <w:rFonts w:ascii="Bookman Old Style" w:hAnsi="Bookman Old Style"/>
          <w:b/>
          <w:bCs/>
          <w:sz w:val="28"/>
          <w:szCs w:val="28"/>
        </w:rPr>
        <w:t>cuando actúa un juez incompetente</w:t>
      </w:r>
      <w:r w:rsidRPr="0000507C">
        <w:rPr>
          <w:rFonts w:ascii="Bookman Old Style" w:hAnsi="Bookman Old Style"/>
          <w:sz w:val="28"/>
          <w:szCs w:val="28"/>
        </w:rPr>
        <w:t>, o cuando sobreviene una violación del derecho de defensa o del debido proceso en aspectos sustanciales.</w:t>
      </w:r>
    </w:p>
    <w:p w14:paraId="170C0F79" w14:textId="77777777" w:rsidR="008C4EF9" w:rsidRPr="0000507C" w:rsidRDefault="008C4EF9" w:rsidP="008C4EF9">
      <w:pPr>
        <w:pStyle w:val="Prrafodelista"/>
        <w:spacing w:after="0" w:line="360" w:lineRule="auto"/>
        <w:ind w:left="709"/>
        <w:jc w:val="both"/>
        <w:rPr>
          <w:rFonts w:ascii="Bookman Old Style" w:hAnsi="Bookman Old Style"/>
          <w:b/>
          <w:bCs/>
          <w:sz w:val="28"/>
          <w:szCs w:val="28"/>
        </w:rPr>
      </w:pPr>
    </w:p>
    <w:p w14:paraId="56238477" w14:textId="047339F0" w:rsidR="008C4EF9" w:rsidRPr="0000507C" w:rsidRDefault="008C4EF9" w:rsidP="008C4EF9">
      <w:pPr>
        <w:pStyle w:val="Prrafodelista"/>
        <w:numPr>
          <w:ilvl w:val="0"/>
          <w:numId w:val="6"/>
        </w:numPr>
        <w:spacing w:after="0" w:line="360" w:lineRule="auto"/>
        <w:ind w:left="0" w:firstLine="709"/>
        <w:jc w:val="both"/>
        <w:rPr>
          <w:rFonts w:ascii="Bookman Old Style" w:hAnsi="Bookman Old Style"/>
          <w:b/>
          <w:bCs/>
          <w:sz w:val="28"/>
          <w:szCs w:val="28"/>
        </w:rPr>
      </w:pPr>
      <w:r w:rsidRPr="0000507C">
        <w:rPr>
          <w:rFonts w:ascii="Bookman Old Style" w:hAnsi="Bookman Old Style"/>
          <w:sz w:val="28"/>
          <w:szCs w:val="28"/>
        </w:rPr>
        <w:t>La nulidad, entonces, no opera como sanción formal; funciona como remedio excepcional para restablecer garantías. Por eso, la jurisprudencia y la doctrina han impuesto principios racionalizadores (especificidad, trascendencia, protección, convalidación, instrumentalidad de las formas, ejecutoria material, seguridad jurídica y residualidad)</w:t>
      </w:r>
      <w:r w:rsidRPr="0000507C">
        <w:rPr>
          <w:rStyle w:val="Refdenotaalpie"/>
          <w:rFonts w:ascii="Bookman Old Style" w:hAnsi="Bookman Old Style"/>
          <w:sz w:val="28"/>
          <w:szCs w:val="28"/>
          <w:lang w:val="es-CO"/>
        </w:rPr>
        <w:footnoteReference w:id="7"/>
      </w:r>
      <w:r w:rsidRPr="0000507C">
        <w:rPr>
          <w:rFonts w:ascii="Bookman Old Style" w:hAnsi="Bookman Old Style"/>
          <w:sz w:val="28"/>
          <w:szCs w:val="28"/>
        </w:rPr>
        <w:t xml:space="preserve"> que impiden su uso expansivo y exigen un examen estricto de procedencia.</w:t>
      </w:r>
    </w:p>
    <w:p w14:paraId="53729E91" w14:textId="77777777" w:rsidR="008C4EF9" w:rsidRPr="0000507C" w:rsidRDefault="008C4EF9" w:rsidP="008C4EF9">
      <w:pPr>
        <w:rPr>
          <w:rFonts w:ascii="Bookman Old Style" w:hAnsi="Bookman Old Style" w:cs="Arial"/>
          <w:b/>
          <w:bCs/>
          <w:color w:val="000000" w:themeColor="text1"/>
          <w:sz w:val="28"/>
          <w:szCs w:val="28"/>
        </w:rPr>
      </w:pPr>
    </w:p>
    <w:p w14:paraId="771C1EA0" w14:textId="0CE722E0" w:rsidR="00B621F1" w:rsidRPr="0000507C" w:rsidRDefault="00CB238E" w:rsidP="004F5D95">
      <w:pPr>
        <w:pStyle w:val="Prrafodelista"/>
        <w:numPr>
          <w:ilvl w:val="0"/>
          <w:numId w:val="6"/>
        </w:numPr>
        <w:spacing w:after="0" w:line="360" w:lineRule="auto"/>
        <w:ind w:left="0" w:firstLine="709"/>
        <w:jc w:val="both"/>
        <w:rPr>
          <w:rFonts w:ascii="Bookman Old Style" w:hAnsi="Bookman Old Style" w:cs="Arial"/>
          <w:color w:val="000000" w:themeColor="text1"/>
          <w:sz w:val="28"/>
          <w:szCs w:val="28"/>
        </w:rPr>
      </w:pPr>
      <w:r>
        <w:rPr>
          <w:rFonts w:ascii="Bookman Old Style" w:hAnsi="Bookman Old Style" w:cs="Arial"/>
          <w:color w:val="000000" w:themeColor="text1"/>
          <w:sz w:val="28"/>
          <w:szCs w:val="28"/>
        </w:rPr>
        <w:t>E</w:t>
      </w:r>
      <w:r w:rsidR="0055305E" w:rsidRPr="0000507C">
        <w:rPr>
          <w:rFonts w:ascii="Bookman Old Style" w:hAnsi="Bookman Old Style" w:cs="Arial"/>
          <w:color w:val="000000" w:themeColor="text1"/>
          <w:sz w:val="28"/>
          <w:szCs w:val="28"/>
        </w:rPr>
        <w:t>n uno y otro caso se evidenci</w:t>
      </w:r>
      <w:r w:rsidR="009929C3" w:rsidRPr="0000507C">
        <w:rPr>
          <w:rFonts w:ascii="Bookman Old Style" w:hAnsi="Bookman Old Style" w:cs="Arial"/>
          <w:color w:val="000000" w:themeColor="text1"/>
          <w:sz w:val="28"/>
          <w:szCs w:val="28"/>
        </w:rPr>
        <w:t>ó</w:t>
      </w:r>
      <w:r w:rsidR="0055305E" w:rsidRPr="0000507C">
        <w:rPr>
          <w:rFonts w:ascii="Bookman Old Style" w:hAnsi="Bookman Old Style" w:cs="Arial"/>
          <w:color w:val="000000" w:themeColor="text1"/>
          <w:sz w:val="28"/>
          <w:szCs w:val="28"/>
        </w:rPr>
        <w:t xml:space="preserve"> la falta de competencia del funcionario judicial para pronunciarse sobre la terminación de los procesos transicionales seguidos contra JULIO CESAR POSASA ORREGO y JHON ALBERTO TORRES CÓRDOBA</w:t>
      </w:r>
      <w:r>
        <w:rPr>
          <w:rFonts w:ascii="Bookman Old Style" w:hAnsi="Bookman Old Style" w:cs="Arial"/>
          <w:color w:val="000000" w:themeColor="text1"/>
          <w:sz w:val="28"/>
          <w:szCs w:val="28"/>
        </w:rPr>
        <w:t>. E</w:t>
      </w:r>
      <w:r w:rsidR="004C5DFA" w:rsidRPr="0000507C">
        <w:rPr>
          <w:rFonts w:ascii="Bookman Old Style" w:hAnsi="Bookman Old Style" w:cs="Arial"/>
          <w:color w:val="000000" w:themeColor="text1"/>
          <w:sz w:val="28"/>
          <w:szCs w:val="28"/>
        </w:rPr>
        <w:t xml:space="preserve">n consecuencia, </w:t>
      </w:r>
      <w:r w:rsidR="0023452A">
        <w:rPr>
          <w:rFonts w:ascii="Bookman Old Style" w:hAnsi="Bookman Old Style" w:cs="Arial"/>
          <w:color w:val="000000" w:themeColor="text1"/>
          <w:sz w:val="28"/>
          <w:szCs w:val="28"/>
        </w:rPr>
        <w:t xml:space="preserve">como se decidió sobre </w:t>
      </w:r>
      <w:r w:rsidR="00506562">
        <w:rPr>
          <w:rFonts w:ascii="Bookman Old Style" w:hAnsi="Bookman Old Style" w:cs="Arial"/>
          <w:color w:val="000000" w:themeColor="text1"/>
          <w:sz w:val="28"/>
          <w:szCs w:val="28"/>
        </w:rPr>
        <w:t>la</w:t>
      </w:r>
      <w:r w:rsidR="00506562" w:rsidRPr="0000507C">
        <w:rPr>
          <w:rFonts w:ascii="Bookman Old Style" w:hAnsi="Bookman Old Style" w:cs="Arial"/>
          <w:color w:val="000000" w:themeColor="text1"/>
          <w:sz w:val="28"/>
          <w:szCs w:val="28"/>
        </w:rPr>
        <w:t xml:space="preserve"> </w:t>
      </w:r>
      <w:r w:rsidR="004C5DFA" w:rsidRPr="0000507C">
        <w:rPr>
          <w:rFonts w:ascii="Bookman Old Style" w:hAnsi="Bookman Old Style" w:cs="Arial"/>
          <w:color w:val="000000" w:themeColor="text1"/>
          <w:sz w:val="28"/>
          <w:szCs w:val="28"/>
        </w:rPr>
        <w:t>exclusión definitiva de la lista de postulados</w:t>
      </w:r>
      <w:r w:rsidR="0023452A">
        <w:rPr>
          <w:rFonts w:ascii="Bookman Old Style" w:hAnsi="Bookman Old Style" w:cs="Arial"/>
          <w:color w:val="000000" w:themeColor="text1"/>
          <w:sz w:val="28"/>
          <w:szCs w:val="28"/>
        </w:rPr>
        <w:t xml:space="preserve"> de tal manera</w:t>
      </w:r>
      <w:r w:rsidR="0055305E" w:rsidRPr="0000507C">
        <w:rPr>
          <w:rFonts w:ascii="Bookman Old Style" w:hAnsi="Bookman Old Style" w:cs="Arial"/>
          <w:color w:val="000000" w:themeColor="text1"/>
          <w:sz w:val="28"/>
          <w:szCs w:val="28"/>
        </w:rPr>
        <w:t>,</w:t>
      </w:r>
      <w:r w:rsidR="00AF708D">
        <w:rPr>
          <w:rFonts w:ascii="Bookman Old Style" w:hAnsi="Bookman Old Style" w:cs="Arial"/>
          <w:color w:val="000000" w:themeColor="text1"/>
          <w:sz w:val="28"/>
          <w:szCs w:val="28"/>
        </w:rPr>
        <w:t xml:space="preserve"> se impone</w:t>
      </w:r>
      <w:r w:rsidR="0055305E" w:rsidRPr="0000507C">
        <w:rPr>
          <w:rFonts w:ascii="Bookman Old Style" w:hAnsi="Bookman Old Style" w:cs="Arial"/>
          <w:color w:val="000000" w:themeColor="text1"/>
          <w:sz w:val="28"/>
          <w:szCs w:val="28"/>
        </w:rPr>
        <w:t xml:space="preserve"> la nulidad</w:t>
      </w:r>
      <w:r w:rsidR="001A3556">
        <w:rPr>
          <w:rFonts w:ascii="Bookman Old Style" w:hAnsi="Bookman Old Style" w:cs="Arial"/>
          <w:color w:val="000000" w:themeColor="text1"/>
          <w:sz w:val="28"/>
          <w:szCs w:val="28"/>
        </w:rPr>
        <w:t xml:space="preserve"> por grave quebranto de la estructura</w:t>
      </w:r>
      <w:r w:rsidR="0055305E" w:rsidRPr="0000507C">
        <w:rPr>
          <w:rFonts w:ascii="Bookman Old Style" w:hAnsi="Bookman Old Style" w:cs="Arial"/>
          <w:color w:val="000000" w:themeColor="text1"/>
          <w:sz w:val="28"/>
          <w:szCs w:val="28"/>
        </w:rPr>
        <w:t xml:space="preserve"> de</w:t>
      </w:r>
      <w:r w:rsidR="001A3556">
        <w:rPr>
          <w:rFonts w:ascii="Bookman Old Style" w:hAnsi="Bookman Old Style" w:cs="Arial"/>
          <w:color w:val="000000" w:themeColor="text1"/>
          <w:sz w:val="28"/>
          <w:szCs w:val="28"/>
        </w:rPr>
        <w:t>l proceso transicional de Justicia y Paz.</w:t>
      </w:r>
      <w:r w:rsidR="0055305E" w:rsidRPr="0000507C">
        <w:rPr>
          <w:rFonts w:ascii="Bookman Old Style" w:hAnsi="Bookman Old Style" w:cs="Arial"/>
          <w:spacing w:val="-3"/>
          <w:sz w:val="28"/>
          <w:szCs w:val="28"/>
        </w:rPr>
        <w:t xml:space="preserve"> </w:t>
      </w:r>
    </w:p>
    <w:p w14:paraId="0CCFD877" w14:textId="77777777" w:rsidR="00B621F1" w:rsidRPr="0000507C" w:rsidRDefault="00B621F1" w:rsidP="00B621F1">
      <w:pPr>
        <w:pStyle w:val="Prrafodelista"/>
        <w:rPr>
          <w:rFonts w:ascii="Bookman Old Style" w:hAnsi="Bookman Old Style" w:cs="Arial"/>
          <w:spacing w:val="-3"/>
          <w:sz w:val="28"/>
          <w:szCs w:val="28"/>
        </w:rPr>
      </w:pPr>
    </w:p>
    <w:p w14:paraId="57F25B81" w14:textId="1A319CAE" w:rsidR="0055305E" w:rsidRPr="0000507C" w:rsidRDefault="0055305E" w:rsidP="004F5D95">
      <w:pPr>
        <w:pStyle w:val="Prrafodelista"/>
        <w:numPr>
          <w:ilvl w:val="0"/>
          <w:numId w:val="6"/>
        </w:numPr>
        <w:spacing w:after="0" w:line="360" w:lineRule="auto"/>
        <w:ind w:left="0" w:firstLine="709"/>
        <w:jc w:val="both"/>
        <w:rPr>
          <w:rFonts w:ascii="Bookman Old Style" w:hAnsi="Bookman Old Style" w:cs="Arial"/>
          <w:color w:val="000000" w:themeColor="text1"/>
          <w:sz w:val="28"/>
          <w:szCs w:val="28"/>
        </w:rPr>
      </w:pPr>
      <w:r w:rsidRPr="0000507C">
        <w:rPr>
          <w:rFonts w:ascii="Bookman Old Style" w:hAnsi="Bookman Old Style" w:cs="Arial"/>
          <w:spacing w:val="-3"/>
          <w:sz w:val="28"/>
          <w:szCs w:val="28"/>
        </w:rPr>
        <w:t>En particular, porque esa irregularidad fue trascendente</w:t>
      </w:r>
      <w:r w:rsidR="00B621F1" w:rsidRPr="0000507C">
        <w:rPr>
          <w:rFonts w:ascii="Bookman Old Style" w:hAnsi="Bookman Old Style" w:cs="Arial"/>
          <w:spacing w:val="-3"/>
          <w:sz w:val="28"/>
          <w:szCs w:val="28"/>
        </w:rPr>
        <w:t xml:space="preserve">. </w:t>
      </w:r>
      <w:r w:rsidR="001A3556">
        <w:rPr>
          <w:rFonts w:ascii="Bookman Old Style" w:hAnsi="Bookman Old Style" w:cs="Arial"/>
          <w:spacing w:val="-3"/>
          <w:sz w:val="28"/>
          <w:szCs w:val="28"/>
        </w:rPr>
        <w:t>En efecto,</w:t>
      </w:r>
      <w:r w:rsidR="00B621F1" w:rsidRPr="0000507C">
        <w:rPr>
          <w:rFonts w:ascii="Bookman Old Style" w:hAnsi="Bookman Old Style" w:cs="Arial"/>
          <w:spacing w:val="-3"/>
          <w:sz w:val="28"/>
          <w:szCs w:val="28"/>
        </w:rPr>
        <w:t xml:space="preserve"> </w:t>
      </w:r>
      <w:r w:rsidRPr="0000507C">
        <w:rPr>
          <w:rFonts w:ascii="Bookman Old Style" w:hAnsi="Bookman Old Style" w:cs="Arial"/>
          <w:spacing w:val="-3"/>
          <w:sz w:val="28"/>
          <w:szCs w:val="28"/>
        </w:rPr>
        <w:t xml:space="preserve">el juez plural se arrogó una facultad que no le correspondía, dada la fase en que se encontraba </w:t>
      </w:r>
      <w:r w:rsidR="004C5DFA" w:rsidRPr="0000507C">
        <w:rPr>
          <w:rFonts w:ascii="Bookman Old Style" w:hAnsi="Bookman Old Style" w:cs="Arial"/>
          <w:spacing w:val="-3"/>
          <w:sz w:val="28"/>
          <w:szCs w:val="28"/>
        </w:rPr>
        <w:t>los</w:t>
      </w:r>
      <w:r w:rsidRPr="0000507C">
        <w:rPr>
          <w:rFonts w:ascii="Bookman Old Style" w:hAnsi="Bookman Old Style" w:cs="Arial"/>
          <w:spacing w:val="-3"/>
          <w:sz w:val="28"/>
          <w:szCs w:val="28"/>
        </w:rPr>
        <w:t xml:space="preserve"> proceso</w:t>
      </w:r>
      <w:r w:rsidR="004C5DFA" w:rsidRPr="0000507C">
        <w:rPr>
          <w:rFonts w:ascii="Bookman Old Style" w:hAnsi="Bookman Old Style" w:cs="Arial"/>
          <w:spacing w:val="-3"/>
          <w:sz w:val="28"/>
          <w:szCs w:val="28"/>
        </w:rPr>
        <w:t>s</w:t>
      </w:r>
      <w:r w:rsidRPr="0000507C">
        <w:rPr>
          <w:rFonts w:ascii="Bookman Old Style" w:hAnsi="Bookman Old Style" w:cs="Arial"/>
          <w:spacing w:val="-3"/>
          <w:sz w:val="28"/>
          <w:szCs w:val="28"/>
        </w:rPr>
        <w:t xml:space="preserve"> transicional</w:t>
      </w:r>
      <w:r w:rsidR="004C5DFA" w:rsidRPr="0000507C">
        <w:rPr>
          <w:rFonts w:ascii="Bookman Old Style" w:hAnsi="Bookman Old Style" w:cs="Arial"/>
          <w:spacing w:val="-3"/>
          <w:sz w:val="28"/>
          <w:szCs w:val="28"/>
        </w:rPr>
        <w:t>es</w:t>
      </w:r>
      <w:r w:rsidRPr="0000507C">
        <w:rPr>
          <w:rFonts w:ascii="Bookman Old Style" w:hAnsi="Bookman Old Style" w:cs="Arial"/>
          <w:spacing w:val="-3"/>
          <w:sz w:val="28"/>
          <w:szCs w:val="28"/>
        </w:rPr>
        <w:t xml:space="preserve"> seguido</w:t>
      </w:r>
      <w:r w:rsidR="004C5DFA" w:rsidRPr="0000507C">
        <w:rPr>
          <w:rFonts w:ascii="Bookman Old Style" w:hAnsi="Bookman Old Style" w:cs="Arial"/>
          <w:spacing w:val="-3"/>
          <w:sz w:val="28"/>
          <w:szCs w:val="28"/>
        </w:rPr>
        <w:t>s</w:t>
      </w:r>
      <w:r w:rsidRPr="0000507C">
        <w:rPr>
          <w:rFonts w:ascii="Bookman Old Style" w:hAnsi="Bookman Old Style" w:cs="Arial"/>
          <w:spacing w:val="-3"/>
          <w:sz w:val="28"/>
          <w:szCs w:val="28"/>
        </w:rPr>
        <w:t xml:space="preserve"> contra ambos postula</w:t>
      </w:r>
      <w:r w:rsidR="005B448B" w:rsidRPr="0000507C">
        <w:rPr>
          <w:rFonts w:ascii="Bookman Old Style" w:hAnsi="Bookman Old Style" w:cs="Arial"/>
          <w:spacing w:val="-3"/>
          <w:sz w:val="28"/>
          <w:szCs w:val="28"/>
        </w:rPr>
        <w:t>dos</w:t>
      </w:r>
      <w:r w:rsidRPr="0000507C">
        <w:rPr>
          <w:rFonts w:ascii="Bookman Old Style" w:hAnsi="Bookman Old Style" w:cs="Arial"/>
          <w:spacing w:val="-3"/>
          <w:sz w:val="28"/>
          <w:szCs w:val="28"/>
        </w:rPr>
        <w:t xml:space="preserve">. Se insiste, libertad a prueba, cuya vigilancia estaba a cargo del </w:t>
      </w:r>
      <w:r w:rsidRPr="0000507C">
        <w:rPr>
          <w:rFonts w:ascii="Bookman Old Style" w:hAnsi="Bookman Old Style" w:cs="Arial"/>
          <w:sz w:val="28"/>
          <w:szCs w:val="28"/>
        </w:rPr>
        <w:t>Juzgado Penal del Circuito con función de ejecución de sentencias para las Salas de Justicia y Paz del territorio nacional.</w:t>
      </w:r>
      <w:r w:rsidR="007558B9">
        <w:rPr>
          <w:rFonts w:ascii="Bookman Old Style" w:hAnsi="Bookman Old Style" w:cs="Arial"/>
          <w:sz w:val="28"/>
          <w:szCs w:val="28"/>
        </w:rPr>
        <w:t xml:space="preserve"> A este funcionario era a quien le competía decidir</w:t>
      </w:r>
      <w:r w:rsidR="000B2411">
        <w:rPr>
          <w:rFonts w:ascii="Bookman Old Style" w:hAnsi="Bookman Old Style" w:cs="Arial"/>
          <w:sz w:val="28"/>
          <w:szCs w:val="28"/>
        </w:rPr>
        <w:t xml:space="preserve"> sobre el efecto de las sentencias</w:t>
      </w:r>
      <w:r w:rsidR="00AB1AD0">
        <w:rPr>
          <w:rFonts w:ascii="Bookman Old Style" w:hAnsi="Bookman Old Style" w:cs="Arial"/>
          <w:sz w:val="28"/>
          <w:szCs w:val="28"/>
        </w:rPr>
        <w:t xml:space="preserve"> ordinarias ya mencionadas por actos que cometieron en</w:t>
      </w:r>
      <w:r w:rsidR="00496891">
        <w:rPr>
          <w:rFonts w:ascii="Bookman Old Style" w:hAnsi="Bookman Old Style" w:cs="Arial"/>
          <w:sz w:val="28"/>
          <w:szCs w:val="28"/>
        </w:rPr>
        <w:t xml:space="preserve"> supuesta transgresión a los compromisos</w:t>
      </w:r>
      <w:r w:rsidR="006F7911">
        <w:rPr>
          <w:rFonts w:ascii="Bookman Old Style" w:hAnsi="Bookman Old Style" w:cs="Arial"/>
          <w:sz w:val="28"/>
          <w:szCs w:val="28"/>
        </w:rPr>
        <w:t xml:space="preserve"> que debían observar durante el período de libertad a prueba.</w:t>
      </w:r>
    </w:p>
    <w:p w14:paraId="07AD5B3A" w14:textId="77777777" w:rsidR="0055305E" w:rsidRPr="0000507C" w:rsidRDefault="0055305E" w:rsidP="0055305E">
      <w:pPr>
        <w:pStyle w:val="Prrafodelista"/>
        <w:rPr>
          <w:rFonts w:ascii="Bookman Old Style" w:hAnsi="Bookman Old Style" w:cs="Arial"/>
          <w:spacing w:val="-3"/>
          <w:sz w:val="28"/>
          <w:szCs w:val="28"/>
        </w:rPr>
      </w:pPr>
    </w:p>
    <w:p w14:paraId="6DA92819" w14:textId="7C54869D" w:rsidR="005B448B" w:rsidRPr="0000507C" w:rsidRDefault="0055305E" w:rsidP="004F5D95">
      <w:pPr>
        <w:pStyle w:val="Prrafodelista"/>
        <w:numPr>
          <w:ilvl w:val="0"/>
          <w:numId w:val="6"/>
        </w:numPr>
        <w:spacing w:after="0" w:line="360" w:lineRule="auto"/>
        <w:ind w:left="0" w:firstLine="709"/>
        <w:jc w:val="both"/>
        <w:rPr>
          <w:rFonts w:ascii="Bookman Old Style" w:hAnsi="Bookman Old Style" w:cs="Arial"/>
          <w:color w:val="000000" w:themeColor="text1"/>
          <w:sz w:val="28"/>
          <w:szCs w:val="28"/>
        </w:rPr>
      </w:pPr>
      <w:r w:rsidRPr="0000507C">
        <w:rPr>
          <w:rFonts w:ascii="Bookman Old Style" w:hAnsi="Bookman Old Style" w:cs="Arial"/>
          <w:spacing w:val="-3"/>
          <w:sz w:val="28"/>
          <w:szCs w:val="28"/>
        </w:rPr>
        <w:t>Por tal razón, la corrección integral de esa</w:t>
      </w:r>
      <w:r w:rsidR="00B621F1" w:rsidRPr="0000507C">
        <w:rPr>
          <w:rFonts w:ascii="Bookman Old Style" w:hAnsi="Bookman Old Style" w:cs="Arial"/>
          <w:spacing w:val="-3"/>
          <w:sz w:val="28"/>
          <w:szCs w:val="28"/>
        </w:rPr>
        <w:t>s</w:t>
      </w:r>
      <w:r w:rsidRPr="0000507C">
        <w:rPr>
          <w:rFonts w:ascii="Bookman Old Style" w:hAnsi="Bookman Old Style" w:cs="Arial"/>
          <w:spacing w:val="-3"/>
          <w:sz w:val="28"/>
          <w:szCs w:val="28"/>
        </w:rPr>
        <w:t xml:space="preserve"> irregularidad</w:t>
      </w:r>
      <w:r w:rsidR="00B621F1" w:rsidRPr="0000507C">
        <w:rPr>
          <w:rFonts w:ascii="Bookman Old Style" w:hAnsi="Bookman Old Style" w:cs="Arial"/>
          <w:spacing w:val="-3"/>
          <w:sz w:val="28"/>
          <w:szCs w:val="28"/>
        </w:rPr>
        <w:t>es</w:t>
      </w:r>
      <w:r w:rsidRPr="0000507C">
        <w:rPr>
          <w:rFonts w:ascii="Bookman Old Style" w:hAnsi="Bookman Old Style" w:cs="Arial"/>
          <w:spacing w:val="-3"/>
          <w:sz w:val="28"/>
          <w:szCs w:val="28"/>
        </w:rPr>
        <w:t xml:space="preserve"> implica la declaratoria de la ineficacia de </w:t>
      </w:r>
      <w:r w:rsidR="00B621F1" w:rsidRPr="0000507C">
        <w:rPr>
          <w:rFonts w:ascii="Bookman Old Style" w:hAnsi="Bookman Old Style" w:cs="Arial"/>
          <w:spacing w:val="-3"/>
          <w:sz w:val="28"/>
          <w:szCs w:val="28"/>
        </w:rPr>
        <w:t xml:space="preserve">los autos del 14 de enero de 2025, así como del </w:t>
      </w:r>
      <w:r w:rsidR="00B621F1" w:rsidRPr="0000507C">
        <w:rPr>
          <w:rFonts w:ascii="Bookman Old Style" w:hAnsi="Bookman Old Style" w:cstheme="minorHAnsi"/>
          <w:sz w:val="28"/>
          <w:szCs w:val="28"/>
        </w:rPr>
        <w:t>26 de septiembre de 2025, emitidos dentro de los radicados 68665 y 70963, respectivamente</w:t>
      </w:r>
      <w:r w:rsidRPr="0000507C">
        <w:rPr>
          <w:rFonts w:ascii="Bookman Old Style" w:hAnsi="Bookman Old Style" w:cs="Arial"/>
          <w:spacing w:val="-3"/>
          <w:sz w:val="28"/>
          <w:szCs w:val="28"/>
        </w:rPr>
        <w:t>. Además, la Sala</w:t>
      </w:r>
      <w:r w:rsidR="006B7735">
        <w:rPr>
          <w:rFonts w:ascii="Bookman Old Style" w:hAnsi="Bookman Old Style" w:cs="Arial"/>
          <w:spacing w:val="-3"/>
          <w:sz w:val="28"/>
          <w:szCs w:val="28"/>
        </w:rPr>
        <w:t xml:space="preserve"> </w:t>
      </w:r>
      <w:r w:rsidRPr="0000507C">
        <w:rPr>
          <w:rFonts w:ascii="Bookman Old Style" w:hAnsi="Bookman Old Style" w:cs="Arial"/>
          <w:spacing w:val="-3"/>
          <w:sz w:val="28"/>
          <w:szCs w:val="28"/>
        </w:rPr>
        <w:t>remitirá la</w:t>
      </w:r>
      <w:r w:rsidR="00B621F1" w:rsidRPr="0000507C">
        <w:rPr>
          <w:rFonts w:ascii="Bookman Old Style" w:hAnsi="Bookman Old Style" w:cs="Arial"/>
          <w:spacing w:val="-3"/>
          <w:sz w:val="28"/>
          <w:szCs w:val="28"/>
        </w:rPr>
        <w:t>s</w:t>
      </w:r>
      <w:r w:rsidRPr="0000507C">
        <w:rPr>
          <w:rFonts w:ascii="Bookman Old Style" w:hAnsi="Bookman Old Style" w:cs="Arial"/>
          <w:spacing w:val="-3"/>
          <w:sz w:val="28"/>
          <w:szCs w:val="28"/>
        </w:rPr>
        <w:t xml:space="preserve"> solicitud</w:t>
      </w:r>
      <w:r w:rsidR="00B621F1" w:rsidRPr="0000507C">
        <w:rPr>
          <w:rFonts w:ascii="Bookman Old Style" w:hAnsi="Bookman Old Style" w:cs="Arial"/>
          <w:spacing w:val="-3"/>
          <w:sz w:val="28"/>
          <w:szCs w:val="28"/>
        </w:rPr>
        <w:t>es</w:t>
      </w:r>
      <w:r w:rsidRPr="0000507C">
        <w:rPr>
          <w:rFonts w:ascii="Bookman Old Style" w:hAnsi="Bookman Old Style" w:cs="Arial"/>
          <w:spacing w:val="-3"/>
          <w:sz w:val="28"/>
          <w:szCs w:val="28"/>
        </w:rPr>
        <w:t xml:space="preserve"> </w:t>
      </w:r>
      <w:r w:rsidR="00B621F1" w:rsidRPr="0000507C">
        <w:rPr>
          <w:rFonts w:ascii="Bookman Old Style" w:hAnsi="Bookman Old Style" w:cs="Arial"/>
          <w:spacing w:val="-3"/>
          <w:sz w:val="28"/>
          <w:szCs w:val="28"/>
        </w:rPr>
        <w:t xml:space="preserve">que </w:t>
      </w:r>
      <w:r w:rsidRPr="0000507C">
        <w:rPr>
          <w:rFonts w:ascii="Bookman Old Style" w:hAnsi="Bookman Old Style" w:cs="Arial"/>
          <w:spacing w:val="-3"/>
          <w:sz w:val="28"/>
          <w:szCs w:val="28"/>
        </w:rPr>
        <w:t xml:space="preserve">la Fiscalía </w:t>
      </w:r>
      <w:r w:rsidR="00B621F1" w:rsidRPr="0000507C">
        <w:rPr>
          <w:rFonts w:ascii="Bookman Old Style" w:hAnsi="Bookman Old Style" w:cs="Arial"/>
          <w:spacing w:val="-3"/>
          <w:sz w:val="28"/>
          <w:szCs w:val="28"/>
        </w:rPr>
        <w:t xml:space="preserve">presentó en estos asuntos </w:t>
      </w:r>
      <w:r w:rsidRPr="0000507C">
        <w:rPr>
          <w:rFonts w:ascii="Bookman Old Style" w:hAnsi="Bookman Old Style" w:cs="Arial"/>
          <w:spacing w:val="-3"/>
          <w:sz w:val="28"/>
          <w:szCs w:val="28"/>
        </w:rPr>
        <w:t>ante la autoridad competente</w:t>
      </w:r>
      <w:r w:rsidRPr="0000507C">
        <w:rPr>
          <w:rFonts w:ascii="Bookman Old Style" w:hAnsi="Bookman Old Style" w:cs="Arial"/>
          <w:sz w:val="28"/>
          <w:szCs w:val="28"/>
        </w:rPr>
        <w:t>, de acuerdo con lo considerado en esta oportunidad.</w:t>
      </w:r>
    </w:p>
    <w:p w14:paraId="0D74396D" w14:textId="77777777" w:rsidR="005B448B" w:rsidRPr="0000507C" w:rsidRDefault="005B448B" w:rsidP="005B448B">
      <w:pPr>
        <w:pStyle w:val="Prrafodelista"/>
        <w:rPr>
          <w:rFonts w:ascii="Bookman Old Style" w:hAnsi="Bookman Old Style" w:cstheme="minorHAnsi"/>
          <w:sz w:val="28"/>
          <w:szCs w:val="28"/>
        </w:rPr>
      </w:pPr>
    </w:p>
    <w:p w14:paraId="02DBA3E8" w14:textId="49D3F79D" w:rsidR="00A85B92" w:rsidRPr="0000507C" w:rsidRDefault="00A85B92" w:rsidP="005B448B">
      <w:pPr>
        <w:spacing w:after="0" w:line="360" w:lineRule="auto"/>
        <w:jc w:val="both"/>
        <w:rPr>
          <w:rFonts w:ascii="Bookman Old Style" w:hAnsi="Bookman Old Style" w:cs="Arial"/>
          <w:color w:val="000000" w:themeColor="text1"/>
          <w:sz w:val="28"/>
          <w:szCs w:val="28"/>
        </w:rPr>
      </w:pPr>
      <w:r w:rsidRPr="0000507C">
        <w:rPr>
          <w:rFonts w:ascii="Bookman Old Style" w:hAnsi="Bookman Old Style" w:cstheme="minorHAnsi"/>
          <w:sz w:val="28"/>
          <w:szCs w:val="28"/>
        </w:rPr>
        <w:t>En mérito de lo expuesto, la Sala de Casación Penal de la Corte Suprema de Justicia,</w:t>
      </w:r>
    </w:p>
    <w:p w14:paraId="3F2BBD4B" w14:textId="77777777" w:rsidR="00A85B92" w:rsidRPr="0000507C" w:rsidRDefault="00A85B92" w:rsidP="00A85B92">
      <w:pPr>
        <w:tabs>
          <w:tab w:val="left" w:pos="4830"/>
        </w:tabs>
        <w:spacing w:after="160"/>
        <w:jc w:val="both"/>
        <w:rPr>
          <w:rFonts w:ascii="Bookman Old Style" w:hAnsi="Bookman Old Style" w:cstheme="minorHAnsi"/>
          <w:sz w:val="28"/>
          <w:szCs w:val="28"/>
        </w:rPr>
      </w:pPr>
    </w:p>
    <w:p w14:paraId="0C09C111" w14:textId="654E782F" w:rsidR="00A85B92" w:rsidRPr="0000507C" w:rsidRDefault="00A85B92" w:rsidP="00A85B92">
      <w:pPr>
        <w:tabs>
          <w:tab w:val="left" w:pos="4830"/>
        </w:tabs>
        <w:spacing w:after="160" w:line="278" w:lineRule="auto"/>
        <w:jc w:val="center"/>
        <w:rPr>
          <w:rFonts w:ascii="Bookman Old Style" w:hAnsi="Bookman Old Style" w:cstheme="minorHAnsi"/>
          <w:b/>
          <w:sz w:val="28"/>
          <w:szCs w:val="28"/>
          <w:lang w:val="es-ES_tradnl"/>
        </w:rPr>
      </w:pPr>
      <w:r w:rsidRPr="0000507C">
        <w:rPr>
          <w:rFonts w:ascii="Bookman Old Style" w:hAnsi="Bookman Old Style" w:cstheme="minorHAnsi"/>
          <w:b/>
          <w:sz w:val="28"/>
          <w:szCs w:val="28"/>
          <w:lang w:val="es-ES_tradnl"/>
        </w:rPr>
        <w:t>RESUELVE</w:t>
      </w:r>
    </w:p>
    <w:p w14:paraId="0E6595F1" w14:textId="77777777" w:rsidR="00B621F1" w:rsidRPr="0000507C" w:rsidRDefault="00B621F1" w:rsidP="00B621F1">
      <w:pPr>
        <w:tabs>
          <w:tab w:val="left" w:pos="4830"/>
        </w:tabs>
        <w:spacing w:after="160" w:line="278" w:lineRule="auto"/>
        <w:jc w:val="both"/>
        <w:rPr>
          <w:rFonts w:ascii="Bookman Old Style" w:hAnsi="Bookman Old Style" w:cstheme="minorHAnsi"/>
          <w:b/>
          <w:sz w:val="28"/>
          <w:szCs w:val="28"/>
          <w:lang w:val="es-ES_tradnl"/>
        </w:rPr>
      </w:pPr>
    </w:p>
    <w:p w14:paraId="47E0EECC" w14:textId="198E3D57" w:rsidR="00B621F1" w:rsidRPr="0000507C" w:rsidRDefault="00B621F1" w:rsidP="00B621F1">
      <w:pPr>
        <w:pStyle w:val="Textoindependiente"/>
        <w:ind w:firstLine="709"/>
        <w:rPr>
          <w:rFonts w:cs="Arial"/>
          <w:color w:val="000000" w:themeColor="text1"/>
          <w:szCs w:val="28"/>
        </w:rPr>
      </w:pPr>
      <w:r w:rsidRPr="0000507C">
        <w:rPr>
          <w:rFonts w:cs="Arial"/>
          <w:b/>
          <w:bCs/>
          <w:iCs/>
          <w:szCs w:val="28"/>
        </w:rPr>
        <w:t xml:space="preserve">Primero: Decretar la nulidad </w:t>
      </w:r>
      <w:r w:rsidRPr="0000507C">
        <w:rPr>
          <w:rFonts w:cs="Arial"/>
          <w:iCs/>
          <w:szCs w:val="28"/>
        </w:rPr>
        <w:t>de la actuación adelantada ante la Sala de Justicia y Paz del Tribunal Superior de Bogotá con ocasión de la solicitud de</w:t>
      </w:r>
      <w:r w:rsidR="004C5DFA" w:rsidRPr="0000507C">
        <w:rPr>
          <w:rFonts w:cs="Arial"/>
          <w:iCs/>
          <w:szCs w:val="28"/>
        </w:rPr>
        <w:t xml:space="preserve"> terminación del proceso transicional y</w:t>
      </w:r>
      <w:r w:rsidRPr="0000507C">
        <w:rPr>
          <w:rFonts w:cs="Arial"/>
          <w:iCs/>
          <w:szCs w:val="28"/>
        </w:rPr>
        <w:t xml:space="preserve"> exclusión de Justicia y Paz de</w:t>
      </w:r>
      <w:r w:rsidR="005B448B" w:rsidRPr="0000507C">
        <w:rPr>
          <w:rFonts w:cs="Arial"/>
          <w:iCs/>
          <w:szCs w:val="28"/>
        </w:rPr>
        <w:t xml:space="preserve"> JOSÉ ADALBER UPEGUY CRUZ</w:t>
      </w:r>
      <w:r w:rsidRPr="0000507C">
        <w:rPr>
          <w:rFonts w:cs="Arial"/>
          <w:color w:val="000000" w:themeColor="text1"/>
          <w:szCs w:val="28"/>
        </w:rPr>
        <w:t>.</w:t>
      </w:r>
    </w:p>
    <w:p w14:paraId="7F83BC63" w14:textId="7BDF0EAF" w:rsidR="00B621F1" w:rsidRPr="0000507C" w:rsidRDefault="00B621F1" w:rsidP="00B621F1">
      <w:pPr>
        <w:pStyle w:val="Textoindependiente"/>
        <w:ind w:firstLine="709"/>
        <w:rPr>
          <w:rFonts w:cs="Arial"/>
          <w:color w:val="000000" w:themeColor="text1"/>
          <w:szCs w:val="28"/>
        </w:rPr>
      </w:pPr>
    </w:p>
    <w:p w14:paraId="104284E5" w14:textId="62F1075A" w:rsidR="004C5DFA" w:rsidRPr="0000507C" w:rsidRDefault="00B621F1" w:rsidP="004C5DFA">
      <w:pPr>
        <w:pStyle w:val="Textoindependiente"/>
        <w:ind w:firstLine="709"/>
        <w:rPr>
          <w:rFonts w:cs="Arial"/>
          <w:color w:val="000000" w:themeColor="text1"/>
          <w:szCs w:val="28"/>
        </w:rPr>
      </w:pPr>
      <w:r w:rsidRPr="0000507C">
        <w:rPr>
          <w:rFonts w:cs="Arial"/>
          <w:b/>
          <w:bCs/>
          <w:iCs/>
          <w:szCs w:val="28"/>
        </w:rPr>
        <w:t xml:space="preserve">Segundo: Decretar la nulidad </w:t>
      </w:r>
      <w:r w:rsidRPr="0000507C">
        <w:rPr>
          <w:rFonts w:cs="Arial"/>
          <w:iCs/>
          <w:szCs w:val="28"/>
        </w:rPr>
        <w:t xml:space="preserve">de la actuación adelantada ante la Sala de Justicia y Paz del Tribunal Superior de Bogotá con ocasión de la solicitud de </w:t>
      </w:r>
      <w:r w:rsidR="004C5DFA" w:rsidRPr="0000507C">
        <w:rPr>
          <w:rFonts w:cs="Arial"/>
          <w:iCs/>
          <w:szCs w:val="28"/>
        </w:rPr>
        <w:t xml:space="preserve">terminación del proceso transicional y </w:t>
      </w:r>
      <w:r w:rsidRPr="0000507C">
        <w:rPr>
          <w:rFonts w:cs="Arial"/>
          <w:iCs/>
          <w:szCs w:val="28"/>
        </w:rPr>
        <w:t>exclusión de Justicia y Paz de</w:t>
      </w:r>
      <w:r w:rsidR="005B448B" w:rsidRPr="0000507C">
        <w:rPr>
          <w:rFonts w:cs="Arial"/>
          <w:iCs/>
          <w:szCs w:val="28"/>
        </w:rPr>
        <w:t xml:space="preserve"> JHON ALBERTO TORRES CÓRDOBA</w:t>
      </w:r>
      <w:r w:rsidRPr="0000507C">
        <w:rPr>
          <w:rFonts w:cs="Arial"/>
          <w:color w:val="000000" w:themeColor="text1"/>
          <w:szCs w:val="28"/>
        </w:rPr>
        <w:t>.</w:t>
      </w:r>
    </w:p>
    <w:p w14:paraId="7E781174" w14:textId="77777777" w:rsidR="004C5DFA" w:rsidRPr="0000507C" w:rsidRDefault="004C5DFA" w:rsidP="004C5DFA">
      <w:pPr>
        <w:pStyle w:val="Textoindependiente"/>
        <w:rPr>
          <w:rFonts w:cs="Arial"/>
          <w:color w:val="000000" w:themeColor="text1"/>
          <w:szCs w:val="28"/>
        </w:rPr>
      </w:pPr>
    </w:p>
    <w:p w14:paraId="15DCFCEF" w14:textId="3CD64ADA" w:rsidR="000C4FBD" w:rsidRDefault="00B621F1" w:rsidP="00310BCB">
      <w:pPr>
        <w:pStyle w:val="Textoindependiente"/>
        <w:ind w:firstLine="709"/>
        <w:rPr>
          <w:rFonts w:cs="Arial"/>
          <w:szCs w:val="28"/>
        </w:rPr>
      </w:pPr>
      <w:r w:rsidRPr="0000507C">
        <w:rPr>
          <w:rFonts w:cs="Arial"/>
          <w:b/>
          <w:bCs/>
          <w:color w:val="000000" w:themeColor="text1"/>
          <w:szCs w:val="28"/>
        </w:rPr>
        <w:t>Tercero:</w:t>
      </w:r>
      <w:r w:rsidRPr="0000507C">
        <w:rPr>
          <w:rFonts w:cs="Arial"/>
          <w:color w:val="000000" w:themeColor="text1"/>
          <w:szCs w:val="28"/>
        </w:rPr>
        <w:t xml:space="preserve"> </w:t>
      </w:r>
      <w:r w:rsidR="005B448B" w:rsidRPr="0000507C">
        <w:rPr>
          <w:rFonts w:cs="Arial"/>
          <w:color w:val="000000" w:themeColor="text1"/>
          <w:szCs w:val="28"/>
        </w:rPr>
        <w:t>R</w:t>
      </w:r>
      <w:r w:rsidRPr="0000507C">
        <w:rPr>
          <w:rFonts w:cs="Arial"/>
          <w:color w:val="000000" w:themeColor="text1"/>
          <w:szCs w:val="28"/>
        </w:rPr>
        <w:t>emitir la</w:t>
      </w:r>
      <w:r w:rsidR="005B448B" w:rsidRPr="0000507C">
        <w:rPr>
          <w:rFonts w:cs="Arial"/>
          <w:color w:val="000000" w:themeColor="text1"/>
          <w:szCs w:val="28"/>
        </w:rPr>
        <w:t>s</w:t>
      </w:r>
      <w:r w:rsidRPr="0000507C">
        <w:rPr>
          <w:rFonts w:cs="Arial"/>
          <w:color w:val="000000" w:themeColor="text1"/>
          <w:szCs w:val="28"/>
        </w:rPr>
        <w:t xml:space="preserve"> solitud</w:t>
      </w:r>
      <w:r w:rsidR="005B448B" w:rsidRPr="0000507C">
        <w:rPr>
          <w:rFonts w:cs="Arial"/>
          <w:color w:val="000000" w:themeColor="text1"/>
          <w:szCs w:val="28"/>
        </w:rPr>
        <w:t>es</w:t>
      </w:r>
      <w:r w:rsidRPr="0000507C">
        <w:rPr>
          <w:rFonts w:cs="Arial"/>
          <w:color w:val="000000" w:themeColor="text1"/>
          <w:szCs w:val="28"/>
        </w:rPr>
        <w:t xml:space="preserve"> </w:t>
      </w:r>
      <w:r w:rsidR="004C5DFA" w:rsidRPr="0000507C">
        <w:rPr>
          <w:rFonts w:cs="Arial"/>
          <w:color w:val="000000" w:themeColor="text1"/>
          <w:szCs w:val="28"/>
        </w:rPr>
        <w:t xml:space="preserve">que </w:t>
      </w:r>
      <w:r w:rsidR="005B448B" w:rsidRPr="0000507C">
        <w:rPr>
          <w:rFonts w:cs="Arial"/>
          <w:color w:val="000000" w:themeColor="text1"/>
          <w:szCs w:val="28"/>
        </w:rPr>
        <w:t>los</w:t>
      </w:r>
      <w:r w:rsidRPr="0000507C">
        <w:rPr>
          <w:rFonts w:cs="Arial"/>
          <w:color w:val="000000" w:themeColor="text1"/>
          <w:szCs w:val="28"/>
        </w:rPr>
        <w:t xml:space="preserve"> delegado</w:t>
      </w:r>
      <w:r w:rsidR="005B448B" w:rsidRPr="0000507C">
        <w:rPr>
          <w:rFonts w:cs="Arial"/>
          <w:color w:val="000000" w:themeColor="text1"/>
          <w:szCs w:val="28"/>
        </w:rPr>
        <w:t>s</w:t>
      </w:r>
      <w:r w:rsidRPr="0000507C">
        <w:rPr>
          <w:rFonts w:cs="Arial"/>
          <w:color w:val="000000" w:themeColor="text1"/>
          <w:szCs w:val="28"/>
        </w:rPr>
        <w:t xml:space="preserve"> de la </w:t>
      </w:r>
      <w:proofErr w:type="gramStart"/>
      <w:r w:rsidRPr="0000507C">
        <w:rPr>
          <w:rFonts w:cs="Arial"/>
          <w:color w:val="000000" w:themeColor="text1"/>
          <w:szCs w:val="28"/>
        </w:rPr>
        <w:t>Fiscalía General</w:t>
      </w:r>
      <w:proofErr w:type="gramEnd"/>
      <w:r w:rsidRPr="0000507C">
        <w:rPr>
          <w:rFonts w:cs="Arial"/>
          <w:color w:val="000000" w:themeColor="text1"/>
          <w:szCs w:val="28"/>
        </w:rPr>
        <w:t xml:space="preserve"> de la Nación </w:t>
      </w:r>
      <w:r w:rsidR="004C5DFA" w:rsidRPr="0000507C">
        <w:rPr>
          <w:rFonts w:cs="Arial"/>
          <w:color w:val="000000" w:themeColor="text1"/>
          <w:szCs w:val="28"/>
        </w:rPr>
        <w:t xml:space="preserve">presentaron en los radicados 68665 y 70963 </w:t>
      </w:r>
      <w:r w:rsidRPr="0000507C">
        <w:rPr>
          <w:rFonts w:cs="Arial"/>
          <w:color w:val="000000" w:themeColor="text1"/>
          <w:szCs w:val="28"/>
        </w:rPr>
        <w:t xml:space="preserve">al </w:t>
      </w:r>
      <w:r w:rsidRPr="0000507C">
        <w:rPr>
          <w:rFonts w:cs="Arial"/>
          <w:szCs w:val="28"/>
        </w:rPr>
        <w:t>Juzgado Penal del Circuito con función de ejecución de sentencias para las Salas de Justicia y Paz del territorio nacional.</w:t>
      </w:r>
    </w:p>
    <w:p w14:paraId="68D9113A" w14:textId="77777777" w:rsidR="00310BCB" w:rsidRPr="00310BCB" w:rsidRDefault="00310BCB" w:rsidP="00310BCB">
      <w:pPr>
        <w:pStyle w:val="Textoindependiente"/>
        <w:ind w:firstLine="709"/>
        <w:rPr>
          <w:rFonts w:cs="Arial"/>
          <w:color w:val="000000" w:themeColor="text1"/>
          <w:szCs w:val="28"/>
        </w:rPr>
      </w:pPr>
    </w:p>
    <w:p w14:paraId="18B4F678" w14:textId="37821FBA" w:rsidR="00EE4D34" w:rsidRDefault="00A85B92" w:rsidP="00D61729">
      <w:pPr>
        <w:tabs>
          <w:tab w:val="left" w:pos="4830"/>
        </w:tabs>
        <w:spacing w:after="160" w:line="278" w:lineRule="auto"/>
        <w:jc w:val="center"/>
        <w:rPr>
          <w:rFonts w:ascii="Bookman Old Style" w:hAnsi="Bookman Old Style" w:cstheme="minorHAnsi"/>
          <w:b/>
          <w:sz w:val="28"/>
          <w:szCs w:val="28"/>
          <w:lang w:val="es-ES_tradnl"/>
        </w:rPr>
      </w:pPr>
      <w:r w:rsidRPr="0000507C">
        <w:rPr>
          <w:rFonts w:ascii="Bookman Old Style" w:hAnsi="Bookman Old Style" w:cstheme="minorHAnsi"/>
          <w:b/>
          <w:sz w:val="28"/>
          <w:szCs w:val="28"/>
          <w:lang w:val="es-ES_tradnl"/>
        </w:rPr>
        <w:t>Notifíquese y cúmplase</w:t>
      </w:r>
    </w:p>
    <w:p w14:paraId="60F13247" w14:textId="77777777" w:rsidR="00D61729" w:rsidRDefault="00D61729" w:rsidP="00D61729">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CARLOS ROBERTO SOLÓRZANO GARAVITO</w:t>
      </w:r>
    </w:p>
    <w:p w14:paraId="2022A995" w14:textId="77777777" w:rsidR="00D61729" w:rsidRDefault="00D61729" w:rsidP="00D61729">
      <w:pPr>
        <w:pStyle w:val="paragraph"/>
        <w:spacing w:before="0" w:beforeAutospacing="0" w:after="0" w:afterAutospacing="0"/>
        <w:jc w:val="center"/>
        <w:textAlignment w:val="baseline"/>
        <w:rPr>
          <w:rStyle w:val="normaltextrun"/>
          <w:rFonts w:ascii="Bookman Old Style" w:hAnsi="Bookman Old Style" w:cs="Segoe UI"/>
          <w:sz w:val="28"/>
          <w:szCs w:val="28"/>
          <w:lang w:val="es-ES"/>
        </w:rPr>
      </w:pPr>
      <w:r>
        <w:rPr>
          <w:rStyle w:val="normaltextrun"/>
          <w:rFonts w:ascii="Bookman Old Style" w:hAnsi="Bookman Old Style" w:cs="Segoe UI"/>
          <w:sz w:val="28"/>
          <w:szCs w:val="28"/>
          <w:lang w:val="es-ES"/>
        </w:rPr>
        <w:t>Permiso</w:t>
      </w:r>
    </w:p>
    <w:p w14:paraId="6CD08029" w14:textId="77777777" w:rsidR="00D61729" w:rsidRPr="00951047" w:rsidRDefault="00D61729" w:rsidP="00D61729">
      <w:pPr>
        <w:pStyle w:val="paragraph"/>
        <w:spacing w:before="0" w:beforeAutospacing="0" w:after="0" w:afterAutospacing="0"/>
        <w:jc w:val="center"/>
        <w:textAlignment w:val="baseline"/>
        <w:rPr>
          <w:rStyle w:val="normaltextrun"/>
          <w:rFonts w:ascii="Bookman Old Style" w:hAnsi="Bookman Old Style" w:cs="Segoe UI"/>
          <w:b/>
          <w:bCs/>
          <w:sz w:val="28"/>
          <w:szCs w:val="28"/>
          <w:lang w:val="es-ES"/>
        </w:rPr>
      </w:pPr>
    </w:p>
    <w:p w14:paraId="15D1863B" w14:textId="77777777" w:rsidR="00D61729" w:rsidRPr="00951047" w:rsidRDefault="00D61729" w:rsidP="00D61729">
      <w:pPr>
        <w:pStyle w:val="paragraph"/>
        <w:spacing w:before="0" w:beforeAutospacing="0" w:after="0" w:afterAutospacing="0"/>
        <w:jc w:val="center"/>
        <w:textAlignment w:val="baseline"/>
        <w:rPr>
          <w:rStyle w:val="normaltextrun"/>
          <w:rFonts w:ascii="Bookman Old Style" w:hAnsi="Bookman Old Style" w:cs="Segoe UI"/>
          <w:b/>
          <w:bCs/>
          <w:sz w:val="28"/>
          <w:szCs w:val="28"/>
          <w:lang w:val="es-ES"/>
        </w:rPr>
      </w:pPr>
    </w:p>
    <w:p w14:paraId="2217371D" w14:textId="77777777" w:rsidR="00D61729" w:rsidRPr="00951047" w:rsidRDefault="00D61729" w:rsidP="00D61729">
      <w:pPr>
        <w:pStyle w:val="paragraph"/>
        <w:spacing w:before="0" w:beforeAutospacing="0" w:after="0" w:afterAutospacing="0"/>
        <w:jc w:val="center"/>
        <w:textAlignment w:val="baseline"/>
        <w:rPr>
          <w:rStyle w:val="normaltextrun"/>
          <w:rFonts w:ascii="Bookman Old Style" w:hAnsi="Bookman Old Style" w:cs="Segoe UI"/>
          <w:b/>
          <w:bCs/>
          <w:sz w:val="28"/>
          <w:szCs w:val="28"/>
          <w:lang w:val="es-ES"/>
        </w:rPr>
      </w:pPr>
    </w:p>
    <w:p w14:paraId="6FAA176B" w14:textId="77777777" w:rsidR="00D61729" w:rsidRDefault="00D61729" w:rsidP="00D61729">
      <w:pPr>
        <w:pStyle w:val="paragraph"/>
        <w:spacing w:before="0" w:beforeAutospacing="0" w:after="0" w:afterAutospacing="0"/>
        <w:jc w:val="center"/>
        <w:textAlignment w:val="baseline"/>
        <w:rPr>
          <w:rStyle w:val="normaltextrun"/>
          <w:rFonts w:ascii="Bookman Old Style" w:hAnsi="Bookman Old Style" w:cs="Segoe UI"/>
          <w:b/>
          <w:bCs/>
          <w:sz w:val="28"/>
          <w:szCs w:val="28"/>
          <w:lang w:val="es-ES"/>
        </w:rPr>
      </w:pPr>
      <w:r w:rsidRPr="00951047">
        <w:rPr>
          <w:rStyle w:val="normaltextrun"/>
          <w:rFonts w:ascii="Bookman Old Style" w:hAnsi="Bookman Old Style" w:cs="Segoe UI"/>
          <w:b/>
          <w:bCs/>
          <w:sz w:val="28"/>
          <w:szCs w:val="28"/>
          <w:lang w:val="es-ES"/>
        </w:rPr>
        <w:t>MYRIAM ÁVILA ROLDÁN</w:t>
      </w:r>
    </w:p>
    <w:p w14:paraId="6B515370" w14:textId="77777777" w:rsidR="00D61729" w:rsidRPr="000C0BE7" w:rsidRDefault="00D61729" w:rsidP="00D61729">
      <w:pPr>
        <w:pStyle w:val="paragraph"/>
        <w:spacing w:before="0" w:beforeAutospacing="0" w:after="0" w:afterAutospacing="0"/>
        <w:jc w:val="center"/>
        <w:textAlignment w:val="baseline"/>
        <w:rPr>
          <w:rFonts w:ascii="Segoe UI" w:hAnsi="Segoe UI" w:cs="Segoe UI"/>
          <w:sz w:val="18"/>
          <w:szCs w:val="18"/>
        </w:rPr>
      </w:pPr>
      <w:r w:rsidRPr="000C0BE7">
        <w:rPr>
          <w:rStyle w:val="normaltextrun"/>
          <w:rFonts w:ascii="Bookman Old Style" w:hAnsi="Bookman Old Style" w:cs="Segoe UI"/>
          <w:sz w:val="28"/>
          <w:szCs w:val="28"/>
          <w:lang w:val="es-ES"/>
        </w:rPr>
        <w:t>Impedida</w:t>
      </w:r>
    </w:p>
    <w:p w14:paraId="29FADB5C" w14:textId="77777777" w:rsidR="00D61729" w:rsidRPr="00951047" w:rsidRDefault="00D61729" w:rsidP="00D61729">
      <w:pPr>
        <w:pStyle w:val="paragraph"/>
        <w:spacing w:before="0" w:beforeAutospacing="0" w:after="0" w:afterAutospacing="0"/>
        <w:ind w:firstLine="705"/>
        <w:jc w:val="center"/>
        <w:textAlignment w:val="baseline"/>
        <w:rPr>
          <w:rStyle w:val="eop"/>
          <w:rFonts w:ascii="Bookman Old Style" w:hAnsi="Bookman Old Style" w:cs="Segoe UI"/>
          <w:b/>
          <w:bCs/>
          <w:sz w:val="28"/>
          <w:szCs w:val="28"/>
        </w:rPr>
      </w:pPr>
    </w:p>
    <w:p w14:paraId="17BE3303" w14:textId="77777777" w:rsidR="00D61729" w:rsidRPr="00951047" w:rsidRDefault="00D61729" w:rsidP="00D61729">
      <w:pPr>
        <w:pStyle w:val="paragraph"/>
        <w:spacing w:before="0" w:beforeAutospacing="0" w:after="0" w:afterAutospacing="0"/>
        <w:ind w:firstLine="705"/>
        <w:jc w:val="center"/>
        <w:textAlignment w:val="baseline"/>
        <w:rPr>
          <w:rStyle w:val="eop"/>
          <w:rFonts w:ascii="Bookman Old Style" w:hAnsi="Bookman Old Style" w:cs="Segoe UI"/>
          <w:b/>
          <w:bCs/>
          <w:sz w:val="28"/>
          <w:szCs w:val="28"/>
        </w:rPr>
      </w:pPr>
      <w:r w:rsidRPr="00951047">
        <w:rPr>
          <w:rStyle w:val="eop"/>
          <w:rFonts w:ascii="Bookman Old Style" w:hAnsi="Bookman Old Style" w:cs="Segoe UI"/>
          <w:b/>
          <w:bCs/>
          <w:sz w:val="28"/>
          <w:szCs w:val="28"/>
        </w:rPr>
        <w:t> </w:t>
      </w:r>
    </w:p>
    <w:p w14:paraId="76B7C4B7" w14:textId="77777777" w:rsidR="00D61729" w:rsidRDefault="00D61729" w:rsidP="00D61729">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03029D64" w14:textId="77777777" w:rsidR="00D61729" w:rsidRDefault="00D61729" w:rsidP="00D61729">
      <w:pPr>
        <w:pStyle w:val="paragraph"/>
        <w:spacing w:before="0" w:beforeAutospacing="0" w:after="0" w:afterAutospacing="0"/>
        <w:textAlignment w:val="baseline"/>
        <w:rPr>
          <w:rFonts w:ascii="Segoe UI" w:hAnsi="Segoe UI" w:cs="Segoe UI"/>
          <w:sz w:val="18"/>
          <w:szCs w:val="18"/>
        </w:rPr>
      </w:pPr>
    </w:p>
    <w:p w14:paraId="165CB104" w14:textId="77777777" w:rsidR="00D61729" w:rsidRDefault="00D61729" w:rsidP="00D61729">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GERARDO BARBOSA CASTILLO</w:t>
      </w:r>
    </w:p>
    <w:p w14:paraId="7CFF95F5" w14:textId="77777777" w:rsidR="00D61729" w:rsidRDefault="00D61729" w:rsidP="00D61729">
      <w:pPr>
        <w:pStyle w:val="paragraph"/>
        <w:spacing w:before="0" w:beforeAutospacing="0" w:after="0" w:afterAutospacing="0"/>
        <w:ind w:firstLine="705"/>
        <w:jc w:val="center"/>
        <w:textAlignment w:val="baseline"/>
        <w:rPr>
          <w:rFonts w:ascii="Segoe UI" w:hAnsi="Segoe UI" w:cs="Segoe UI"/>
          <w:sz w:val="18"/>
          <w:szCs w:val="18"/>
        </w:rPr>
      </w:pPr>
      <w:r>
        <w:rPr>
          <w:rStyle w:val="eop"/>
          <w:rFonts w:ascii="Bookman Old Style" w:hAnsi="Bookman Old Style" w:cs="Segoe UI"/>
          <w:sz w:val="28"/>
          <w:szCs w:val="28"/>
        </w:rPr>
        <w:t> </w:t>
      </w:r>
    </w:p>
    <w:p w14:paraId="7428CEFD" w14:textId="77777777" w:rsidR="00D61729" w:rsidRDefault="00D61729" w:rsidP="00D61729">
      <w:pPr>
        <w:pStyle w:val="paragraph"/>
        <w:spacing w:before="0" w:beforeAutospacing="0" w:after="0" w:afterAutospacing="0"/>
        <w:ind w:firstLine="705"/>
        <w:jc w:val="center"/>
        <w:textAlignment w:val="baseline"/>
        <w:rPr>
          <w:rStyle w:val="eop"/>
          <w:rFonts w:ascii="Bookman Old Style" w:hAnsi="Bookman Old Style" w:cs="Segoe UI"/>
          <w:sz w:val="28"/>
          <w:szCs w:val="28"/>
        </w:rPr>
      </w:pPr>
      <w:r>
        <w:rPr>
          <w:rStyle w:val="eop"/>
          <w:rFonts w:ascii="Bookman Old Style" w:hAnsi="Bookman Old Style" w:cs="Segoe UI"/>
          <w:sz w:val="28"/>
          <w:szCs w:val="28"/>
        </w:rPr>
        <w:t> </w:t>
      </w:r>
    </w:p>
    <w:p w14:paraId="5C99AAD5" w14:textId="77777777" w:rsidR="00D61729" w:rsidRDefault="00D61729" w:rsidP="00D61729">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0E3B8F04" w14:textId="77777777" w:rsidR="00D61729" w:rsidRDefault="00D61729" w:rsidP="00D61729">
      <w:pPr>
        <w:pStyle w:val="paragraph"/>
        <w:spacing w:before="0" w:beforeAutospacing="0" w:after="0" w:afterAutospacing="0"/>
        <w:textAlignment w:val="baseline"/>
        <w:rPr>
          <w:rStyle w:val="eop"/>
          <w:rFonts w:ascii="Bookman Old Style" w:hAnsi="Bookman Old Style" w:cs="Segoe UI"/>
          <w:sz w:val="28"/>
          <w:szCs w:val="28"/>
        </w:rPr>
      </w:pPr>
    </w:p>
    <w:p w14:paraId="1DEA3391" w14:textId="77777777" w:rsidR="00D61729" w:rsidRDefault="00D61729" w:rsidP="00D61729">
      <w:pPr>
        <w:pStyle w:val="paragraph"/>
        <w:spacing w:before="0" w:beforeAutospacing="0" w:after="0" w:afterAutospacing="0"/>
        <w:ind w:firstLine="705"/>
        <w:jc w:val="center"/>
        <w:textAlignment w:val="baseline"/>
        <w:rPr>
          <w:rFonts w:ascii="Segoe UI" w:hAnsi="Segoe UI" w:cs="Segoe UI"/>
          <w:sz w:val="18"/>
          <w:szCs w:val="18"/>
        </w:rPr>
      </w:pPr>
    </w:p>
    <w:p w14:paraId="3CC91479" w14:textId="77777777" w:rsidR="00D61729" w:rsidRDefault="00D61729" w:rsidP="00D61729">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FERNANDO LEÓN BOLAÑOS PALACIOS</w:t>
      </w:r>
    </w:p>
    <w:p w14:paraId="092334C9" w14:textId="77777777" w:rsidR="00D61729" w:rsidRDefault="00D61729" w:rsidP="00D61729">
      <w:pPr>
        <w:pStyle w:val="paragraph"/>
        <w:spacing w:before="0" w:beforeAutospacing="0" w:after="0" w:afterAutospacing="0"/>
        <w:ind w:firstLine="705"/>
        <w:jc w:val="center"/>
        <w:textAlignment w:val="baseline"/>
        <w:rPr>
          <w:rStyle w:val="eop"/>
          <w:rFonts w:ascii="Bookman Old Style" w:hAnsi="Bookman Old Style" w:cs="Segoe UI"/>
          <w:sz w:val="28"/>
          <w:szCs w:val="28"/>
        </w:rPr>
      </w:pPr>
      <w:r>
        <w:rPr>
          <w:rStyle w:val="eop"/>
          <w:rFonts w:ascii="Bookman Old Style" w:hAnsi="Bookman Old Style" w:cs="Segoe UI"/>
          <w:sz w:val="28"/>
          <w:szCs w:val="28"/>
        </w:rPr>
        <w:t> </w:t>
      </w:r>
    </w:p>
    <w:p w14:paraId="26ACB9CB" w14:textId="77777777" w:rsidR="00D61729" w:rsidRDefault="00D61729" w:rsidP="00D61729">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4B60721E" w14:textId="77777777" w:rsidR="00D61729" w:rsidRDefault="00D61729" w:rsidP="00D61729">
      <w:pPr>
        <w:pStyle w:val="paragraph"/>
        <w:spacing w:before="0" w:beforeAutospacing="0" w:after="0" w:afterAutospacing="0"/>
        <w:ind w:firstLine="705"/>
        <w:jc w:val="center"/>
        <w:textAlignment w:val="baseline"/>
        <w:rPr>
          <w:rFonts w:ascii="Segoe UI" w:hAnsi="Segoe UI" w:cs="Segoe UI"/>
          <w:sz w:val="18"/>
          <w:szCs w:val="18"/>
        </w:rPr>
      </w:pPr>
    </w:p>
    <w:p w14:paraId="4E06CCC7" w14:textId="77777777" w:rsidR="00D61729" w:rsidRDefault="00D61729" w:rsidP="00D61729">
      <w:pPr>
        <w:pStyle w:val="paragraph"/>
        <w:spacing w:before="0" w:beforeAutospacing="0" w:after="0" w:afterAutospacing="0"/>
        <w:ind w:firstLine="705"/>
        <w:jc w:val="center"/>
        <w:textAlignment w:val="baseline"/>
        <w:rPr>
          <w:rStyle w:val="eop"/>
          <w:rFonts w:ascii="Bookman Old Style" w:hAnsi="Bookman Old Style" w:cs="Segoe UI"/>
          <w:sz w:val="28"/>
          <w:szCs w:val="28"/>
        </w:rPr>
      </w:pPr>
      <w:r>
        <w:rPr>
          <w:rStyle w:val="eop"/>
          <w:rFonts w:ascii="Bookman Old Style" w:hAnsi="Bookman Old Style" w:cs="Segoe UI"/>
          <w:sz w:val="28"/>
          <w:szCs w:val="28"/>
        </w:rPr>
        <w:t> </w:t>
      </w:r>
    </w:p>
    <w:p w14:paraId="75EACD00" w14:textId="77777777" w:rsidR="00D61729" w:rsidRDefault="00D61729" w:rsidP="00D61729">
      <w:pPr>
        <w:pStyle w:val="paragraph"/>
        <w:spacing w:before="0" w:beforeAutospacing="0" w:after="0" w:afterAutospacing="0"/>
        <w:ind w:firstLine="705"/>
        <w:jc w:val="center"/>
        <w:textAlignment w:val="baseline"/>
        <w:rPr>
          <w:rFonts w:ascii="Segoe UI" w:hAnsi="Segoe UI" w:cs="Segoe UI"/>
          <w:sz w:val="18"/>
          <w:szCs w:val="18"/>
        </w:rPr>
      </w:pPr>
    </w:p>
    <w:p w14:paraId="4BC7699E" w14:textId="77777777" w:rsidR="00D61729" w:rsidRDefault="00D61729" w:rsidP="00D61729">
      <w:pPr>
        <w:pStyle w:val="paragraph"/>
        <w:spacing w:before="0" w:beforeAutospacing="0" w:after="0" w:afterAutospacing="0"/>
        <w:jc w:val="center"/>
        <w:textAlignment w:val="baseline"/>
        <w:rPr>
          <w:rStyle w:val="normaltextrun"/>
          <w:rFonts w:ascii="Bookman Old Style" w:hAnsi="Bookman Old Style" w:cs="Segoe UI"/>
          <w:b/>
          <w:bCs/>
          <w:sz w:val="28"/>
          <w:szCs w:val="28"/>
          <w:lang w:val="es-ES"/>
        </w:rPr>
      </w:pPr>
      <w:r>
        <w:rPr>
          <w:rStyle w:val="normaltextrun"/>
          <w:rFonts w:ascii="Bookman Old Style" w:hAnsi="Bookman Old Style" w:cs="Segoe UI"/>
          <w:b/>
          <w:bCs/>
          <w:sz w:val="28"/>
          <w:szCs w:val="28"/>
          <w:lang w:val="es-ES"/>
        </w:rPr>
        <w:t>GERSON CHAVERRA CASTRO</w:t>
      </w:r>
    </w:p>
    <w:p w14:paraId="3C2BAC8A" w14:textId="77777777" w:rsidR="00D61729" w:rsidRDefault="00D61729" w:rsidP="00D61729">
      <w:pPr>
        <w:pStyle w:val="paragraph"/>
        <w:spacing w:before="0" w:beforeAutospacing="0" w:after="0" w:afterAutospacing="0"/>
        <w:jc w:val="center"/>
        <w:textAlignment w:val="baseline"/>
        <w:rPr>
          <w:rFonts w:ascii="Segoe UI" w:hAnsi="Segoe UI" w:cs="Segoe UI"/>
          <w:sz w:val="18"/>
          <w:szCs w:val="18"/>
        </w:rPr>
      </w:pPr>
      <w:r w:rsidRPr="000C0BE7">
        <w:rPr>
          <w:rStyle w:val="normaltextrun"/>
          <w:rFonts w:ascii="Bookman Old Style" w:hAnsi="Bookman Old Style" w:cs="Segoe UI"/>
          <w:sz w:val="28"/>
          <w:szCs w:val="28"/>
          <w:lang w:val="es-ES"/>
        </w:rPr>
        <w:t>Impedid</w:t>
      </w:r>
      <w:r>
        <w:rPr>
          <w:rStyle w:val="normaltextrun"/>
          <w:rFonts w:ascii="Bookman Old Style" w:hAnsi="Bookman Old Style" w:cs="Segoe UI"/>
          <w:sz w:val="28"/>
          <w:szCs w:val="28"/>
          <w:lang w:val="es-ES"/>
        </w:rPr>
        <w:t>o</w:t>
      </w:r>
    </w:p>
    <w:p w14:paraId="7286F150" w14:textId="77777777" w:rsidR="00D61729" w:rsidRDefault="00D61729" w:rsidP="00D61729">
      <w:pPr>
        <w:pStyle w:val="paragraph"/>
        <w:spacing w:before="0" w:beforeAutospacing="0" w:after="0" w:afterAutospacing="0"/>
        <w:ind w:firstLine="705"/>
        <w:jc w:val="center"/>
        <w:textAlignment w:val="baseline"/>
        <w:rPr>
          <w:rFonts w:ascii="Segoe UI" w:hAnsi="Segoe UI" w:cs="Segoe UI"/>
          <w:sz w:val="18"/>
          <w:szCs w:val="18"/>
        </w:rPr>
      </w:pPr>
      <w:r>
        <w:rPr>
          <w:rStyle w:val="eop"/>
          <w:rFonts w:ascii="Bookman Old Style" w:hAnsi="Bookman Old Style" w:cs="Segoe UI"/>
          <w:sz w:val="28"/>
          <w:szCs w:val="28"/>
        </w:rPr>
        <w:t> </w:t>
      </w:r>
    </w:p>
    <w:p w14:paraId="3DE47955" w14:textId="77777777" w:rsidR="00D61729" w:rsidRDefault="00D61729" w:rsidP="00D61729">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010F81AF" w14:textId="77777777" w:rsidR="00D61729" w:rsidRDefault="00D61729" w:rsidP="00D61729">
      <w:pPr>
        <w:pStyle w:val="paragraph"/>
        <w:spacing w:before="0" w:beforeAutospacing="0" w:after="0" w:afterAutospacing="0"/>
        <w:textAlignment w:val="baseline"/>
        <w:rPr>
          <w:rStyle w:val="eop"/>
          <w:rFonts w:ascii="Bookman Old Style" w:hAnsi="Bookman Old Style" w:cs="Segoe UI"/>
          <w:sz w:val="28"/>
          <w:szCs w:val="28"/>
        </w:rPr>
      </w:pPr>
    </w:p>
    <w:p w14:paraId="4AEEB4D8" w14:textId="77777777" w:rsidR="00D61729" w:rsidRPr="00EE4DE0" w:rsidRDefault="00D61729" w:rsidP="00D61729">
      <w:pPr>
        <w:pStyle w:val="paragraph"/>
        <w:spacing w:before="0" w:beforeAutospacing="0" w:after="0" w:afterAutospacing="0"/>
        <w:textAlignment w:val="baseline"/>
        <w:rPr>
          <w:rStyle w:val="normaltextrun"/>
          <w:rFonts w:ascii="Segoe UI" w:hAnsi="Segoe UI" w:cs="Segoe UI"/>
          <w:sz w:val="18"/>
          <w:szCs w:val="18"/>
        </w:rPr>
      </w:pPr>
    </w:p>
    <w:p w14:paraId="429CAAFF" w14:textId="77777777" w:rsidR="00D61729" w:rsidRDefault="00D61729" w:rsidP="00D61729">
      <w:pPr>
        <w:pStyle w:val="paragraph"/>
        <w:spacing w:before="0" w:beforeAutospacing="0" w:after="0" w:afterAutospacing="0"/>
        <w:ind w:firstLine="705"/>
        <w:jc w:val="center"/>
        <w:textAlignment w:val="baseline"/>
        <w:rPr>
          <w:rStyle w:val="normaltextrun"/>
          <w:rFonts w:ascii="Bookman Old Style" w:hAnsi="Bookman Old Style" w:cs="Segoe UI"/>
          <w:b/>
          <w:bCs/>
          <w:sz w:val="28"/>
          <w:szCs w:val="28"/>
          <w:lang w:val="es-ES"/>
        </w:rPr>
      </w:pPr>
    </w:p>
    <w:p w14:paraId="0F58C67E" w14:textId="77777777" w:rsidR="00D61729" w:rsidRDefault="00D61729" w:rsidP="00D61729">
      <w:pPr>
        <w:pStyle w:val="paragraph"/>
        <w:spacing w:before="0" w:beforeAutospacing="0" w:after="0" w:afterAutospacing="0"/>
        <w:jc w:val="center"/>
        <w:textAlignment w:val="baseline"/>
        <w:rPr>
          <w:rStyle w:val="normaltextrun"/>
          <w:rFonts w:ascii="Bookman Old Style" w:hAnsi="Bookman Old Style" w:cs="Segoe UI"/>
          <w:b/>
          <w:bCs/>
          <w:sz w:val="28"/>
          <w:szCs w:val="28"/>
          <w:lang w:val="es-ES"/>
        </w:rPr>
      </w:pPr>
      <w:r>
        <w:rPr>
          <w:rStyle w:val="normaltextrun"/>
          <w:rFonts w:ascii="Bookman Old Style" w:hAnsi="Bookman Old Style" w:cs="Segoe UI"/>
          <w:b/>
          <w:bCs/>
          <w:sz w:val="28"/>
          <w:szCs w:val="28"/>
          <w:lang w:val="es-ES"/>
        </w:rPr>
        <w:t>DIEGO EUGENIO CORREDOR BELTRÁN</w:t>
      </w:r>
    </w:p>
    <w:p w14:paraId="5BC378AF" w14:textId="77777777" w:rsidR="00D61729" w:rsidRPr="000C0BE7" w:rsidRDefault="00D61729" w:rsidP="00D61729">
      <w:pPr>
        <w:pStyle w:val="paragraph"/>
        <w:spacing w:before="0" w:beforeAutospacing="0" w:after="0" w:afterAutospacing="0"/>
        <w:jc w:val="center"/>
        <w:textAlignment w:val="baseline"/>
        <w:rPr>
          <w:rFonts w:ascii="Segoe UI" w:hAnsi="Segoe UI" w:cs="Segoe UI"/>
          <w:sz w:val="18"/>
          <w:szCs w:val="18"/>
        </w:rPr>
      </w:pPr>
      <w:r w:rsidRPr="000C0BE7">
        <w:rPr>
          <w:rStyle w:val="normaltextrun"/>
          <w:rFonts w:ascii="Bookman Old Style" w:hAnsi="Bookman Old Style" w:cs="Segoe UI"/>
          <w:sz w:val="28"/>
          <w:szCs w:val="28"/>
          <w:lang w:val="es-ES"/>
        </w:rPr>
        <w:t>Impedido</w:t>
      </w:r>
    </w:p>
    <w:p w14:paraId="74F9B227" w14:textId="77777777" w:rsidR="00D61729" w:rsidRDefault="00D61729" w:rsidP="00D61729">
      <w:pPr>
        <w:pStyle w:val="paragraph"/>
        <w:spacing w:before="0" w:beforeAutospacing="0" w:after="0" w:afterAutospacing="0"/>
        <w:textAlignment w:val="baseline"/>
        <w:rPr>
          <w:rStyle w:val="eop"/>
          <w:rFonts w:ascii="Bookman Old Style" w:hAnsi="Bookman Old Style" w:cs="Segoe UI"/>
          <w:sz w:val="28"/>
          <w:szCs w:val="28"/>
        </w:rPr>
      </w:pPr>
    </w:p>
    <w:p w14:paraId="2A34878B" w14:textId="77777777" w:rsidR="00D61729" w:rsidRDefault="00D61729" w:rsidP="00D61729">
      <w:pPr>
        <w:pStyle w:val="paragraph"/>
        <w:spacing w:before="0" w:beforeAutospacing="0" w:after="0" w:afterAutospacing="0"/>
        <w:textAlignment w:val="baseline"/>
        <w:rPr>
          <w:rStyle w:val="eop"/>
          <w:rFonts w:ascii="Bookman Old Style" w:hAnsi="Bookman Old Style" w:cs="Segoe UI"/>
          <w:sz w:val="28"/>
          <w:szCs w:val="28"/>
        </w:rPr>
      </w:pPr>
    </w:p>
    <w:p w14:paraId="3C409F43" w14:textId="77777777" w:rsidR="00D61729" w:rsidRDefault="00D61729" w:rsidP="00D61729">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162A96EC" w14:textId="77777777" w:rsidR="00D61729" w:rsidRDefault="00D61729" w:rsidP="00D61729">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7AEC9D71" w14:textId="77777777" w:rsidR="00D61729" w:rsidRDefault="00D61729" w:rsidP="00D61729">
      <w:pPr>
        <w:pStyle w:val="paragraph"/>
        <w:spacing w:before="0" w:beforeAutospacing="0" w:after="0" w:afterAutospacing="0"/>
        <w:ind w:firstLine="705"/>
        <w:jc w:val="center"/>
        <w:textAlignment w:val="baseline"/>
        <w:rPr>
          <w:rFonts w:ascii="Segoe UI" w:hAnsi="Segoe UI" w:cs="Segoe UI"/>
          <w:sz w:val="18"/>
          <w:szCs w:val="18"/>
        </w:rPr>
      </w:pPr>
      <w:r>
        <w:rPr>
          <w:rStyle w:val="eop"/>
          <w:rFonts w:ascii="Bookman Old Style" w:hAnsi="Bookman Old Style" w:cs="Segoe UI"/>
          <w:sz w:val="28"/>
          <w:szCs w:val="28"/>
        </w:rPr>
        <w:t> </w:t>
      </w:r>
    </w:p>
    <w:p w14:paraId="626103B7" w14:textId="77777777" w:rsidR="00D61729" w:rsidRDefault="00D61729" w:rsidP="00D61729">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JORGE HERNÁN DÍAZ SOTO</w:t>
      </w:r>
    </w:p>
    <w:p w14:paraId="3ED87380" w14:textId="77777777" w:rsidR="00D61729" w:rsidRDefault="00D61729" w:rsidP="00D61729">
      <w:pPr>
        <w:pStyle w:val="paragraph"/>
        <w:spacing w:before="0" w:beforeAutospacing="0" w:after="0" w:afterAutospacing="0"/>
        <w:ind w:firstLine="705"/>
        <w:jc w:val="center"/>
        <w:textAlignment w:val="baseline"/>
        <w:rPr>
          <w:rFonts w:ascii="Segoe UI" w:hAnsi="Segoe UI" w:cs="Segoe UI"/>
          <w:sz w:val="18"/>
          <w:szCs w:val="18"/>
        </w:rPr>
      </w:pPr>
      <w:r>
        <w:rPr>
          <w:rStyle w:val="eop"/>
          <w:rFonts w:ascii="Bookman Old Style" w:hAnsi="Bookman Old Style" w:cs="Segoe UI"/>
          <w:sz w:val="28"/>
          <w:szCs w:val="28"/>
        </w:rPr>
        <w:t> </w:t>
      </w:r>
    </w:p>
    <w:p w14:paraId="10D3BE2F" w14:textId="77777777" w:rsidR="00D61729" w:rsidRDefault="00D61729" w:rsidP="00D61729">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2633CBE5" w14:textId="77777777" w:rsidR="00D61729" w:rsidRDefault="00D61729" w:rsidP="00D61729">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2C21DA39" w14:textId="77777777" w:rsidR="00D61729" w:rsidRDefault="00D61729" w:rsidP="00D61729">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29BD81DE" w14:textId="77777777" w:rsidR="00D61729" w:rsidRDefault="00D61729" w:rsidP="00D61729">
      <w:pPr>
        <w:pStyle w:val="paragraph"/>
        <w:spacing w:before="0" w:beforeAutospacing="0" w:after="0" w:afterAutospacing="0"/>
        <w:ind w:firstLine="705"/>
        <w:jc w:val="center"/>
        <w:textAlignment w:val="baseline"/>
        <w:rPr>
          <w:rFonts w:ascii="Segoe UI" w:hAnsi="Segoe UI" w:cs="Segoe UI"/>
          <w:sz w:val="18"/>
          <w:szCs w:val="18"/>
        </w:rPr>
      </w:pPr>
      <w:r>
        <w:rPr>
          <w:rStyle w:val="eop"/>
          <w:rFonts w:ascii="Bookman Old Style" w:hAnsi="Bookman Old Style" w:cs="Segoe UI"/>
          <w:sz w:val="28"/>
          <w:szCs w:val="28"/>
        </w:rPr>
        <w:t> </w:t>
      </w:r>
    </w:p>
    <w:p w14:paraId="662BEE39" w14:textId="77777777" w:rsidR="00D61729" w:rsidRDefault="00D61729" w:rsidP="00D61729">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HUGO QUINTERO BERNATE</w:t>
      </w:r>
    </w:p>
    <w:p w14:paraId="3E5EF2F9" w14:textId="77777777" w:rsidR="00D61729" w:rsidRDefault="00D61729" w:rsidP="00D61729">
      <w:pPr>
        <w:pStyle w:val="paragraph"/>
        <w:spacing w:before="0" w:beforeAutospacing="0" w:after="0" w:afterAutospacing="0"/>
        <w:ind w:firstLine="705"/>
        <w:jc w:val="center"/>
        <w:textAlignment w:val="baseline"/>
        <w:rPr>
          <w:rFonts w:ascii="Segoe UI" w:hAnsi="Segoe UI" w:cs="Segoe UI"/>
          <w:sz w:val="18"/>
          <w:szCs w:val="18"/>
        </w:rPr>
      </w:pPr>
      <w:r>
        <w:rPr>
          <w:rStyle w:val="eop"/>
          <w:rFonts w:ascii="Bookman Old Style" w:hAnsi="Bookman Old Style" w:cs="Segoe UI"/>
          <w:sz w:val="28"/>
          <w:szCs w:val="28"/>
        </w:rPr>
        <w:t> </w:t>
      </w:r>
    </w:p>
    <w:p w14:paraId="5B9C145F" w14:textId="77777777" w:rsidR="00D61729" w:rsidRDefault="00D61729" w:rsidP="00D61729">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0DC65928" w14:textId="77777777" w:rsidR="00D61729" w:rsidRDefault="00D61729" w:rsidP="00D61729">
      <w:pPr>
        <w:pStyle w:val="paragraph"/>
        <w:spacing w:before="0" w:beforeAutospacing="0" w:after="0" w:afterAutospacing="0"/>
        <w:textAlignment w:val="baseline"/>
        <w:rPr>
          <w:rStyle w:val="eop"/>
          <w:rFonts w:ascii="Bookman Old Style" w:hAnsi="Bookman Old Style" w:cs="Segoe UI"/>
          <w:sz w:val="28"/>
          <w:szCs w:val="28"/>
          <w:lang w:val="es-ES" w:eastAsia="en-US"/>
        </w:rPr>
      </w:pPr>
    </w:p>
    <w:p w14:paraId="0D570271" w14:textId="77777777" w:rsidR="00D61729" w:rsidRDefault="00D61729" w:rsidP="00D61729">
      <w:pPr>
        <w:pStyle w:val="paragraph"/>
        <w:spacing w:before="0" w:beforeAutospacing="0" w:after="0" w:afterAutospacing="0"/>
        <w:textAlignment w:val="baseline"/>
        <w:rPr>
          <w:rFonts w:ascii="Segoe UI" w:hAnsi="Segoe UI" w:cs="Segoe UI"/>
          <w:sz w:val="18"/>
          <w:szCs w:val="18"/>
        </w:rPr>
      </w:pPr>
      <w:r>
        <w:rPr>
          <w:rStyle w:val="eop"/>
          <w:rFonts w:ascii="Bookman Old Style" w:hAnsi="Bookman Old Style" w:cs="Segoe UI"/>
          <w:sz w:val="28"/>
          <w:szCs w:val="28"/>
        </w:rPr>
        <w:t> </w:t>
      </w:r>
    </w:p>
    <w:p w14:paraId="5E055149" w14:textId="77777777" w:rsidR="00D61729" w:rsidRDefault="00D61729" w:rsidP="00D61729">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JOSÉ JOAQUÍN URBANO MARTÍNEZ</w:t>
      </w:r>
    </w:p>
    <w:p w14:paraId="0D0C4C1E" w14:textId="77777777" w:rsidR="00D61729" w:rsidRDefault="00D61729" w:rsidP="00D61729">
      <w:pPr>
        <w:spacing w:line="360" w:lineRule="auto"/>
        <w:rPr>
          <w:rFonts w:ascii="Bookman Old Style" w:hAnsi="Bookman Old Style"/>
          <w:b/>
          <w:sz w:val="28"/>
          <w:szCs w:val="28"/>
        </w:rPr>
      </w:pPr>
    </w:p>
    <w:p w14:paraId="2BD0D246" w14:textId="77777777" w:rsidR="00D61729" w:rsidRDefault="00D61729" w:rsidP="00D61729">
      <w:pPr>
        <w:spacing w:line="360" w:lineRule="auto"/>
        <w:rPr>
          <w:rFonts w:ascii="Bookman Old Style" w:hAnsi="Bookman Old Style"/>
          <w:b/>
          <w:sz w:val="28"/>
          <w:szCs w:val="28"/>
        </w:rPr>
      </w:pPr>
    </w:p>
    <w:p w14:paraId="051F83D3" w14:textId="77777777" w:rsidR="00D61729" w:rsidRDefault="00D61729" w:rsidP="00D61729">
      <w:pPr>
        <w:pStyle w:val="Textoindependiente"/>
        <w:rPr>
          <w:szCs w:val="28"/>
        </w:rPr>
      </w:pPr>
    </w:p>
    <w:p w14:paraId="2510F891" w14:textId="77777777" w:rsidR="00D61729" w:rsidRPr="00EE4DE0" w:rsidRDefault="00D61729" w:rsidP="00D61729">
      <w:pPr>
        <w:pStyle w:val="Textoindependiente"/>
        <w:jc w:val="center"/>
        <w:rPr>
          <w:szCs w:val="28"/>
        </w:rPr>
      </w:pPr>
      <w:r w:rsidRPr="00EE4DE0">
        <w:rPr>
          <w:szCs w:val="28"/>
        </w:rPr>
        <w:t>NUBIA YOLANDA NOVA GARCÍA</w:t>
      </w:r>
    </w:p>
    <w:p w14:paraId="171C8E06" w14:textId="77777777" w:rsidR="00D61729" w:rsidRPr="00951047" w:rsidRDefault="00D61729" w:rsidP="00D61729">
      <w:pPr>
        <w:pStyle w:val="PROVIDENCIAS"/>
        <w:numPr>
          <w:ilvl w:val="0"/>
          <w:numId w:val="0"/>
        </w:numPr>
        <w:rPr>
          <w:b w:val="0"/>
          <w:bCs/>
        </w:rPr>
      </w:pPr>
      <w:r w:rsidRPr="00EE4DE0">
        <w:rPr>
          <w:b w:val="0"/>
        </w:rPr>
        <w:t>Secretaria</w:t>
      </w:r>
    </w:p>
    <w:p w14:paraId="3D812A43" w14:textId="77777777" w:rsidR="00D61729" w:rsidRPr="003F50F0" w:rsidRDefault="00D61729" w:rsidP="00D61729">
      <w:pPr>
        <w:widowControl w:val="0"/>
        <w:adjustRightInd w:val="0"/>
        <w:snapToGrid w:val="0"/>
        <w:spacing w:after="0" w:line="360" w:lineRule="auto"/>
        <w:jc w:val="center"/>
        <w:rPr>
          <w:rFonts w:ascii="Bookman Old Style" w:hAnsi="Bookman Old Style"/>
          <w:bCs/>
          <w:sz w:val="28"/>
          <w:szCs w:val="28"/>
          <w:lang w:eastAsia="es-ES"/>
        </w:rPr>
      </w:pPr>
    </w:p>
    <w:p w14:paraId="1F3F1B04" w14:textId="77777777" w:rsidR="00D61729" w:rsidRPr="00310BCB" w:rsidRDefault="00D61729" w:rsidP="00D61729">
      <w:pPr>
        <w:tabs>
          <w:tab w:val="left" w:pos="4830"/>
        </w:tabs>
        <w:spacing w:after="160" w:line="278" w:lineRule="auto"/>
        <w:jc w:val="center"/>
        <w:rPr>
          <w:rFonts w:ascii="Bookman Old Style" w:hAnsi="Bookman Old Style" w:cstheme="minorHAnsi"/>
          <w:b/>
          <w:sz w:val="28"/>
          <w:szCs w:val="28"/>
          <w:lang w:val="es-ES_tradnl"/>
        </w:rPr>
      </w:pPr>
    </w:p>
    <w:p w14:paraId="76457046" w14:textId="77777777" w:rsidR="00D61729" w:rsidRPr="00310BCB" w:rsidRDefault="00D61729" w:rsidP="00D61729">
      <w:pPr>
        <w:tabs>
          <w:tab w:val="left" w:pos="4830"/>
        </w:tabs>
        <w:spacing w:after="160" w:line="278" w:lineRule="auto"/>
        <w:jc w:val="center"/>
        <w:rPr>
          <w:rFonts w:ascii="Bookman Old Style" w:hAnsi="Bookman Old Style" w:cstheme="minorHAnsi"/>
          <w:b/>
          <w:sz w:val="28"/>
          <w:szCs w:val="28"/>
          <w:lang w:val="es-ES_tradnl"/>
        </w:rPr>
      </w:pPr>
    </w:p>
    <w:sectPr w:rsidR="00D61729" w:rsidRPr="00310BCB" w:rsidSect="00FE3E16">
      <w:headerReference w:type="even" r:id="rId11"/>
      <w:headerReference w:type="default" r:id="rId12"/>
      <w:footerReference w:type="even" r:id="rId13"/>
      <w:footerReference w:type="default" r:id="rId14"/>
      <w:headerReference w:type="first" r:id="rId15"/>
      <w:pgSz w:w="12242" w:h="18722" w:code="14"/>
      <w:pgMar w:top="2268" w:right="1701" w:bottom="1701" w:left="226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A4BCB" w14:textId="77777777" w:rsidR="004B5FCB" w:rsidRDefault="004B5FCB" w:rsidP="00A85B92">
      <w:pPr>
        <w:spacing w:after="0" w:line="240" w:lineRule="auto"/>
      </w:pPr>
      <w:r>
        <w:separator/>
      </w:r>
    </w:p>
  </w:endnote>
  <w:endnote w:type="continuationSeparator" w:id="0">
    <w:p w14:paraId="21E2C5BF" w14:textId="77777777" w:rsidR="004B5FCB" w:rsidRDefault="004B5FCB" w:rsidP="00A85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F120D" w14:textId="77777777" w:rsidR="007C65AA" w:rsidRDefault="008174A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3C47BBA" w14:textId="77777777" w:rsidR="007C65AA" w:rsidRDefault="007C65A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247402"/>
      <w:docPartObj>
        <w:docPartGallery w:val="Page Numbers (Bottom of Page)"/>
        <w:docPartUnique/>
      </w:docPartObj>
    </w:sdtPr>
    <w:sdtEndPr>
      <w:rPr>
        <w:rFonts w:ascii="Bookman Old Style" w:hAnsi="Bookman Old Style"/>
        <w:sz w:val="20"/>
        <w:szCs w:val="20"/>
      </w:rPr>
    </w:sdtEndPr>
    <w:sdtContent>
      <w:p w14:paraId="40347614" w14:textId="77777777" w:rsidR="007C65AA" w:rsidRPr="004E2CBB" w:rsidRDefault="008174AC">
        <w:pPr>
          <w:pStyle w:val="Piedepgina"/>
          <w:jc w:val="right"/>
          <w:rPr>
            <w:rFonts w:ascii="Bookman Old Style" w:hAnsi="Bookman Old Style"/>
            <w:sz w:val="20"/>
            <w:szCs w:val="20"/>
          </w:rPr>
        </w:pPr>
        <w:r w:rsidRPr="004E2CBB">
          <w:rPr>
            <w:rFonts w:ascii="Bookman Old Style" w:hAnsi="Bookman Old Style"/>
            <w:sz w:val="20"/>
            <w:szCs w:val="20"/>
          </w:rPr>
          <w:fldChar w:fldCharType="begin"/>
        </w:r>
        <w:r w:rsidRPr="004E2CBB">
          <w:rPr>
            <w:rFonts w:ascii="Bookman Old Style" w:hAnsi="Bookman Old Style"/>
            <w:sz w:val="20"/>
            <w:szCs w:val="20"/>
          </w:rPr>
          <w:instrText>PAGE   \* MERGEFORMAT</w:instrText>
        </w:r>
        <w:r w:rsidRPr="004E2CBB">
          <w:rPr>
            <w:rFonts w:ascii="Bookman Old Style" w:hAnsi="Bookman Old Style"/>
            <w:sz w:val="20"/>
            <w:szCs w:val="20"/>
          </w:rPr>
          <w:fldChar w:fldCharType="separate"/>
        </w:r>
        <w:r w:rsidRPr="004E2CBB">
          <w:rPr>
            <w:rFonts w:ascii="Bookman Old Style" w:hAnsi="Bookman Old Style"/>
            <w:sz w:val="20"/>
            <w:szCs w:val="20"/>
          </w:rPr>
          <w:t>2</w:t>
        </w:r>
        <w:r w:rsidRPr="004E2CBB">
          <w:rPr>
            <w:rFonts w:ascii="Bookman Old Style" w:hAnsi="Bookman Old Style"/>
            <w:sz w:val="20"/>
            <w:szCs w:val="20"/>
          </w:rPr>
          <w:fldChar w:fldCharType="end"/>
        </w:r>
      </w:p>
    </w:sdtContent>
  </w:sdt>
  <w:p w14:paraId="37A2AD4A" w14:textId="77777777" w:rsidR="007C65AA" w:rsidRDefault="007C65A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F401D" w14:textId="77777777" w:rsidR="004B5FCB" w:rsidRDefault="004B5FCB" w:rsidP="00A85B92">
      <w:pPr>
        <w:spacing w:after="0" w:line="240" w:lineRule="auto"/>
      </w:pPr>
      <w:r>
        <w:separator/>
      </w:r>
    </w:p>
  </w:footnote>
  <w:footnote w:type="continuationSeparator" w:id="0">
    <w:p w14:paraId="40B53D2E" w14:textId="77777777" w:rsidR="004B5FCB" w:rsidRDefault="004B5FCB" w:rsidP="00A85B92">
      <w:pPr>
        <w:spacing w:after="0" w:line="240" w:lineRule="auto"/>
      </w:pPr>
      <w:r>
        <w:continuationSeparator/>
      </w:r>
    </w:p>
  </w:footnote>
  <w:footnote w:id="1">
    <w:p w14:paraId="4EAF72BA" w14:textId="15F8E4B2" w:rsidR="00A71C81" w:rsidRPr="00A71C81" w:rsidRDefault="00A71C81" w:rsidP="00A71C81">
      <w:pPr>
        <w:pStyle w:val="Prrafodelista"/>
        <w:tabs>
          <w:tab w:val="left" w:pos="709"/>
        </w:tabs>
        <w:spacing w:after="0" w:line="240" w:lineRule="auto"/>
        <w:ind w:left="0" w:right="51"/>
        <w:jc w:val="both"/>
        <w:rPr>
          <w:rFonts w:ascii="Bookman Old Style" w:hAnsi="Bookman Old Style"/>
          <w:sz w:val="20"/>
          <w:szCs w:val="20"/>
        </w:rPr>
      </w:pPr>
      <w:r w:rsidRPr="00A71C81">
        <w:rPr>
          <w:rStyle w:val="Refdenotaalpie"/>
          <w:rFonts w:ascii="Bookman Old Style" w:hAnsi="Bookman Old Style"/>
          <w:sz w:val="20"/>
          <w:szCs w:val="20"/>
        </w:rPr>
        <w:footnoteRef/>
      </w:r>
      <w:r w:rsidRPr="00A71C81">
        <w:rPr>
          <w:rFonts w:ascii="Bookman Old Style" w:hAnsi="Bookman Old Style"/>
          <w:sz w:val="20"/>
          <w:szCs w:val="20"/>
        </w:rPr>
        <w:t xml:space="preserve"> Como quiera que estos radicados</w:t>
      </w:r>
      <w:r w:rsidR="00E767BA">
        <w:rPr>
          <w:rFonts w:ascii="Bookman Old Style" w:hAnsi="Bookman Old Style"/>
          <w:sz w:val="20"/>
          <w:szCs w:val="20"/>
        </w:rPr>
        <w:t>,</w:t>
      </w:r>
      <w:r w:rsidRPr="00A71C81">
        <w:rPr>
          <w:rFonts w:ascii="Bookman Old Style" w:hAnsi="Bookman Old Style"/>
          <w:sz w:val="20"/>
          <w:szCs w:val="20"/>
        </w:rPr>
        <w:t xml:space="preserve"> la referida Sala</w:t>
      </w:r>
      <w:r w:rsidR="00E767BA">
        <w:rPr>
          <w:rFonts w:ascii="Bookman Old Style" w:hAnsi="Bookman Old Style"/>
          <w:sz w:val="20"/>
          <w:szCs w:val="20"/>
        </w:rPr>
        <w:t xml:space="preserve"> de Justicia y Paz</w:t>
      </w:r>
      <w:r w:rsidRPr="00A71C81">
        <w:rPr>
          <w:rFonts w:ascii="Bookman Old Style" w:hAnsi="Bookman Old Style"/>
          <w:sz w:val="20"/>
          <w:szCs w:val="20"/>
        </w:rPr>
        <w:t xml:space="preserve"> incurrió en la misma irregularidad procesal, se justifica agruparlos temáticamente para estudiar la posibilidad de decretar la nulidad en estas actuaciones en aplicación de lo dispuesto en el artículo 27 de la ley estatutaria 2430 de 2024 (que adicionó el artículo 74J en el Capítulo VII de la Ley 270 de 1996 o Estatutaria de la Administración de Justicia).</w:t>
      </w:r>
    </w:p>
    <w:p w14:paraId="3BD13ACA" w14:textId="77777777" w:rsidR="00A71C81" w:rsidRPr="00A5491B" w:rsidRDefault="00A71C81" w:rsidP="00A71C81">
      <w:pPr>
        <w:pStyle w:val="Prrafodelista"/>
        <w:ind w:left="1418"/>
        <w:rPr>
          <w:color w:val="000000" w:themeColor="text1"/>
        </w:rPr>
      </w:pPr>
    </w:p>
    <w:p w14:paraId="26B2DED0" w14:textId="64C91C77" w:rsidR="00A71C81" w:rsidRPr="00A71C81" w:rsidRDefault="00A71C81">
      <w:pPr>
        <w:pStyle w:val="Textonotapie"/>
        <w:rPr>
          <w:lang w:val="es-MX"/>
        </w:rPr>
      </w:pPr>
    </w:p>
  </w:footnote>
  <w:footnote w:id="2">
    <w:p w14:paraId="26ABDD70" w14:textId="09178FAC" w:rsidR="00A3629A" w:rsidRPr="00A3629A" w:rsidRDefault="00A3629A" w:rsidP="00A3629A">
      <w:pPr>
        <w:pStyle w:val="Textonotapie"/>
        <w:ind w:firstLine="0"/>
        <w:rPr>
          <w:lang w:val="es-MX"/>
        </w:rPr>
      </w:pPr>
      <w:r>
        <w:rPr>
          <w:rStyle w:val="Refdenotaalpie"/>
        </w:rPr>
        <w:footnoteRef/>
      </w:r>
      <w:r>
        <w:t xml:space="preserve"> </w:t>
      </w:r>
      <w:r>
        <w:rPr>
          <w:lang w:val="es-MX"/>
        </w:rPr>
        <w:t xml:space="preserve">TORRES CÓRDOBA </w:t>
      </w:r>
      <w:r>
        <w:t>celebró un preacuerdo con el fiscal delegado, consistente en la aceptación de cargos a cambio de la concesión de una rebaja punitiva de la 1/3 parte de la pena.</w:t>
      </w:r>
    </w:p>
  </w:footnote>
  <w:footnote w:id="3">
    <w:p w14:paraId="4D65F8A7" w14:textId="4FD35C24" w:rsidR="00121ADB" w:rsidRPr="00121ADB" w:rsidRDefault="00121ADB" w:rsidP="00121ADB">
      <w:pPr>
        <w:pStyle w:val="Textonotapie"/>
        <w:ind w:firstLine="0"/>
      </w:pPr>
      <w:r>
        <w:rPr>
          <w:rStyle w:val="Refdenotaalpie"/>
        </w:rPr>
        <w:footnoteRef/>
      </w:r>
      <w:r>
        <w:t xml:space="preserve"> Según anotó la Fiscalía, </w:t>
      </w:r>
      <w:r w:rsidRPr="00121ADB">
        <w:rPr>
          <w:lang w:val="es-ES"/>
        </w:rPr>
        <w:t xml:space="preserve">bajo el radicado No. 11-001-22-52-000-2018-00430-00, a cargo de la Magistrada Alexandra Valencia Molina, </w:t>
      </w:r>
      <w:r>
        <w:rPr>
          <w:lang w:val="es-ES"/>
        </w:rPr>
        <w:t xml:space="preserve">cursa otra actuación contra el postulado, </w:t>
      </w:r>
      <w:r w:rsidRPr="00121ADB">
        <w:rPr>
          <w:lang w:val="es-ES"/>
        </w:rPr>
        <w:t xml:space="preserve">relacionada con los siguientes hechos: Sergio Valdés Gómez FASE BCB </w:t>
      </w:r>
      <w:r>
        <w:rPr>
          <w:lang w:val="es-ES"/>
        </w:rPr>
        <w:t>h</w:t>
      </w:r>
      <w:r w:rsidRPr="00121ADB">
        <w:rPr>
          <w:lang w:val="es-ES"/>
        </w:rPr>
        <w:t>omicidio</w:t>
      </w:r>
      <w:r>
        <w:rPr>
          <w:lang w:val="es-ES"/>
        </w:rPr>
        <w:t>,</w:t>
      </w:r>
      <w:r w:rsidRPr="00121ADB">
        <w:rPr>
          <w:lang w:val="es-ES"/>
        </w:rPr>
        <w:t xml:space="preserve"> 2018-00430</w:t>
      </w:r>
      <w:r>
        <w:rPr>
          <w:lang w:val="es-ES"/>
        </w:rPr>
        <w:t xml:space="preserve">; </w:t>
      </w:r>
      <w:r w:rsidRPr="00121ADB">
        <w:rPr>
          <w:lang w:val="es-ES"/>
        </w:rPr>
        <w:t xml:space="preserve">William Robinson Yumbo Payaguajé y Norma Helena Andi Manchoa </w:t>
      </w:r>
      <w:r>
        <w:rPr>
          <w:lang w:val="es-ES"/>
        </w:rPr>
        <w:t>d</w:t>
      </w:r>
      <w:r w:rsidRPr="00121ADB">
        <w:rPr>
          <w:lang w:val="es-ES"/>
        </w:rPr>
        <w:t>esplazamiento forzado en concurso con reclutamiento ilícito</w:t>
      </w:r>
      <w:r>
        <w:rPr>
          <w:lang w:val="es-ES"/>
        </w:rPr>
        <w:t>,</w:t>
      </w:r>
      <w:r w:rsidRPr="00121ADB">
        <w:rPr>
          <w:lang w:val="es-ES"/>
        </w:rPr>
        <w:t xml:space="preserve"> 2018-00430</w:t>
      </w:r>
      <w:r>
        <w:rPr>
          <w:lang w:val="es-ES"/>
        </w:rPr>
        <w:t>,</w:t>
      </w:r>
      <w:r w:rsidRPr="00121ADB">
        <w:rPr>
          <w:lang w:val="es-ES"/>
        </w:rPr>
        <w:t xml:space="preserve"> </w:t>
      </w:r>
      <w:r>
        <w:rPr>
          <w:lang w:val="es-ES"/>
        </w:rPr>
        <w:t xml:space="preserve">y </w:t>
      </w:r>
      <w:r w:rsidRPr="00121ADB">
        <w:rPr>
          <w:lang w:val="es-ES"/>
        </w:rPr>
        <w:t xml:space="preserve">Carmen Elisa Grefa Siquigua </w:t>
      </w:r>
      <w:r>
        <w:rPr>
          <w:lang w:val="es-ES"/>
        </w:rPr>
        <w:t>d</w:t>
      </w:r>
      <w:r w:rsidRPr="00121ADB">
        <w:rPr>
          <w:lang w:val="es-ES"/>
        </w:rPr>
        <w:t>esplazamiento forzado</w:t>
      </w:r>
      <w:r>
        <w:rPr>
          <w:lang w:val="es-ES"/>
        </w:rPr>
        <w:t>,</w:t>
      </w:r>
      <w:r w:rsidRPr="00121ADB">
        <w:rPr>
          <w:lang w:val="es-ES"/>
        </w:rPr>
        <w:t xml:space="preserve"> 2018-00430</w:t>
      </w:r>
      <w:r>
        <w:rPr>
          <w:lang w:val="es-ES"/>
        </w:rPr>
        <w:t xml:space="preserve">. Eso sin advertir si ha recibido algún beneficio transicional dentro de ese radicado. </w:t>
      </w:r>
    </w:p>
  </w:footnote>
  <w:footnote w:id="4">
    <w:p w14:paraId="0DD87EC8" w14:textId="77777777" w:rsidR="00C32F4D" w:rsidRPr="00342ACD" w:rsidRDefault="00C32F4D" w:rsidP="00C32F4D">
      <w:pPr>
        <w:pStyle w:val="Textonotapie"/>
        <w:spacing w:line="276" w:lineRule="auto"/>
        <w:ind w:firstLine="0"/>
      </w:pPr>
      <w:r w:rsidRPr="00342ACD">
        <w:rPr>
          <w:rStyle w:val="Refdenotaalpie"/>
        </w:rPr>
        <w:footnoteRef/>
      </w:r>
      <w:r w:rsidRPr="00342ACD">
        <w:t xml:space="preserve"> Sentencia del 5 de septiembre de 2016, radicación 47209, entre otras.</w:t>
      </w:r>
    </w:p>
  </w:footnote>
  <w:footnote w:id="5">
    <w:p w14:paraId="458467F1" w14:textId="77777777" w:rsidR="00C32F4D" w:rsidRPr="00120B8B" w:rsidRDefault="00C32F4D" w:rsidP="00C32F4D">
      <w:pPr>
        <w:pStyle w:val="Textonotapie"/>
        <w:spacing w:line="276" w:lineRule="auto"/>
        <w:ind w:firstLine="0"/>
      </w:pPr>
      <w:r w:rsidRPr="00342ACD">
        <w:rPr>
          <w:rStyle w:val="Refdenotaalpie"/>
        </w:rPr>
        <w:footnoteRef/>
      </w:r>
      <w:r w:rsidRPr="00342ACD">
        <w:t xml:space="preserve"> Radicación número 11001-03-24-000-2014-00642-00 del 10 de mayo de 2018.</w:t>
      </w:r>
    </w:p>
  </w:footnote>
  <w:footnote w:id="6">
    <w:p w14:paraId="2B9DAD09" w14:textId="77777777" w:rsidR="008C4EF9" w:rsidRPr="00EE20C2" w:rsidRDefault="008C4EF9" w:rsidP="008C4EF9">
      <w:pPr>
        <w:pStyle w:val="Textonotapie"/>
        <w:numPr>
          <w:ilvl w:val="0"/>
          <w:numId w:val="29"/>
        </w:numPr>
        <w:ind w:left="0" w:firstLine="0"/>
        <w:rPr>
          <w:sz w:val="18"/>
          <w:szCs w:val="18"/>
          <w:lang w:val="en-US"/>
        </w:rPr>
      </w:pPr>
      <w:r w:rsidRPr="00EE20C2">
        <w:rPr>
          <w:i/>
          <w:iCs/>
          <w:sz w:val="18"/>
          <w:szCs w:val="18"/>
          <w:lang w:val="en-US"/>
        </w:rPr>
        <w:t>Cfr</w:t>
      </w:r>
      <w:r w:rsidRPr="00EE20C2">
        <w:rPr>
          <w:sz w:val="18"/>
          <w:szCs w:val="18"/>
          <w:lang w:val="en-US"/>
        </w:rPr>
        <w:t>. CSJ, AP4582-2024, 14 ago. 2024, rad. 66500; CSJ, AP337, 31 ene. 2024, rad. 64509).</w:t>
      </w:r>
    </w:p>
  </w:footnote>
  <w:footnote w:id="7">
    <w:p w14:paraId="5B040A02" w14:textId="77777777" w:rsidR="008C4EF9" w:rsidRPr="004C5DFA" w:rsidRDefault="008C4EF9" w:rsidP="0062044D">
      <w:pPr>
        <w:pStyle w:val="Prrafodelista"/>
        <w:spacing w:line="240" w:lineRule="auto"/>
        <w:ind w:left="0"/>
        <w:jc w:val="both"/>
        <w:rPr>
          <w:rFonts w:ascii="Bookman Old Style" w:hAnsi="Bookman Old Style"/>
          <w:color w:val="000000"/>
          <w:sz w:val="20"/>
          <w:szCs w:val="20"/>
        </w:rPr>
      </w:pPr>
      <w:r w:rsidRPr="004C5DFA">
        <w:rPr>
          <w:rStyle w:val="Refdenotaalpie"/>
          <w:rFonts w:ascii="Bookman Old Style" w:hAnsi="Bookman Old Style"/>
          <w:sz w:val="20"/>
          <w:szCs w:val="20"/>
        </w:rPr>
        <w:footnoteRef/>
      </w:r>
      <w:r w:rsidRPr="004C5DFA">
        <w:rPr>
          <w:rFonts w:ascii="Bookman Old Style" w:hAnsi="Bookman Old Style"/>
          <w:sz w:val="20"/>
          <w:szCs w:val="20"/>
        </w:rPr>
        <w:t xml:space="preserve"> (i) </w:t>
      </w:r>
      <w:r w:rsidRPr="004C5DFA">
        <w:rPr>
          <w:rFonts w:ascii="Bookman Old Style" w:hAnsi="Bookman Old Style"/>
          <w:color w:val="000000"/>
          <w:sz w:val="20"/>
          <w:szCs w:val="20"/>
        </w:rPr>
        <w:t xml:space="preserve">Solamente es posible alegar las nulidades expresamente previstas en la ley principio de taxatividad-; (ii) no puede invocarlas el sujeto procesal que con su conducta haya dado lugar a la configuración del motivo invalidante, salvo el caso de ausencia de defensa técnica, -principio de protección-; (iii) que quien la alega debe especificar la causal que invoca y señalar los fundamentos de hecho y de derecho en los que se apoya -acreditación; (iv) aunque se configure la irregularidad, ella puede convalidarse con el consentimiento expreso o tácito del sujeto perjudicado, a condición de ser observadas las garantías fundamentales –principio de convalidación-; (v) quien alegue la nulidad está en la obligación de acreditar que la irregularidad sustancial afecta las garantías constitucionales de los sujetos procesales o desconoce las bases fundamentales de la investigación o el juzgamiento –principio de trascendencia-; (vi) </w:t>
      </w:r>
      <w:r w:rsidRPr="004C5DFA">
        <w:rPr>
          <w:rFonts w:ascii="Bookman Old Style" w:hAnsi="Bookman Old Style"/>
          <w:color w:val="000000"/>
          <w:spacing w:val="-3"/>
          <w:sz w:val="20"/>
          <w:szCs w:val="20"/>
        </w:rPr>
        <w:t xml:space="preserve">no se anulará un acto cuando cumpla la finalidad a que estaba destinado, pues </w:t>
      </w:r>
      <w:r w:rsidRPr="004C5DFA">
        <w:rPr>
          <w:rFonts w:ascii="Bookman Old Style" w:hAnsi="Bookman Old Style"/>
          <w:color w:val="000000"/>
          <w:sz w:val="20"/>
          <w:szCs w:val="20"/>
        </w:rPr>
        <w:t>lo importante no es que se ajuste estrictamente a las formalidades preestablecidas en la ley para su producción, dado que las formas no son un fin en sí mismas, sino que a pesar de no cumplirlas estrictamente, en últimas se haya alcanzado la finalidad para la cual está destinado sin transgresión de alguna garantía fundamental de los intervinientes en el proceso –instrumentalidad- y; (vi) además, que no existe manera de subsanar el yerro procesal -residualidad-.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61335" w14:textId="77777777" w:rsidR="007C65AA" w:rsidRDefault="008174AC">
    <w:pPr>
      <w:pStyle w:val="Encabezado"/>
    </w:pPr>
    <w:r>
      <w:rPr>
        <w:noProof/>
      </w:rPr>
      <w:drawing>
        <wp:anchor distT="0" distB="0" distL="114300" distR="114300" simplePos="0" relativeHeight="251658244" behindDoc="1" locked="0" layoutInCell="0" allowOverlap="1" wp14:anchorId="186F3325" wp14:editId="7D09E409">
          <wp:simplePos x="0" y="0"/>
          <wp:positionH relativeFrom="margin">
            <wp:align>center</wp:align>
          </wp:positionH>
          <wp:positionV relativeFrom="margin">
            <wp:align>center</wp:align>
          </wp:positionV>
          <wp:extent cx="3991610" cy="1626870"/>
          <wp:effectExtent l="0" t="0" r="889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1" locked="0" layoutInCell="0" allowOverlap="1" wp14:anchorId="7F7E260D" wp14:editId="2586B96F">
          <wp:simplePos x="0" y="0"/>
          <wp:positionH relativeFrom="margin">
            <wp:align>center</wp:align>
          </wp:positionH>
          <wp:positionV relativeFrom="margin">
            <wp:align>center</wp:align>
          </wp:positionV>
          <wp:extent cx="3991610" cy="1626870"/>
          <wp:effectExtent l="0" t="0" r="889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0" allowOverlap="1" wp14:anchorId="3C84A2C7" wp14:editId="476582C3">
          <wp:simplePos x="0" y="0"/>
          <wp:positionH relativeFrom="margin">
            <wp:align>center</wp:align>
          </wp:positionH>
          <wp:positionV relativeFrom="margin">
            <wp:align>center</wp:align>
          </wp:positionV>
          <wp:extent cx="5241925" cy="34131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41925" cy="34131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5C7B7" w14:textId="05AEB3FC" w:rsidR="007C65AA" w:rsidRPr="00A85B92" w:rsidRDefault="008174AC">
    <w:pPr>
      <w:pStyle w:val="Encabezado"/>
      <w:jc w:val="right"/>
      <w:rPr>
        <w:rFonts w:ascii="Bookman Old Style" w:eastAsia="Bookman Old Style" w:hAnsi="Bookman Old Style" w:cs="Bookman Old Style"/>
        <w:color w:val="000000" w:themeColor="text1"/>
        <w:sz w:val="20"/>
        <w:szCs w:val="20"/>
      </w:rPr>
    </w:pPr>
    <w:r w:rsidRPr="00A85B92">
      <w:rPr>
        <w:rFonts w:ascii="Bookman Old Style" w:hAnsi="Bookman Old Style"/>
        <w:color w:val="000000" w:themeColor="text1"/>
        <w:sz w:val="20"/>
        <w:szCs w:val="20"/>
      </w:rPr>
      <w:t>Rad</w:t>
    </w:r>
    <w:r w:rsidR="00F054E7">
      <w:rPr>
        <w:rFonts w:ascii="Bookman Old Style" w:hAnsi="Bookman Old Style"/>
        <w:color w:val="000000" w:themeColor="text1"/>
        <w:sz w:val="20"/>
        <w:szCs w:val="20"/>
      </w:rPr>
      <w:t>icados 68665 y</w:t>
    </w:r>
    <w:r w:rsidRPr="00A85B92">
      <w:rPr>
        <w:rFonts w:ascii="Bookman Old Style" w:eastAsia="Bookman Old Style" w:hAnsi="Bookman Old Style" w:cs="Bookman Old Style"/>
        <w:color w:val="000000" w:themeColor="text1"/>
        <w:sz w:val="20"/>
        <w:szCs w:val="20"/>
      </w:rPr>
      <w:t xml:space="preserve"> </w:t>
    </w:r>
    <w:r w:rsidR="00A85B92" w:rsidRPr="00A85B92">
      <w:rPr>
        <w:rFonts w:ascii="Bookman Old Style" w:eastAsia="Bookman Old Style" w:hAnsi="Bookman Old Style" w:cs="Bookman Old Style"/>
        <w:color w:val="000000" w:themeColor="text1"/>
        <w:sz w:val="20"/>
        <w:szCs w:val="20"/>
      </w:rPr>
      <w:t>70963</w:t>
    </w:r>
  </w:p>
  <w:p w14:paraId="77EE4E60" w14:textId="11428666" w:rsidR="00F054E7" w:rsidRDefault="008174AC">
    <w:pPr>
      <w:pStyle w:val="Encabezado"/>
      <w:jc w:val="right"/>
      <w:rPr>
        <w:rFonts w:ascii="Bookman Old Style" w:eastAsia="Bookman Old Style" w:hAnsi="Bookman Old Style" w:cs="Bookman Old Style"/>
        <w:color w:val="000000" w:themeColor="text1"/>
        <w:sz w:val="20"/>
        <w:szCs w:val="20"/>
      </w:rPr>
    </w:pPr>
    <w:r w:rsidRPr="00A85B92">
      <w:rPr>
        <w:rFonts w:ascii="Bookman Old Style" w:eastAsia="Bookman Old Style" w:hAnsi="Bookman Old Style" w:cs="Bookman Old Style"/>
        <w:color w:val="000000" w:themeColor="text1"/>
        <w:sz w:val="20"/>
        <w:szCs w:val="20"/>
      </w:rPr>
      <w:t>CUI</w:t>
    </w:r>
    <w:r w:rsidR="00A85B92" w:rsidRPr="00A85B92">
      <w:rPr>
        <w:rFonts w:ascii="Bookman Old Style" w:eastAsia="Bookman Old Style" w:hAnsi="Bookman Old Style" w:cs="Bookman Old Style"/>
        <w:color w:val="000000" w:themeColor="text1"/>
        <w:sz w:val="20"/>
        <w:szCs w:val="20"/>
      </w:rPr>
      <w:t xml:space="preserve"> </w:t>
    </w:r>
    <w:r w:rsidR="00EE4D34" w:rsidRPr="00EE4D34">
      <w:rPr>
        <w:rFonts w:ascii="Bookman Old Style" w:eastAsia="Bookman Old Style" w:hAnsi="Bookman Old Style" w:cs="Bookman Old Style"/>
        <w:color w:val="000000" w:themeColor="text1"/>
        <w:sz w:val="20"/>
        <w:szCs w:val="20"/>
      </w:rPr>
      <w:t>11001225200020240004801</w:t>
    </w:r>
  </w:p>
  <w:p w14:paraId="56137D69" w14:textId="5DFFC446" w:rsidR="00A85B92" w:rsidRPr="00A85B92" w:rsidRDefault="00F054E7">
    <w:pPr>
      <w:pStyle w:val="Encabezado"/>
      <w:jc w:val="right"/>
      <w:rPr>
        <w:rFonts w:ascii="Bookman Old Style" w:eastAsia="Bookman Old Style" w:hAnsi="Bookman Old Style" w:cs="Bookman Old Style"/>
        <w:color w:val="000000" w:themeColor="text1"/>
        <w:sz w:val="20"/>
        <w:szCs w:val="20"/>
      </w:rPr>
    </w:pPr>
    <w:r>
      <w:rPr>
        <w:rFonts w:ascii="Bookman Old Style" w:eastAsia="Bookman Old Style" w:hAnsi="Bookman Old Style" w:cs="Bookman Old Style"/>
        <w:color w:val="000000" w:themeColor="text1"/>
        <w:sz w:val="20"/>
        <w:szCs w:val="20"/>
      </w:rPr>
      <w:t xml:space="preserve">CUI </w:t>
    </w:r>
    <w:r w:rsidR="00EE4D34" w:rsidRPr="00EE4D34">
      <w:rPr>
        <w:rFonts w:ascii="Bookman Old Style" w:eastAsia="Bookman Old Style" w:hAnsi="Bookman Old Style" w:cs="Bookman Old Style"/>
        <w:color w:val="000000" w:themeColor="text1"/>
        <w:sz w:val="20"/>
        <w:szCs w:val="20"/>
      </w:rPr>
      <w:t>11001225200020250011301</w:t>
    </w:r>
  </w:p>
  <w:p w14:paraId="177F818E" w14:textId="7485151F" w:rsidR="00F054E7" w:rsidRDefault="00F054E7">
    <w:pPr>
      <w:pStyle w:val="Encabezado"/>
      <w:jc w:val="right"/>
      <w:rPr>
        <w:rFonts w:ascii="Bookman Old Style" w:hAnsi="Bookman Old Style"/>
        <w:sz w:val="20"/>
        <w:szCs w:val="20"/>
      </w:rPr>
    </w:pPr>
    <w:r>
      <w:rPr>
        <w:rFonts w:ascii="Bookman Old Style" w:hAnsi="Bookman Old Style"/>
        <w:sz w:val="20"/>
        <w:szCs w:val="20"/>
      </w:rPr>
      <w:t xml:space="preserve">José Adalber Upeguy Cruz  </w:t>
    </w:r>
  </w:p>
  <w:p w14:paraId="625B079F" w14:textId="77777777" w:rsidR="00F054E7" w:rsidRDefault="008174AC">
    <w:pPr>
      <w:pStyle w:val="Encabezado"/>
      <w:jc w:val="right"/>
      <w:rPr>
        <w:rFonts w:ascii="Bookman Old Style" w:hAnsi="Bookman Old Style"/>
        <w:sz w:val="20"/>
        <w:szCs w:val="20"/>
      </w:rPr>
    </w:pPr>
    <w:r w:rsidRPr="00A85B92">
      <w:rPr>
        <w:rFonts w:ascii="Bookman Old Style" w:hAnsi="Bookman Old Style"/>
        <w:noProof/>
      </w:rPr>
      <w:drawing>
        <wp:anchor distT="0" distB="0" distL="114300" distR="114300" simplePos="0" relativeHeight="251658241" behindDoc="1" locked="0" layoutInCell="1" allowOverlap="1" wp14:anchorId="1C563DD8" wp14:editId="338F5A7E">
          <wp:simplePos x="0" y="0"/>
          <wp:positionH relativeFrom="page">
            <wp:align>center</wp:align>
          </wp:positionH>
          <wp:positionV relativeFrom="margin">
            <wp:align>center</wp:align>
          </wp:positionV>
          <wp:extent cx="5376745" cy="2245261"/>
          <wp:effectExtent l="0" t="0" r="0" b="3175"/>
          <wp:wrapNone/>
          <wp:docPr id="7196927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92781"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376745" cy="2245261"/>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A85B92">
      <w:rPr>
        <w:rFonts w:ascii="Bookman Old Style" w:hAnsi="Bookman Old Style"/>
        <w:sz w:val="20"/>
        <w:szCs w:val="20"/>
      </w:rPr>
      <w:t>Jhon</w:t>
    </w:r>
    <w:proofErr w:type="spellEnd"/>
    <w:r w:rsidR="00A85B92">
      <w:rPr>
        <w:rFonts w:ascii="Bookman Old Style" w:hAnsi="Bookman Old Style"/>
        <w:sz w:val="20"/>
        <w:szCs w:val="20"/>
      </w:rPr>
      <w:t xml:space="preserve"> Alberto Torres Córdoba</w:t>
    </w:r>
  </w:p>
  <w:p w14:paraId="407929F1" w14:textId="00EEC07C" w:rsidR="007C65AA" w:rsidRPr="00A85B92" w:rsidRDefault="008174AC">
    <w:pPr>
      <w:pStyle w:val="Encabezado"/>
      <w:jc w:val="right"/>
      <w:rPr>
        <w:rFonts w:ascii="Bookman Old Style" w:hAnsi="Bookman Old Style"/>
        <w:sz w:val="20"/>
        <w:szCs w:val="20"/>
      </w:rPr>
    </w:pPr>
    <w:r w:rsidRPr="00A85B92">
      <w:rPr>
        <w:rFonts w:ascii="Bookman Old Style" w:hAnsi="Bookman Old Style"/>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21065" w14:textId="77777777" w:rsidR="007C65AA" w:rsidRPr="00EC6CBD" w:rsidRDefault="008174AC">
    <w:pPr>
      <w:pStyle w:val="Encabezado"/>
      <w:jc w:val="center"/>
    </w:pPr>
    <w:r>
      <w:rPr>
        <w:noProof/>
      </w:rPr>
      <w:drawing>
        <wp:anchor distT="0" distB="0" distL="114300" distR="114300" simplePos="0" relativeHeight="251658242" behindDoc="1" locked="0" layoutInCell="1" allowOverlap="1" wp14:anchorId="1D8F5124" wp14:editId="1E28A2DA">
          <wp:simplePos x="0" y="0"/>
          <wp:positionH relativeFrom="page">
            <wp:posOffset>1167130</wp:posOffset>
          </wp:positionH>
          <wp:positionV relativeFrom="margin">
            <wp:posOffset>2285902</wp:posOffset>
          </wp:positionV>
          <wp:extent cx="5410432" cy="2259328"/>
          <wp:effectExtent l="0" t="0" r="0" b="8255"/>
          <wp:wrapNone/>
          <wp:docPr id="13914525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r>
      <w:rPr>
        <w:noProof/>
        <w:lang w:val="es-CO" w:eastAsia="es-CO"/>
      </w:rPr>
      <w:drawing>
        <wp:inline distT="0" distB="0" distL="0" distR="0" wp14:anchorId="17FC57B2" wp14:editId="46BCFA9D">
          <wp:extent cx="1981200" cy="19812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0EC"/>
    <w:multiLevelType w:val="hybridMultilevel"/>
    <w:tmpl w:val="EB445382"/>
    <w:lvl w:ilvl="0" w:tplc="69485C52">
      <w:start w:val="1"/>
      <w:numFmt w:val="upperRoman"/>
      <w:lvlText w:val="%1."/>
      <w:lvlJc w:val="left"/>
      <w:pPr>
        <w:ind w:left="1080" w:hanging="720"/>
      </w:pPr>
      <w:rPr>
        <w:rFonts w:hint="default"/>
        <w:b/>
      </w:rPr>
    </w:lvl>
    <w:lvl w:ilvl="1" w:tplc="9C1EAB90">
      <w:start w:val="1"/>
      <w:numFmt w:val="lowerLetter"/>
      <w:lvlText w:val="%2."/>
      <w:lvlJc w:val="left"/>
      <w:pPr>
        <w:ind w:left="1440" w:hanging="360"/>
      </w:pPr>
      <w:rPr>
        <w:b/>
        <w:bCs/>
        <w:i w:val="0"/>
      </w:rPr>
    </w:lvl>
    <w:lvl w:ilvl="2" w:tplc="240A001B">
      <w:start w:val="1"/>
      <w:numFmt w:val="lowerRoman"/>
      <w:lvlText w:val="%3."/>
      <w:lvlJc w:val="right"/>
      <w:pPr>
        <w:ind w:left="2160" w:hanging="180"/>
      </w:pPr>
    </w:lvl>
    <w:lvl w:ilvl="3" w:tplc="3A74C176">
      <w:start w:val="1"/>
      <w:numFmt w:val="lowerRoman"/>
      <w:lvlText w:val="(%4)"/>
      <w:lvlJc w:val="left"/>
      <w:pPr>
        <w:ind w:left="3240" w:hanging="720"/>
      </w:pPr>
      <w:rPr>
        <w:rFonts w:hint="default"/>
      </w:r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564E5C"/>
    <w:multiLevelType w:val="hybridMultilevel"/>
    <w:tmpl w:val="FE4433AC"/>
    <w:lvl w:ilvl="0" w:tplc="FFFFFFFF">
      <w:start w:val="1"/>
      <w:numFmt w:val="lowerRoman"/>
      <w:lvlText w:val="%1."/>
      <w:lvlJc w:val="right"/>
      <w:pPr>
        <w:ind w:left="720" w:hanging="360"/>
      </w:pPr>
    </w:lvl>
    <w:lvl w:ilvl="1" w:tplc="C22E18F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C0A001B">
      <w:start w:val="1"/>
      <w:numFmt w:val="lowerRoman"/>
      <w:lvlText w:val="%5."/>
      <w:lvlJc w:val="righ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D0437A"/>
    <w:multiLevelType w:val="hybridMultilevel"/>
    <w:tmpl w:val="A0B4A1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02F0B8A"/>
    <w:multiLevelType w:val="hybridMultilevel"/>
    <w:tmpl w:val="940C133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64E549B"/>
    <w:multiLevelType w:val="hybridMultilevel"/>
    <w:tmpl w:val="F3A481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DA4D3B"/>
    <w:multiLevelType w:val="hybridMultilevel"/>
    <w:tmpl w:val="B08A4626"/>
    <w:lvl w:ilvl="0" w:tplc="267A74DC">
      <w:start w:val="1"/>
      <w:numFmt w:val="upp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1F4C6B25"/>
    <w:multiLevelType w:val="hybridMultilevel"/>
    <w:tmpl w:val="C8D4F94E"/>
    <w:lvl w:ilvl="0" w:tplc="62FA6778">
      <w:start w:val="5"/>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15:restartNumberingAfterBreak="0">
    <w:nsid w:val="22B2476A"/>
    <w:multiLevelType w:val="hybridMultilevel"/>
    <w:tmpl w:val="A672DA7C"/>
    <w:lvl w:ilvl="0" w:tplc="07801AF6">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31346C7"/>
    <w:multiLevelType w:val="hybridMultilevel"/>
    <w:tmpl w:val="0DBC4C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D816DF3"/>
    <w:multiLevelType w:val="hybridMultilevel"/>
    <w:tmpl w:val="907440FC"/>
    <w:lvl w:ilvl="0" w:tplc="6668155A">
      <w:start w:val="1"/>
      <w:numFmt w:val="decimal"/>
      <w:lvlText w:val="%1."/>
      <w:lvlJc w:val="left"/>
      <w:pPr>
        <w:ind w:left="1440" w:hanging="360"/>
      </w:pPr>
      <w:rPr>
        <w:rFonts w:hint="default"/>
        <w:b w:val="0"/>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318455A9"/>
    <w:multiLevelType w:val="hybridMultilevel"/>
    <w:tmpl w:val="90BA91E4"/>
    <w:lvl w:ilvl="0" w:tplc="AD94992A">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5EF4F90"/>
    <w:multiLevelType w:val="hybridMultilevel"/>
    <w:tmpl w:val="4FA4D208"/>
    <w:lvl w:ilvl="0" w:tplc="D5163526">
      <w:start w:val="6"/>
      <w:numFmt w:val="upperRoman"/>
      <w:lvlText w:val="%1."/>
      <w:lvlJc w:val="left"/>
      <w:pPr>
        <w:ind w:left="1287" w:hanging="720"/>
      </w:pPr>
      <w:rPr>
        <w:rFonts w:hint="default"/>
        <w:b/>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2" w15:restartNumberingAfterBreak="0">
    <w:nsid w:val="37237551"/>
    <w:multiLevelType w:val="hybridMultilevel"/>
    <w:tmpl w:val="8702E2DC"/>
    <w:lvl w:ilvl="0" w:tplc="240A0019">
      <w:start w:val="2"/>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7AE3D72"/>
    <w:multiLevelType w:val="hybridMultilevel"/>
    <w:tmpl w:val="1326E0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AB90902"/>
    <w:multiLevelType w:val="hybridMultilevel"/>
    <w:tmpl w:val="99BA0922"/>
    <w:lvl w:ilvl="0" w:tplc="E0A6CC16">
      <w:start w:val="1"/>
      <w:numFmt w:val="decimal"/>
      <w:lvlText w:val="%1."/>
      <w:lvlJc w:val="left"/>
      <w:pPr>
        <w:ind w:left="720" w:hanging="360"/>
      </w:pPr>
      <w:rPr>
        <w:rFonts w:hint="default"/>
        <w:b w:val="0"/>
        <w:bCs w:val="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B921910"/>
    <w:multiLevelType w:val="hybridMultilevel"/>
    <w:tmpl w:val="86BAF1B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BBF43D9"/>
    <w:multiLevelType w:val="hybridMultilevel"/>
    <w:tmpl w:val="B9EE5A2E"/>
    <w:lvl w:ilvl="0" w:tplc="240A0019">
      <w:start w:val="4"/>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F723FF8"/>
    <w:multiLevelType w:val="hybridMultilevel"/>
    <w:tmpl w:val="52F889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13B2F03"/>
    <w:multiLevelType w:val="hybridMultilevel"/>
    <w:tmpl w:val="942002FA"/>
    <w:lvl w:ilvl="0" w:tplc="ACCCA328">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1C854A0"/>
    <w:multiLevelType w:val="hybridMultilevel"/>
    <w:tmpl w:val="8A7C1826"/>
    <w:lvl w:ilvl="0" w:tplc="AD8AFAD2">
      <w:start w:val="1"/>
      <w:numFmt w:val="decimal"/>
      <w:lvlText w:val="%1."/>
      <w:lvlJc w:val="left"/>
      <w:pPr>
        <w:ind w:left="720" w:hanging="360"/>
      </w:pPr>
      <w:rPr>
        <w:rFonts w:hint="default"/>
        <w:i w:val="0"/>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9A75B09"/>
    <w:multiLevelType w:val="hybridMultilevel"/>
    <w:tmpl w:val="86BAF1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E0F495F"/>
    <w:multiLevelType w:val="hybridMultilevel"/>
    <w:tmpl w:val="86BAF1B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0EC4564"/>
    <w:multiLevelType w:val="hybridMultilevel"/>
    <w:tmpl w:val="8BC0CE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71B6A89"/>
    <w:multiLevelType w:val="hybridMultilevel"/>
    <w:tmpl w:val="92B6EA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A874113"/>
    <w:multiLevelType w:val="hybridMultilevel"/>
    <w:tmpl w:val="F09C4AC8"/>
    <w:lvl w:ilvl="0" w:tplc="4FD2C53E">
      <w:start w:val="1"/>
      <w:numFmt w:val="decimal"/>
      <w:lvlText w:val="%1."/>
      <w:lvlJc w:val="left"/>
      <w:pPr>
        <w:ind w:left="927" w:hanging="360"/>
      </w:pPr>
      <w:rPr>
        <w:rFonts w:hint="default"/>
        <w:sz w:val="28"/>
        <w:szCs w:val="28"/>
      </w:rPr>
    </w:lvl>
    <w:lvl w:ilvl="1" w:tplc="080A0019">
      <w:start w:val="1"/>
      <w:numFmt w:val="lowerLetter"/>
      <w:lvlText w:val="%2."/>
      <w:lvlJc w:val="left"/>
      <w:pPr>
        <w:ind w:left="3195"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5" w15:restartNumberingAfterBreak="0">
    <w:nsid w:val="644F7BCD"/>
    <w:multiLevelType w:val="hybridMultilevel"/>
    <w:tmpl w:val="86BAF1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57214BC"/>
    <w:multiLevelType w:val="hybridMultilevel"/>
    <w:tmpl w:val="1DE8A1E6"/>
    <w:lvl w:ilvl="0" w:tplc="7DDE30B6">
      <w:start w:val="1"/>
      <w:numFmt w:val="decimal"/>
      <w:lvlText w:val="%1."/>
      <w:lvlJc w:val="left"/>
      <w:pPr>
        <w:ind w:left="1069" w:hanging="360"/>
      </w:pPr>
      <w:rPr>
        <w:rFonts w:hint="default"/>
        <w:b w:val="0"/>
        <w:bCs w:val="0"/>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7" w15:restartNumberingAfterBreak="0">
    <w:nsid w:val="65EA054E"/>
    <w:multiLevelType w:val="multilevel"/>
    <w:tmpl w:val="E55ECE5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C029738"/>
    <w:multiLevelType w:val="hybridMultilevel"/>
    <w:tmpl w:val="7F904E2A"/>
    <w:lvl w:ilvl="0" w:tplc="173261CC">
      <w:start w:val="1"/>
      <w:numFmt w:val="lowerRoman"/>
      <w:lvlText w:val="%1)"/>
      <w:lvlJc w:val="right"/>
      <w:pPr>
        <w:ind w:left="927" w:hanging="360"/>
      </w:pPr>
    </w:lvl>
    <w:lvl w:ilvl="1" w:tplc="23C829B2">
      <w:start w:val="1"/>
      <w:numFmt w:val="lowerLetter"/>
      <w:lvlText w:val="%2."/>
      <w:lvlJc w:val="left"/>
      <w:pPr>
        <w:ind w:left="1647" w:hanging="360"/>
      </w:pPr>
    </w:lvl>
    <w:lvl w:ilvl="2" w:tplc="027211FC">
      <w:start w:val="1"/>
      <w:numFmt w:val="lowerRoman"/>
      <w:lvlText w:val="%3."/>
      <w:lvlJc w:val="right"/>
      <w:pPr>
        <w:ind w:left="2367" w:hanging="180"/>
      </w:pPr>
    </w:lvl>
    <w:lvl w:ilvl="3" w:tplc="5718A03E">
      <w:start w:val="1"/>
      <w:numFmt w:val="decimal"/>
      <w:lvlText w:val="%4."/>
      <w:lvlJc w:val="left"/>
      <w:pPr>
        <w:ind w:left="3087" w:hanging="360"/>
      </w:pPr>
    </w:lvl>
    <w:lvl w:ilvl="4" w:tplc="168091CC">
      <w:start w:val="1"/>
      <w:numFmt w:val="lowerLetter"/>
      <w:lvlText w:val="%5."/>
      <w:lvlJc w:val="left"/>
      <w:pPr>
        <w:ind w:left="3807" w:hanging="360"/>
      </w:pPr>
    </w:lvl>
    <w:lvl w:ilvl="5" w:tplc="EBD6335A">
      <w:start w:val="1"/>
      <w:numFmt w:val="lowerRoman"/>
      <w:lvlText w:val="%6."/>
      <w:lvlJc w:val="right"/>
      <w:pPr>
        <w:ind w:left="4527" w:hanging="180"/>
      </w:pPr>
    </w:lvl>
    <w:lvl w:ilvl="6" w:tplc="6EAAE124">
      <w:start w:val="1"/>
      <w:numFmt w:val="decimal"/>
      <w:lvlText w:val="%7."/>
      <w:lvlJc w:val="left"/>
      <w:pPr>
        <w:ind w:left="5247" w:hanging="360"/>
      </w:pPr>
    </w:lvl>
    <w:lvl w:ilvl="7" w:tplc="A282E866">
      <w:start w:val="1"/>
      <w:numFmt w:val="lowerLetter"/>
      <w:lvlText w:val="%8."/>
      <w:lvlJc w:val="left"/>
      <w:pPr>
        <w:ind w:left="5967" w:hanging="360"/>
      </w:pPr>
    </w:lvl>
    <w:lvl w:ilvl="8" w:tplc="45BCABA4">
      <w:start w:val="1"/>
      <w:numFmt w:val="lowerRoman"/>
      <w:lvlText w:val="%9."/>
      <w:lvlJc w:val="right"/>
      <w:pPr>
        <w:ind w:left="6687" w:hanging="180"/>
      </w:pPr>
    </w:lvl>
  </w:abstractNum>
  <w:abstractNum w:abstractNumId="29" w15:restartNumberingAfterBreak="0">
    <w:nsid w:val="6CFD7FBD"/>
    <w:multiLevelType w:val="multilevel"/>
    <w:tmpl w:val="C89A4AEA"/>
    <w:lvl w:ilvl="0">
      <w:start w:val="1"/>
      <w:numFmt w:val="decimal"/>
      <w:lvlText w:val="%1."/>
      <w:lvlJc w:val="left"/>
      <w:pPr>
        <w:ind w:left="360" w:hanging="360"/>
      </w:pPr>
      <w:rPr>
        <w:rFonts w:hint="default"/>
        <w:b w:val="0"/>
        <w:bCs w:val="0"/>
        <w:i w:val="0"/>
        <w:iCs w:val="0"/>
      </w:r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440" w:hanging="108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520" w:hanging="216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30" w15:restartNumberingAfterBreak="0">
    <w:nsid w:val="6F0269B5"/>
    <w:multiLevelType w:val="hybridMultilevel"/>
    <w:tmpl w:val="34EA86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0BE7ED3"/>
    <w:multiLevelType w:val="hybridMultilevel"/>
    <w:tmpl w:val="6E80C5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AA301F7"/>
    <w:multiLevelType w:val="hybridMultilevel"/>
    <w:tmpl w:val="46CC71D6"/>
    <w:lvl w:ilvl="0" w:tplc="E50C9BE6">
      <w:start w:val="16"/>
      <w:numFmt w:val="decimal"/>
      <w:lvlText w:val="%1-"/>
      <w:lvlJc w:val="left"/>
      <w:pPr>
        <w:ind w:left="840" w:hanging="48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CCC6AA6"/>
    <w:multiLevelType w:val="multilevel"/>
    <w:tmpl w:val="B0F2CC90"/>
    <w:lvl w:ilvl="0">
      <w:start w:val="1"/>
      <w:numFmt w:val="upperRoman"/>
      <w:pStyle w:val="PROVIDENCIAS"/>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1492286750">
    <w:abstractNumId w:val="0"/>
  </w:num>
  <w:num w:numId="2" w16cid:durableId="449321142">
    <w:abstractNumId w:val="11"/>
  </w:num>
  <w:num w:numId="3" w16cid:durableId="1029914953">
    <w:abstractNumId w:val="2"/>
  </w:num>
  <w:num w:numId="4" w16cid:durableId="2043096273">
    <w:abstractNumId w:val="28"/>
  </w:num>
  <w:num w:numId="5" w16cid:durableId="1796635822">
    <w:abstractNumId w:val="10"/>
  </w:num>
  <w:num w:numId="6" w16cid:durableId="314069190">
    <w:abstractNumId w:val="14"/>
  </w:num>
  <w:num w:numId="7" w16cid:durableId="1811552990">
    <w:abstractNumId w:val="23"/>
  </w:num>
  <w:num w:numId="8" w16cid:durableId="636110628">
    <w:abstractNumId w:val="4"/>
  </w:num>
  <w:num w:numId="9" w16cid:durableId="1072197152">
    <w:abstractNumId w:val="22"/>
  </w:num>
  <w:num w:numId="10" w16cid:durableId="1043359544">
    <w:abstractNumId w:val="25"/>
  </w:num>
  <w:num w:numId="11" w16cid:durableId="1030715844">
    <w:abstractNumId w:val="1"/>
  </w:num>
  <w:num w:numId="12" w16cid:durableId="3670664">
    <w:abstractNumId w:val="27"/>
  </w:num>
  <w:num w:numId="13" w16cid:durableId="1998486033">
    <w:abstractNumId w:val="29"/>
  </w:num>
  <w:num w:numId="14" w16cid:durableId="1883323559">
    <w:abstractNumId w:val="20"/>
  </w:num>
  <w:num w:numId="15" w16cid:durableId="199050980">
    <w:abstractNumId w:val="31"/>
  </w:num>
  <w:num w:numId="16" w16cid:durableId="1087772425">
    <w:abstractNumId w:val="30"/>
  </w:num>
  <w:num w:numId="17" w16cid:durableId="9913295">
    <w:abstractNumId w:val="18"/>
  </w:num>
  <w:num w:numId="18" w16cid:durableId="523517448">
    <w:abstractNumId w:val="7"/>
  </w:num>
  <w:num w:numId="19" w16cid:durableId="158549251">
    <w:abstractNumId w:val="32"/>
  </w:num>
  <w:num w:numId="20" w16cid:durableId="2147233245">
    <w:abstractNumId w:val="15"/>
  </w:num>
  <w:num w:numId="21" w16cid:durableId="1953320174">
    <w:abstractNumId w:val="21"/>
  </w:num>
  <w:num w:numId="22" w16cid:durableId="409887046">
    <w:abstractNumId w:val="17"/>
  </w:num>
  <w:num w:numId="23" w16cid:durableId="1435901584">
    <w:abstractNumId w:val="16"/>
  </w:num>
  <w:num w:numId="24" w16cid:durableId="225186760">
    <w:abstractNumId w:val="3"/>
  </w:num>
  <w:num w:numId="25" w16cid:durableId="1612392828">
    <w:abstractNumId w:val="12"/>
  </w:num>
  <w:num w:numId="26" w16cid:durableId="1284264420">
    <w:abstractNumId w:val="6"/>
  </w:num>
  <w:num w:numId="27" w16cid:durableId="1424061090">
    <w:abstractNumId w:val="5"/>
  </w:num>
  <w:num w:numId="28" w16cid:durableId="1630822226">
    <w:abstractNumId w:val="24"/>
  </w:num>
  <w:num w:numId="29" w16cid:durableId="558170123">
    <w:abstractNumId w:val="19"/>
  </w:num>
  <w:num w:numId="30" w16cid:durableId="2033528749">
    <w:abstractNumId w:val="33"/>
  </w:num>
  <w:num w:numId="31" w16cid:durableId="1043794789">
    <w:abstractNumId w:val="9"/>
  </w:num>
  <w:num w:numId="32" w16cid:durableId="1750732616">
    <w:abstractNumId w:val="26"/>
  </w:num>
  <w:num w:numId="33" w16cid:durableId="498429723">
    <w:abstractNumId w:val="8"/>
  </w:num>
  <w:num w:numId="34" w16cid:durableId="951036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B92"/>
    <w:rsid w:val="0000507C"/>
    <w:rsid w:val="00014828"/>
    <w:rsid w:val="00014E13"/>
    <w:rsid w:val="000626B8"/>
    <w:rsid w:val="00065F52"/>
    <w:rsid w:val="0007518B"/>
    <w:rsid w:val="00081865"/>
    <w:rsid w:val="00082EB7"/>
    <w:rsid w:val="000B0087"/>
    <w:rsid w:val="000B2411"/>
    <w:rsid w:val="000C0BE7"/>
    <w:rsid w:val="000C23C7"/>
    <w:rsid w:val="000C4FBD"/>
    <w:rsid w:val="000C6B04"/>
    <w:rsid w:val="000D5FFF"/>
    <w:rsid w:val="000E1982"/>
    <w:rsid w:val="000F40F9"/>
    <w:rsid w:val="000F4D8C"/>
    <w:rsid w:val="00102FFB"/>
    <w:rsid w:val="00121ADB"/>
    <w:rsid w:val="0012472A"/>
    <w:rsid w:val="001334E5"/>
    <w:rsid w:val="001851BB"/>
    <w:rsid w:val="00185CD6"/>
    <w:rsid w:val="00190B37"/>
    <w:rsid w:val="001A05F5"/>
    <w:rsid w:val="001A3556"/>
    <w:rsid w:val="001C42C3"/>
    <w:rsid w:val="001D2433"/>
    <w:rsid w:val="001D4BC6"/>
    <w:rsid w:val="001D7CE9"/>
    <w:rsid w:val="002319A5"/>
    <w:rsid w:val="0023452A"/>
    <w:rsid w:val="00246B1C"/>
    <w:rsid w:val="002524AB"/>
    <w:rsid w:val="002526BD"/>
    <w:rsid w:val="002646C2"/>
    <w:rsid w:val="00292E7D"/>
    <w:rsid w:val="002A03A7"/>
    <w:rsid w:val="002B2134"/>
    <w:rsid w:val="002D40E4"/>
    <w:rsid w:val="002E3F66"/>
    <w:rsid w:val="00304002"/>
    <w:rsid w:val="00310BCB"/>
    <w:rsid w:val="00314A24"/>
    <w:rsid w:val="00333599"/>
    <w:rsid w:val="00334327"/>
    <w:rsid w:val="00341C00"/>
    <w:rsid w:val="003471E8"/>
    <w:rsid w:val="00347D47"/>
    <w:rsid w:val="00352ABE"/>
    <w:rsid w:val="00353206"/>
    <w:rsid w:val="00353E54"/>
    <w:rsid w:val="00357213"/>
    <w:rsid w:val="00364B7C"/>
    <w:rsid w:val="00375DCB"/>
    <w:rsid w:val="00387055"/>
    <w:rsid w:val="00392A82"/>
    <w:rsid w:val="003A4876"/>
    <w:rsid w:val="003B4C69"/>
    <w:rsid w:val="003C5E59"/>
    <w:rsid w:val="0041020E"/>
    <w:rsid w:val="0041209D"/>
    <w:rsid w:val="0041377C"/>
    <w:rsid w:val="00416AC9"/>
    <w:rsid w:val="004243B0"/>
    <w:rsid w:val="004461B7"/>
    <w:rsid w:val="0045082B"/>
    <w:rsid w:val="00454B49"/>
    <w:rsid w:val="00463CF8"/>
    <w:rsid w:val="00471345"/>
    <w:rsid w:val="00484A32"/>
    <w:rsid w:val="00496891"/>
    <w:rsid w:val="004A23B4"/>
    <w:rsid w:val="004B5FCB"/>
    <w:rsid w:val="004C024D"/>
    <w:rsid w:val="004C5DFA"/>
    <w:rsid w:val="004C797E"/>
    <w:rsid w:val="004F5D95"/>
    <w:rsid w:val="004F6DC7"/>
    <w:rsid w:val="004F7512"/>
    <w:rsid w:val="00506562"/>
    <w:rsid w:val="00517A17"/>
    <w:rsid w:val="00545599"/>
    <w:rsid w:val="00551CA4"/>
    <w:rsid w:val="005526D6"/>
    <w:rsid w:val="0055305E"/>
    <w:rsid w:val="005977D0"/>
    <w:rsid w:val="005B448B"/>
    <w:rsid w:val="005B7401"/>
    <w:rsid w:val="005B7937"/>
    <w:rsid w:val="005C6BF8"/>
    <w:rsid w:val="005C7A8D"/>
    <w:rsid w:val="005F43B3"/>
    <w:rsid w:val="00607A43"/>
    <w:rsid w:val="0062044D"/>
    <w:rsid w:val="006323AF"/>
    <w:rsid w:val="0064247F"/>
    <w:rsid w:val="006546EA"/>
    <w:rsid w:val="006724B8"/>
    <w:rsid w:val="0067635A"/>
    <w:rsid w:val="0067791F"/>
    <w:rsid w:val="006943BE"/>
    <w:rsid w:val="006A0951"/>
    <w:rsid w:val="006A3685"/>
    <w:rsid w:val="006B4AC5"/>
    <w:rsid w:val="006B7735"/>
    <w:rsid w:val="006C155A"/>
    <w:rsid w:val="006C6B42"/>
    <w:rsid w:val="006D4049"/>
    <w:rsid w:val="006D68C9"/>
    <w:rsid w:val="006E19B2"/>
    <w:rsid w:val="006E4B09"/>
    <w:rsid w:val="006F583C"/>
    <w:rsid w:val="006F7911"/>
    <w:rsid w:val="00702C00"/>
    <w:rsid w:val="00715E57"/>
    <w:rsid w:val="007212F6"/>
    <w:rsid w:val="00732F1C"/>
    <w:rsid w:val="007344D9"/>
    <w:rsid w:val="00744DAE"/>
    <w:rsid w:val="007451D7"/>
    <w:rsid w:val="00754043"/>
    <w:rsid w:val="007558B9"/>
    <w:rsid w:val="007564A6"/>
    <w:rsid w:val="00756A66"/>
    <w:rsid w:val="007665EC"/>
    <w:rsid w:val="00773840"/>
    <w:rsid w:val="007B4075"/>
    <w:rsid w:val="007B799D"/>
    <w:rsid w:val="007C2720"/>
    <w:rsid w:val="007C65AA"/>
    <w:rsid w:val="007E571B"/>
    <w:rsid w:val="007F58F6"/>
    <w:rsid w:val="008174AC"/>
    <w:rsid w:val="008323D0"/>
    <w:rsid w:val="00834223"/>
    <w:rsid w:val="00836F27"/>
    <w:rsid w:val="008448C7"/>
    <w:rsid w:val="008956EB"/>
    <w:rsid w:val="008A7202"/>
    <w:rsid w:val="008B6392"/>
    <w:rsid w:val="008B6732"/>
    <w:rsid w:val="008B7287"/>
    <w:rsid w:val="008C4EF9"/>
    <w:rsid w:val="008F22E7"/>
    <w:rsid w:val="00904316"/>
    <w:rsid w:val="009248A3"/>
    <w:rsid w:val="00926030"/>
    <w:rsid w:val="00942AE7"/>
    <w:rsid w:val="00943E7F"/>
    <w:rsid w:val="0095071E"/>
    <w:rsid w:val="00965D7A"/>
    <w:rsid w:val="009929C3"/>
    <w:rsid w:val="009D5D00"/>
    <w:rsid w:val="009E06EC"/>
    <w:rsid w:val="009F057D"/>
    <w:rsid w:val="00A31660"/>
    <w:rsid w:val="00A31B4D"/>
    <w:rsid w:val="00A3629A"/>
    <w:rsid w:val="00A40E57"/>
    <w:rsid w:val="00A42855"/>
    <w:rsid w:val="00A44A96"/>
    <w:rsid w:val="00A50A7E"/>
    <w:rsid w:val="00A60039"/>
    <w:rsid w:val="00A71C81"/>
    <w:rsid w:val="00A73C63"/>
    <w:rsid w:val="00A7522C"/>
    <w:rsid w:val="00A7663E"/>
    <w:rsid w:val="00A80C4F"/>
    <w:rsid w:val="00A85B92"/>
    <w:rsid w:val="00A92AFA"/>
    <w:rsid w:val="00A95454"/>
    <w:rsid w:val="00AA3923"/>
    <w:rsid w:val="00AB1AD0"/>
    <w:rsid w:val="00AD07CC"/>
    <w:rsid w:val="00AE7383"/>
    <w:rsid w:val="00AF708D"/>
    <w:rsid w:val="00B11E44"/>
    <w:rsid w:val="00B34410"/>
    <w:rsid w:val="00B40CB2"/>
    <w:rsid w:val="00B43B57"/>
    <w:rsid w:val="00B45514"/>
    <w:rsid w:val="00B559A1"/>
    <w:rsid w:val="00B6055B"/>
    <w:rsid w:val="00B621F1"/>
    <w:rsid w:val="00B72526"/>
    <w:rsid w:val="00B9380F"/>
    <w:rsid w:val="00BA1F57"/>
    <w:rsid w:val="00BB3A2F"/>
    <w:rsid w:val="00BD02A1"/>
    <w:rsid w:val="00BE0295"/>
    <w:rsid w:val="00BF0A54"/>
    <w:rsid w:val="00C0670A"/>
    <w:rsid w:val="00C14C98"/>
    <w:rsid w:val="00C1626E"/>
    <w:rsid w:val="00C32F4D"/>
    <w:rsid w:val="00C56F32"/>
    <w:rsid w:val="00C67CF7"/>
    <w:rsid w:val="00C75D5F"/>
    <w:rsid w:val="00C87C6D"/>
    <w:rsid w:val="00C941D8"/>
    <w:rsid w:val="00C9609A"/>
    <w:rsid w:val="00C96932"/>
    <w:rsid w:val="00CA004D"/>
    <w:rsid w:val="00CA22A6"/>
    <w:rsid w:val="00CA6B61"/>
    <w:rsid w:val="00CA74CF"/>
    <w:rsid w:val="00CB238E"/>
    <w:rsid w:val="00CB785D"/>
    <w:rsid w:val="00CC7D4A"/>
    <w:rsid w:val="00CD2528"/>
    <w:rsid w:val="00CD2949"/>
    <w:rsid w:val="00D158D9"/>
    <w:rsid w:val="00D42030"/>
    <w:rsid w:val="00D54C8E"/>
    <w:rsid w:val="00D61729"/>
    <w:rsid w:val="00D65C2B"/>
    <w:rsid w:val="00D66966"/>
    <w:rsid w:val="00D7167C"/>
    <w:rsid w:val="00D73511"/>
    <w:rsid w:val="00D74FBA"/>
    <w:rsid w:val="00D83924"/>
    <w:rsid w:val="00D86715"/>
    <w:rsid w:val="00D93709"/>
    <w:rsid w:val="00D942B8"/>
    <w:rsid w:val="00D94345"/>
    <w:rsid w:val="00DA763C"/>
    <w:rsid w:val="00DB3B9C"/>
    <w:rsid w:val="00DC3F6B"/>
    <w:rsid w:val="00DD3BFF"/>
    <w:rsid w:val="00DF0C55"/>
    <w:rsid w:val="00E02CB0"/>
    <w:rsid w:val="00E31F5C"/>
    <w:rsid w:val="00E34431"/>
    <w:rsid w:val="00E37B2C"/>
    <w:rsid w:val="00E417E7"/>
    <w:rsid w:val="00E439C4"/>
    <w:rsid w:val="00E57A9A"/>
    <w:rsid w:val="00E74C8C"/>
    <w:rsid w:val="00E767BA"/>
    <w:rsid w:val="00E84F2C"/>
    <w:rsid w:val="00E93C61"/>
    <w:rsid w:val="00EA6603"/>
    <w:rsid w:val="00EB4B25"/>
    <w:rsid w:val="00EC4978"/>
    <w:rsid w:val="00EE1D10"/>
    <w:rsid w:val="00EE254E"/>
    <w:rsid w:val="00EE4D34"/>
    <w:rsid w:val="00EE6F2D"/>
    <w:rsid w:val="00EF46AB"/>
    <w:rsid w:val="00F054E7"/>
    <w:rsid w:val="00F17B08"/>
    <w:rsid w:val="00F21AB6"/>
    <w:rsid w:val="00F34369"/>
    <w:rsid w:val="00F34AFF"/>
    <w:rsid w:val="00F52A31"/>
    <w:rsid w:val="00F6716D"/>
    <w:rsid w:val="00F81860"/>
    <w:rsid w:val="00FB7398"/>
    <w:rsid w:val="00FD37FE"/>
    <w:rsid w:val="00FE4621"/>
    <w:rsid w:val="00FF55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00620"/>
  <w15:chartTrackingRefBased/>
  <w15:docId w15:val="{A7FFCBFE-2EF9-462B-8B73-874DA8D23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B92"/>
    <w:pPr>
      <w:spacing w:after="200" w:line="276" w:lineRule="auto"/>
    </w:pPr>
    <w:rPr>
      <w:rFonts w:ascii="Calibri" w:eastAsia="Times New Roman"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Delitos,Lista vistosa - Énfasis 11,Colorful List - Accent 11,Ha,List Paragraph1,lp1,List Paragraph2,Párrafo de lista1,Segundo nivel de viñetas,Segundo nivel de vi–etas,titulo 3,Bullets,Párrafo de lista2,Dot pt,Párrafo,List1,BO,BOLADEF"/>
    <w:basedOn w:val="Normal"/>
    <w:link w:val="PrrafodelistaCar"/>
    <w:uiPriority w:val="34"/>
    <w:qFormat/>
    <w:rsid w:val="00A85B92"/>
    <w:pPr>
      <w:ind w:left="720"/>
      <w:contextualSpacing/>
    </w:pPr>
  </w:style>
  <w:style w:type="paragraph" w:styleId="Encabezado">
    <w:name w:val="header"/>
    <w:basedOn w:val="Normal"/>
    <w:link w:val="EncabezadoCar"/>
    <w:uiPriority w:val="99"/>
    <w:rsid w:val="00A85B9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5B92"/>
    <w:rPr>
      <w:rFonts w:ascii="Calibri" w:eastAsia="Times New Roman" w:hAnsi="Calibri" w:cs="Times New Roman"/>
      <w:lang w:val="es-ES"/>
    </w:rPr>
  </w:style>
  <w:style w:type="paragraph" w:styleId="Piedepgina">
    <w:name w:val="footer"/>
    <w:basedOn w:val="Normal"/>
    <w:link w:val="PiedepginaCar"/>
    <w:uiPriority w:val="99"/>
    <w:rsid w:val="00A85B9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5B92"/>
    <w:rPr>
      <w:rFonts w:ascii="Calibri" w:eastAsia="Times New Roman" w:hAnsi="Calibri" w:cs="Times New Roman"/>
      <w:lang w:val="es-ES"/>
    </w:rPr>
  </w:style>
  <w:style w:type="character" w:styleId="Nmerodepgina">
    <w:name w:val="page number"/>
    <w:rsid w:val="00A85B92"/>
    <w:rPr>
      <w:rFonts w:cs="Times New Roman"/>
    </w:rPr>
  </w:style>
  <w:style w:type="character" w:customStyle="1" w:styleId="PrrafodelistaCar">
    <w:name w:val="Párrafo de lista Car"/>
    <w:aliases w:val="Delitos Car,Lista vistosa - Énfasis 11 Car,Colorful List - Accent 11 Car,Ha Car,List Paragraph1 Car,lp1 Car,List Paragraph2 Car,Párrafo de lista1 Car,Segundo nivel de viñetas Car,Segundo nivel de vi–etas Car,titulo 3 Car,Bullets Car"/>
    <w:link w:val="Prrafodelista"/>
    <w:uiPriority w:val="34"/>
    <w:qFormat/>
    <w:locked/>
    <w:rsid w:val="00A85B92"/>
    <w:rPr>
      <w:rFonts w:ascii="Calibri" w:eastAsia="Times New Roman" w:hAnsi="Calibri" w:cs="Times New Roman"/>
      <w:lang w:val="es-ES"/>
    </w:rPr>
  </w:style>
  <w:style w:type="paragraph" w:styleId="Textonotapie">
    <w:name w:val="footnote text"/>
    <w:aliases w:val="Footnote Text Char Char Char Char Char,Footnote Text Char Char Char Char,Footnote reference,FA Fu,Footnote Text Char Char Char,FA Fu Car Car,FA Fu Car Car Car Car,FA Fu Car Car Car,FA Fu Car Car Car Car Car Car Car Car,Car,FA ,16 Point,R"/>
    <w:basedOn w:val="Normal"/>
    <w:link w:val="TextonotapieCar"/>
    <w:unhideWhenUsed/>
    <w:qFormat/>
    <w:rsid w:val="00A85B92"/>
    <w:pPr>
      <w:spacing w:after="0" w:line="240" w:lineRule="auto"/>
      <w:ind w:firstLine="567"/>
      <w:jc w:val="both"/>
    </w:pPr>
    <w:rPr>
      <w:rFonts w:ascii="Bookman Old Style" w:eastAsiaTheme="minorHAnsi" w:hAnsi="Bookman Old Style"/>
      <w:sz w:val="20"/>
      <w:szCs w:val="20"/>
      <w:lang w:val="es-CO"/>
    </w:rPr>
  </w:style>
  <w:style w:type="character" w:customStyle="1" w:styleId="TextonotapieCar">
    <w:name w:val="Texto nota pie Car"/>
    <w:aliases w:val="Footnote Text Char Char Char Char Char Car,Footnote Text Char Char Char Char Car,Footnote reference Car,FA Fu Car,Footnote Text Char Char Char Car,FA Fu Car Car Car1,FA Fu Car Car Car Car Car,FA Fu Car Car Car Car1,Car Car,FA  Car"/>
    <w:basedOn w:val="Fuentedeprrafopredeter"/>
    <w:link w:val="Textonotapie"/>
    <w:qFormat/>
    <w:rsid w:val="00A85B92"/>
    <w:rPr>
      <w:rFonts w:ascii="Bookman Old Style" w:hAnsi="Bookman Old Style" w:cs="Times New Roman"/>
      <w:sz w:val="20"/>
      <w:szCs w:val="20"/>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F,4"/>
    <w:basedOn w:val="Fuentedeprrafopredeter"/>
    <w:link w:val="4GChar"/>
    <w:uiPriority w:val="99"/>
    <w:unhideWhenUsed/>
    <w:qFormat/>
    <w:rsid w:val="00A85B92"/>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A85B92"/>
    <w:pPr>
      <w:spacing w:after="0" w:line="240" w:lineRule="auto"/>
      <w:ind w:firstLine="567"/>
      <w:jc w:val="both"/>
    </w:pPr>
    <w:rPr>
      <w:rFonts w:asciiTheme="minorHAnsi" w:eastAsiaTheme="minorHAnsi" w:hAnsiTheme="minorHAnsi" w:cstheme="minorBidi"/>
      <w:vertAlign w:val="superscript"/>
      <w:lang w:val="es-CO"/>
    </w:rPr>
  </w:style>
  <w:style w:type="paragraph" w:styleId="Sinespaciado">
    <w:name w:val="No Spacing"/>
    <w:link w:val="SinespaciadoCar"/>
    <w:uiPriority w:val="1"/>
    <w:qFormat/>
    <w:rsid w:val="00A85B92"/>
    <w:pPr>
      <w:spacing w:after="0" w:line="240" w:lineRule="auto"/>
      <w:ind w:firstLine="567"/>
      <w:jc w:val="both"/>
    </w:pPr>
    <w:rPr>
      <w:rFonts w:ascii="Bookman Old Style" w:hAnsi="Bookman Old Style" w:cs="Times New Roman"/>
      <w:sz w:val="28"/>
      <w:szCs w:val="24"/>
    </w:rPr>
  </w:style>
  <w:style w:type="character" w:customStyle="1" w:styleId="SinespaciadoCar">
    <w:name w:val="Sin espaciado Car"/>
    <w:link w:val="Sinespaciado"/>
    <w:uiPriority w:val="1"/>
    <w:locked/>
    <w:rsid w:val="00A85B92"/>
    <w:rPr>
      <w:rFonts w:ascii="Bookman Old Style" w:hAnsi="Bookman Old Style" w:cs="Times New Roman"/>
      <w:sz w:val="28"/>
      <w:szCs w:val="24"/>
    </w:rPr>
  </w:style>
  <w:style w:type="paragraph" w:styleId="Textoindependiente">
    <w:name w:val="Body Text"/>
    <w:basedOn w:val="Normal"/>
    <w:link w:val="TextoindependienteCar"/>
    <w:uiPriority w:val="99"/>
    <w:unhideWhenUsed/>
    <w:qFormat/>
    <w:rsid w:val="00A85B92"/>
    <w:pPr>
      <w:spacing w:after="120" w:line="360" w:lineRule="auto"/>
      <w:ind w:firstLine="567"/>
      <w:jc w:val="both"/>
    </w:pPr>
    <w:rPr>
      <w:rFonts w:ascii="Bookman Old Style" w:eastAsiaTheme="minorHAnsi" w:hAnsi="Bookman Old Style"/>
      <w:sz w:val="28"/>
      <w:szCs w:val="24"/>
      <w:lang w:val="es-CO"/>
    </w:rPr>
  </w:style>
  <w:style w:type="character" w:customStyle="1" w:styleId="TextoindependienteCar">
    <w:name w:val="Texto independiente Car"/>
    <w:basedOn w:val="Fuentedeprrafopredeter"/>
    <w:link w:val="Textoindependiente"/>
    <w:uiPriority w:val="99"/>
    <w:rsid w:val="00A85B92"/>
    <w:rPr>
      <w:rFonts w:ascii="Bookman Old Style" w:hAnsi="Bookman Old Style" w:cs="Times New Roman"/>
      <w:sz w:val="28"/>
      <w:szCs w:val="24"/>
    </w:rPr>
  </w:style>
  <w:style w:type="table" w:styleId="Tablaconcuadrcula">
    <w:name w:val="Table Grid"/>
    <w:basedOn w:val="Tablanormal"/>
    <w:uiPriority w:val="39"/>
    <w:rsid w:val="00C32F4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VIDENCIAS">
    <w:name w:val="PROVIDENCIAS"/>
    <w:basedOn w:val="Prrafodelista"/>
    <w:link w:val="PROVIDENCIASCar"/>
    <w:qFormat/>
    <w:rsid w:val="00A71C81"/>
    <w:pPr>
      <w:numPr>
        <w:numId w:val="30"/>
      </w:numPr>
      <w:tabs>
        <w:tab w:val="left" w:pos="709"/>
      </w:tabs>
      <w:spacing w:after="0" w:line="360" w:lineRule="auto"/>
      <w:ind w:right="51"/>
      <w:jc w:val="center"/>
    </w:pPr>
    <w:rPr>
      <w:rFonts w:ascii="Bookman Old Style" w:hAnsi="Bookman Old Style"/>
      <w:b/>
      <w:sz w:val="28"/>
      <w:szCs w:val="28"/>
      <w:lang w:val="es-ES_tradnl" w:eastAsia="es-ES"/>
    </w:rPr>
  </w:style>
  <w:style w:type="character" w:customStyle="1" w:styleId="PROVIDENCIASCar">
    <w:name w:val="PROVIDENCIAS Car"/>
    <w:basedOn w:val="PrrafodelistaCar"/>
    <w:link w:val="PROVIDENCIAS"/>
    <w:rsid w:val="00A71C81"/>
    <w:rPr>
      <w:rFonts w:ascii="Bookman Old Style" w:eastAsia="Times New Roman" w:hAnsi="Bookman Old Style" w:cs="Times New Roman"/>
      <w:b/>
      <w:sz w:val="28"/>
      <w:szCs w:val="28"/>
      <w:lang w:val="es-ES_tradnl" w:eastAsia="es-ES"/>
    </w:rPr>
  </w:style>
  <w:style w:type="paragraph" w:styleId="Revisin">
    <w:name w:val="Revision"/>
    <w:hidden/>
    <w:uiPriority w:val="99"/>
    <w:semiHidden/>
    <w:rsid w:val="007C2720"/>
    <w:pPr>
      <w:spacing w:after="0" w:line="240" w:lineRule="auto"/>
    </w:pPr>
    <w:rPr>
      <w:rFonts w:ascii="Calibri" w:eastAsia="Times New Roman" w:hAnsi="Calibri" w:cs="Times New Roman"/>
      <w:lang w:val="es-ES"/>
    </w:rPr>
  </w:style>
  <w:style w:type="character" w:customStyle="1" w:styleId="normaltextrun">
    <w:name w:val="normaltextrun"/>
    <w:basedOn w:val="Fuentedeprrafopredeter"/>
    <w:rsid w:val="000C0BE7"/>
  </w:style>
  <w:style w:type="character" w:customStyle="1" w:styleId="eop">
    <w:name w:val="eop"/>
    <w:basedOn w:val="Fuentedeprrafopredeter"/>
    <w:rsid w:val="000C0BE7"/>
  </w:style>
  <w:style w:type="paragraph" w:customStyle="1" w:styleId="paragraph">
    <w:name w:val="paragraph"/>
    <w:basedOn w:val="Normal"/>
    <w:rsid w:val="000C0BE7"/>
    <w:pPr>
      <w:spacing w:before="100" w:beforeAutospacing="1" w:after="100" w:afterAutospacing="1" w:line="240" w:lineRule="auto"/>
    </w:pPr>
    <w:rPr>
      <w:rFonts w:ascii="Times New Roman" w:hAnsi="Times New Roman"/>
      <w:sz w:val="24"/>
      <w:szCs w:val="24"/>
      <w:lang w:val="es-CO"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04C0D2996C30948A7D639FAD1055D0E" ma:contentTypeVersion="3" ma:contentTypeDescription="Crear nuevo documento." ma:contentTypeScope="" ma:versionID="9f6635c0471cd6b413521ff8499c9bea">
  <xsd:schema xmlns:xsd="http://www.w3.org/2001/XMLSchema" xmlns:xs="http://www.w3.org/2001/XMLSchema" xmlns:p="http://schemas.microsoft.com/office/2006/metadata/properties" xmlns:ns2="5c32484c-463c-443c-bce9-19aa10087a43" targetNamespace="http://schemas.microsoft.com/office/2006/metadata/properties" ma:root="true" ma:fieldsID="6910d2b6ed570fb3eb0eab0af26dac4b" ns2:_="">
    <xsd:import namespace="5c32484c-463c-443c-bce9-19aa10087a4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2484c-463c-443c-bce9-19aa10087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10C72-67B0-4065-8236-C0504A0FE07E}">
  <ds:schemaRefs>
    <ds:schemaRef ds:uri="http://schemas.microsoft.com/sharepoint/v3/contenttype/forms"/>
  </ds:schemaRefs>
</ds:datastoreItem>
</file>

<file path=customXml/itemProps2.xml><?xml version="1.0" encoding="utf-8"?>
<ds:datastoreItem xmlns:ds="http://schemas.openxmlformats.org/officeDocument/2006/customXml" ds:itemID="{8389ECDD-A0BB-40F2-8C7A-F36C5033CF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D96BFB-A6EF-40CC-B692-735DEE8CB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2484c-463c-443c-bce9-19aa10087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519822-AC4A-4ACD-ACB5-12713177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35</Pages>
  <Words>6404</Words>
  <Characters>35225</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Ricardo Sarmiento Forero</dc:creator>
  <cp:keywords/>
  <dc:description/>
  <cp:lastModifiedBy>Maria Jose Alvarez Villadiego</cp:lastModifiedBy>
  <cp:revision>8</cp:revision>
  <cp:lastPrinted>2026-06-30T15:27:00Z</cp:lastPrinted>
  <dcterms:created xsi:type="dcterms:W3CDTF">2026-06-11T13:08:00Z</dcterms:created>
  <dcterms:modified xsi:type="dcterms:W3CDTF">2026-06-30T15:27:00Z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0x010100A04C0D2996C30948A7D639FAD1055D0E</vt:lpwstr>
  </property>
</Properties>
</file>