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611F3" w14:textId="23D6C842" w:rsidR="0004624C" w:rsidRPr="006E27D3" w:rsidRDefault="005841A4" w:rsidP="0004624C">
      <w:pPr>
        <w:spacing w:after="0" w:line="360" w:lineRule="auto"/>
        <w:jc w:val="center"/>
        <w:rPr>
          <w:rFonts w:ascii="Bookman Old Style" w:hAnsi="Bookman Old Style"/>
          <w:b/>
          <w:bCs/>
          <w:iCs/>
          <w:sz w:val="28"/>
          <w:szCs w:val="28"/>
          <w:lang w:val="es-CO"/>
        </w:rPr>
      </w:pPr>
      <w:r w:rsidRPr="006E27D3">
        <w:rPr>
          <w:noProof/>
          <w:lang w:val="es-CO" w:eastAsia="es-CO"/>
        </w:rPr>
        <w:drawing>
          <wp:anchor distT="0" distB="0" distL="114300" distR="114300" simplePos="0" relativeHeight="251658240" behindDoc="1" locked="0" layoutInCell="1" allowOverlap="1" wp14:anchorId="01CD52CA" wp14:editId="149FF1BE">
            <wp:simplePos x="0" y="0"/>
            <wp:positionH relativeFrom="column">
              <wp:posOffset>1633220</wp:posOffset>
            </wp:positionH>
            <wp:positionV relativeFrom="paragraph">
              <wp:posOffset>-406693</wp:posOffset>
            </wp:positionV>
            <wp:extent cx="1981200" cy="1981200"/>
            <wp:effectExtent l="0" t="0" r="0" b="0"/>
            <wp:wrapNone/>
            <wp:docPr id="958890716" name="Imagen 958890716"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890716" name="Imagen 958890716" descr="Diagrama&#10;&#10;Descripción generada automá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81200" cy="1981200"/>
                    </a:xfrm>
                    <a:prstGeom prst="rect">
                      <a:avLst/>
                    </a:prstGeom>
                  </pic:spPr>
                </pic:pic>
              </a:graphicData>
            </a:graphic>
          </wp:anchor>
        </w:drawing>
      </w:r>
    </w:p>
    <w:p w14:paraId="6A1B0A43" w14:textId="77777777" w:rsidR="00C434F4" w:rsidRDefault="00C434F4" w:rsidP="0004624C">
      <w:pPr>
        <w:spacing w:after="0" w:line="360" w:lineRule="auto"/>
        <w:jc w:val="center"/>
        <w:rPr>
          <w:rFonts w:ascii="Bookman Old Style" w:hAnsi="Bookman Old Style"/>
          <w:b/>
          <w:bCs/>
          <w:iCs/>
          <w:sz w:val="28"/>
          <w:szCs w:val="28"/>
          <w:lang w:val="es-CO"/>
        </w:rPr>
      </w:pPr>
    </w:p>
    <w:p w14:paraId="2B018D78" w14:textId="77777777" w:rsidR="00C434F4" w:rsidRDefault="00C434F4" w:rsidP="0004624C">
      <w:pPr>
        <w:spacing w:after="0" w:line="360" w:lineRule="auto"/>
        <w:jc w:val="center"/>
        <w:rPr>
          <w:rFonts w:ascii="Bookman Old Style" w:hAnsi="Bookman Old Style"/>
          <w:b/>
          <w:bCs/>
          <w:iCs/>
          <w:sz w:val="28"/>
          <w:szCs w:val="28"/>
          <w:lang w:val="es-CO"/>
        </w:rPr>
      </w:pPr>
    </w:p>
    <w:p w14:paraId="243FB582" w14:textId="77777777" w:rsidR="00C434F4" w:rsidRDefault="00C434F4" w:rsidP="0004624C">
      <w:pPr>
        <w:spacing w:after="0" w:line="360" w:lineRule="auto"/>
        <w:jc w:val="center"/>
        <w:rPr>
          <w:rFonts w:ascii="Bookman Old Style" w:hAnsi="Bookman Old Style"/>
          <w:b/>
          <w:bCs/>
          <w:iCs/>
          <w:sz w:val="28"/>
          <w:szCs w:val="28"/>
          <w:lang w:val="es-CO"/>
        </w:rPr>
      </w:pPr>
    </w:p>
    <w:p w14:paraId="497D3998" w14:textId="77777777" w:rsidR="00C434F4" w:rsidRDefault="00C434F4" w:rsidP="0004624C">
      <w:pPr>
        <w:spacing w:after="0" w:line="360" w:lineRule="auto"/>
        <w:jc w:val="center"/>
        <w:rPr>
          <w:rFonts w:ascii="Bookman Old Style" w:hAnsi="Bookman Old Style"/>
          <w:b/>
          <w:bCs/>
          <w:iCs/>
          <w:sz w:val="28"/>
          <w:szCs w:val="28"/>
          <w:lang w:val="es-CO"/>
        </w:rPr>
      </w:pPr>
    </w:p>
    <w:p w14:paraId="6C8CE34B" w14:textId="77777777" w:rsidR="00C434F4" w:rsidRDefault="00C434F4" w:rsidP="0004624C">
      <w:pPr>
        <w:spacing w:after="0" w:line="360" w:lineRule="auto"/>
        <w:jc w:val="center"/>
        <w:rPr>
          <w:rFonts w:ascii="Bookman Old Style" w:hAnsi="Bookman Old Style"/>
          <w:b/>
          <w:bCs/>
          <w:iCs/>
          <w:sz w:val="28"/>
          <w:szCs w:val="28"/>
          <w:lang w:val="es-CO"/>
        </w:rPr>
      </w:pPr>
    </w:p>
    <w:p w14:paraId="25B9C257" w14:textId="77777777" w:rsidR="00C434F4" w:rsidRDefault="00C434F4" w:rsidP="0004624C">
      <w:pPr>
        <w:spacing w:after="0" w:line="360" w:lineRule="auto"/>
        <w:jc w:val="center"/>
        <w:rPr>
          <w:rFonts w:ascii="Bookman Old Style" w:hAnsi="Bookman Old Style"/>
          <w:b/>
          <w:bCs/>
          <w:iCs/>
          <w:sz w:val="28"/>
          <w:szCs w:val="28"/>
          <w:lang w:val="es-CO"/>
        </w:rPr>
      </w:pPr>
    </w:p>
    <w:p w14:paraId="3A8B79BC" w14:textId="73F8AAB4" w:rsidR="0004624C" w:rsidRPr="006E27D3" w:rsidRDefault="0004624C" w:rsidP="0004624C">
      <w:pPr>
        <w:spacing w:after="0" w:line="360" w:lineRule="auto"/>
        <w:jc w:val="center"/>
        <w:rPr>
          <w:rFonts w:ascii="Bookman Old Style" w:hAnsi="Bookman Old Style"/>
          <w:b/>
          <w:sz w:val="28"/>
          <w:szCs w:val="28"/>
        </w:rPr>
      </w:pPr>
      <w:r w:rsidRPr="006E27D3">
        <w:rPr>
          <w:rFonts w:ascii="Bookman Old Style" w:hAnsi="Bookman Old Style"/>
          <w:b/>
          <w:bCs/>
          <w:iCs/>
          <w:sz w:val="28"/>
          <w:szCs w:val="28"/>
          <w:lang w:val="es-CO"/>
        </w:rPr>
        <w:t>GERARDO BARBOSA CASTILLO</w:t>
      </w:r>
      <w:r w:rsidRPr="006E27D3">
        <w:rPr>
          <w:rFonts w:ascii="Bookman Old Style" w:hAnsi="Bookman Old Style"/>
          <w:b/>
          <w:sz w:val="28"/>
          <w:szCs w:val="28"/>
        </w:rPr>
        <w:t xml:space="preserve"> </w:t>
      </w:r>
    </w:p>
    <w:p w14:paraId="13C9EEB3" w14:textId="77777777" w:rsidR="0004624C" w:rsidRPr="006E27D3" w:rsidRDefault="0004624C" w:rsidP="0004624C">
      <w:pPr>
        <w:spacing w:after="0" w:line="360" w:lineRule="auto"/>
        <w:jc w:val="center"/>
        <w:rPr>
          <w:rFonts w:ascii="Bookman Old Style" w:hAnsi="Bookman Old Style"/>
          <w:b/>
          <w:sz w:val="28"/>
          <w:szCs w:val="28"/>
        </w:rPr>
      </w:pPr>
      <w:r w:rsidRPr="006E27D3">
        <w:rPr>
          <w:rFonts w:ascii="Bookman Old Style" w:hAnsi="Bookman Old Style"/>
          <w:b/>
          <w:sz w:val="28"/>
          <w:szCs w:val="28"/>
        </w:rPr>
        <w:t>Magistrado Ponente</w:t>
      </w:r>
    </w:p>
    <w:p w14:paraId="44D714DB" w14:textId="77777777" w:rsidR="0004624C" w:rsidRPr="006E27D3" w:rsidRDefault="0004624C" w:rsidP="0004624C">
      <w:pPr>
        <w:spacing w:after="0" w:line="360" w:lineRule="auto"/>
        <w:rPr>
          <w:rFonts w:ascii="Bookman Old Style" w:hAnsi="Bookman Old Style"/>
          <w:sz w:val="28"/>
          <w:szCs w:val="28"/>
        </w:rPr>
      </w:pPr>
    </w:p>
    <w:p w14:paraId="0A47E882" w14:textId="77777777" w:rsidR="0004624C" w:rsidRPr="006E27D3" w:rsidRDefault="0004624C" w:rsidP="0004624C">
      <w:pPr>
        <w:spacing w:after="0" w:line="360" w:lineRule="auto"/>
        <w:rPr>
          <w:rFonts w:ascii="Bookman Old Style" w:hAnsi="Bookman Old Style"/>
          <w:sz w:val="28"/>
          <w:szCs w:val="28"/>
        </w:rPr>
      </w:pPr>
    </w:p>
    <w:p w14:paraId="03AF79A1" w14:textId="48C20F85" w:rsidR="0004624C" w:rsidRPr="006E27D3" w:rsidRDefault="0004624C" w:rsidP="0004624C">
      <w:pPr>
        <w:spacing w:after="0" w:line="360" w:lineRule="auto"/>
        <w:jc w:val="center"/>
        <w:rPr>
          <w:rFonts w:ascii="Bookman Old Style" w:hAnsi="Bookman Old Style"/>
          <w:b/>
          <w:sz w:val="28"/>
          <w:szCs w:val="28"/>
        </w:rPr>
      </w:pPr>
      <w:r w:rsidRPr="006E27D3">
        <w:rPr>
          <w:rFonts w:ascii="Bookman Old Style" w:hAnsi="Bookman Old Style"/>
          <w:b/>
          <w:sz w:val="28"/>
          <w:szCs w:val="28"/>
        </w:rPr>
        <w:t>AP</w:t>
      </w:r>
      <w:r w:rsidR="0067275C">
        <w:rPr>
          <w:rFonts w:ascii="Bookman Old Style" w:hAnsi="Bookman Old Style"/>
          <w:b/>
          <w:sz w:val="28"/>
          <w:szCs w:val="28"/>
        </w:rPr>
        <w:t>4450</w:t>
      </w:r>
      <w:r w:rsidRPr="006E27D3">
        <w:rPr>
          <w:rFonts w:ascii="Bookman Old Style" w:hAnsi="Bookman Old Style"/>
          <w:b/>
          <w:sz w:val="28"/>
          <w:szCs w:val="28"/>
        </w:rPr>
        <w:t>-202</w:t>
      </w:r>
      <w:r w:rsidR="00235D9E">
        <w:rPr>
          <w:rFonts w:ascii="Bookman Old Style" w:hAnsi="Bookman Old Style"/>
          <w:b/>
          <w:sz w:val="28"/>
          <w:szCs w:val="28"/>
        </w:rPr>
        <w:t>6</w:t>
      </w:r>
    </w:p>
    <w:p w14:paraId="7DD9C404" w14:textId="11CF1245" w:rsidR="0004624C" w:rsidRPr="006E27D3" w:rsidRDefault="0004624C" w:rsidP="0004624C">
      <w:pPr>
        <w:tabs>
          <w:tab w:val="center" w:pos="4136"/>
          <w:tab w:val="left" w:pos="6525"/>
        </w:tabs>
        <w:spacing w:after="0" w:line="360" w:lineRule="auto"/>
        <w:jc w:val="center"/>
        <w:rPr>
          <w:rFonts w:ascii="Bookman Old Style" w:hAnsi="Bookman Old Style" w:cs="Tahoma"/>
          <w:b/>
          <w:sz w:val="28"/>
          <w:szCs w:val="28"/>
          <w:lang w:eastAsia="es-ES"/>
        </w:rPr>
      </w:pPr>
      <w:r w:rsidRPr="006E27D3">
        <w:rPr>
          <w:rFonts w:ascii="Bookman Old Style" w:hAnsi="Bookman Old Style" w:cs="Tahoma"/>
          <w:b/>
          <w:sz w:val="28"/>
          <w:szCs w:val="28"/>
          <w:lang w:eastAsia="es-ES"/>
        </w:rPr>
        <w:t xml:space="preserve">Definición de competencia </w:t>
      </w:r>
      <w:proofErr w:type="spellStart"/>
      <w:r w:rsidR="001B432C">
        <w:rPr>
          <w:rFonts w:ascii="Bookman Old Style" w:hAnsi="Bookman Old Style" w:cs="Tahoma"/>
          <w:b/>
          <w:sz w:val="28"/>
          <w:szCs w:val="28"/>
          <w:lang w:eastAsia="es-ES"/>
        </w:rPr>
        <w:t>n.°</w:t>
      </w:r>
      <w:proofErr w:type="spellEnd"/>
      <w:r w:rsidRPr="006E27D3">
        <w:rPr>
          <w:rFonts w:ascii="Bookman Old Style" w:hAnsi="Bookman Old Style" w:cs="Tahoma"/>
          <w:b/>
          <w:sz w:val="28"/>
          <w:szCs w:val="28"/>
          <w:lang w:eastAsia="es-ES"/>
        </w:rPr>
        <w:t xml:space="preserve"> </w:t>
      </w:r>
      <w:r w:rsidR="00235D9E">
        <w:rPr>
          <w:rFonts w:ascii="Bookman Old Style" w:hAnsi="Bookman Old Style" w:cs="Tahoma"/>
          <w:b/>
          <w:sz w:val="28"/>
          <w:szCs w:val="28"/>
          <w:lang w:eastAsia="es-ES"/>
        </w:rPr>
        <w:t>7</w:t>
      </w:r>
      <w:r w:rsidR="000B6F7A">
        <w:rPr>
          <w:rFonts w:ascii="Bookman Old Style" w:hAnsi="Bookman Old Style" w:cs="Tahoma"/>
          <w:b/>
          <w:sz w:val="28"/>
          <w:szCs w:val="28"/>
          <w:lang w:eastAsia="es-ES"/>
        </w:rPr>
        <w:t>3383</w:t>
      </w:r>
    </w:p>
    <w:p w14:paraId="2641C5F1" w14:textId="2C71DF68" w:rsidR="0004624C" w:rsidRPr="006E27D3" w:rsidRDefault="0004624C" w:rsidP="0004624C">
      <w:pPr>
        <w:spacing w:after="0" w:line="360" w:lineRule="auto"/>
        <w:jc w:val="center"/>
        <w:rPr>
          <w:rFonts w:ascii="Bookman Old Style" w:hAnsi="Bookman Old Style" w:cs="Tahoma"/>
          <w:b/>
          <w:bCs/>
          <w:sz w:val="28"/>
          <w:szCs w:val="28"/>
          <w:lang w:eastAsia="es-ES"/>
        </w:rPr>
      </w:pPr>
      <w:r w:rsidRPr="1B477ED9">
        <w:rPr>
          <w:rFonts w:ascii="Bookman Old Style" w:hAnsi="Bookman Old Style" w:cs="Tahoma"/>
          <w:sz w:val="28"/>
          <w:szCs w:val="28"/>
          <w:lang w:eastAsia="es-ES"/>
        </w:rPr>
        <w:t xml:space="preserve">Acta </w:t>
      </w:r>
      <w:proofErr w:type="spellStart"/>
      <w:r w:rsidRPr="00336676">
        <w:rPr>
          <w:rFonts w:ascii="Bookman Old Style" w:hAnsi="Bookman Old Style" w:cs="Tahoma"/>
          <w:sz w:val="28"/>
          <w:szCs w:val="28"/>
          <w:lang w:eastAsia="es-ES"/>
        </w:rPr>
        <w:t>n.°</w:t>
      </w:r>
      <w:proofErr w:type="spellEnd"/>
      <w:r w:rsidRPr="00336676">
        <w:rPr>
          <w:rFonts w:ascii="Bookman Old Style" w:hAnsi="Bookman Old Style" w:cs="Tahoma"/>
          <w:sz w:val="28"/>
          <w:szCs w:val="28"/>
          <w:lang w:eastAsia="es-ES"/>
        </w:rPr>
        <w:t xml:space="preserve"> </w:t>
      </w:r>
      <w:r w:rsidR="00336676" w:rsidRPr="00336676">
        <w:rPr>
          <w:rFonts w:ascii="Bookman Old Style" w:hAnsi="Bookman Old Style" w:cs="Tahoma"/>
          <w:sz w:val="28"/>
          <w:szCs w:val="28"/>
          <w:lang w:eastAsia="es-ES"/>
        </w:rPr>
        <w:t>222</w:t>
      </w:r>
    </w:p>
    <w:p w14:paraId="44536506" w14:textId="77777777" w:rsidR="0004624C" w:rsidRPr="006E27D3" w:rsidRDefault="0004624C" w:rsidP="0004624C">
      <w:pPr>
        <w:spacing w:after="0" w:line="360" w:lineRule="auto"/>
        <w:ind w:firstLine="709"/>
        <w:rPr>
          <w:rFonts w:ascii="Bookman Old Style" w:hAnsi="Bookman Old Style" w:cs="Arial"/>
          <w:bCs/>
          <w:sz w:val="28"/>
          <w:szCs w:val="28"/>
        </w:rPr>
      </w:pPr>
    </w:p>
    <w:p w14:paraId="4E57730B" w14:textId="77777777" w:rsidR="0004624C" w:rsidRPr="006E27D3" w:rsidRDefault="0004624C" w:rsidP="0004624C">
      <w:pPr>
        <w:spacing w:after="0" w:line="360" w:lineRule="auto"/>
        <w:ind w:firstLine="709"/>
        <w:rPr>
          <w:rFonts w:ascii="Bookman Old Style" w:hAnsi="Bookman Old Style" w:cs="Arial"/>
          <w:bCs/>
          <w:sz w:val="28"/>
          <w:szCs w:val="28"/>
        </w:rPr>
      </w:pPr>
    </w:p>
    <w:p w14:paraId="0BE53B00" w14:textId="588C0B0E" w:rsidR="0004624C" w:rsidRPr="006E27D3" w:rsidRDefault="00145269" w:rsidP="004E5049">
      <w:pPr>
        <w:spacing w:after="0" w:line="360" w:lineRule="auto"/>
        <w:ind w:firstLine="709"/>
        <w:jc w:val="both"/>
        <w:rPr>
          <w:rFonts w:ascii="Bookman Old Style" w:hAnsi="Bookman Old Style" w:cs="Arial"/>
          <w:sz w:val="28"/>
          <w:szCs w:val="28"/>
        </w:rPr>
      </w:pPr>
      <w:r w:rsidRPr="1B477ED9">
        <w:rPr>
          <w:rFonts w:ascii="Bookman Old Style" w:hAnsi="Bookman Old Style" w:cs="Arial"/>
          <w:sz w:val="28"/>
          <w:szCs w:val="28"/>
        </w:rPr>
        <w:t>Bogotá</w:t>
      </w:r>
      <w:r w:rsidR="5752E16B" w:rsidRPr="1B477ED9">
        <w:rPr>
          <w:rFonts w:ascii="Bookman Old Style" w:hAnsi="Bookman Old Style" w:cs="Arial"/>
          <w:sz w:val="28"/>
          <w:szCs w:val="28"/>
        </w:rPr>
        <w:t xml:space="preserve"> D.C.</w:t>
      </w:r>
      <w:r w:rsidR="00600080" w:rsidRPr="1B477ED9">
        <w:rPr>
          <w:rFonts w:ascii="Bookman Old Style" w:hAnsi="Bookman Old Style" w:cs="Arial"/>
          <w:sz w:val="28"/>
          <w:szCs w:val="28"/>
        </w:rPr>
        <w:t>,</w:t>
      </w:r>
      <w:r w:rsidR="004B704E" w:rsidRPr="1B477ED9">
        <w:rPr>
          <w:rFonts w:ascii="Bookman Old Style" w:hAnsi="Bookman Old Style" w:cs="Arial"/>
          <w:sz w:val="28"/>
          <w:szCs w:val="28"/>
        </w:rPr>
        <w:t xml:space="preserve"> </w:t>
      </w:r>
      <w:r w:rsidR="6367AFD5" w:rsidRPr="1B477ED9">
        <w:rPr>
          <w:rFonts w:ascii="Bookman Old Style" w:hAnsi="Bookman Old Style" w:cs="Arial"/>
          <w:sz w:val="28"/>
          <w:szCs w:val="28"/>
        </w:rPr>
        <w:t xml:space="preserve">ocho (8) </w:t>
      </w:r>
      <w:r w:rsidR="0004624C" w:rsidRPr="1B477ED9">
        <w:rPr>
          <w:rFonts w:ascii="Bookman Old Style" w:hAnsi="Bookman Old Style" w:cs="Arial"/>
          <w:sz w:val="28"/>
          <w:szCs w:val="28"/>
        </w:rPr>
        <w:t xml:space="preserve">de </w:t>
      </w:r>
      <w:r w:rsidR="77985510" w:rsidRPr="1B477ED9">
        <w:rPr>
          <w:rFonts w:ascii="Bookman Old Style" w:hAnsi="Bookman Old Style" w:cs="Arial"/>
          <w:sz w:val="28"/>
          <w:szCs w:val="28"/>
        </w:rPr>
        <w:t xml:space="preserve">julio </w:t>
      </w:r>
      <w:r w:rsidR="0004624C" w:rsidRPr="1B477ED9">
        <w:rPr>
          <w:rFonts w:ascii="Bookman Old Style" w:hAnsi="Bookman Old Style" w:cs="Arial"/>
          <w:sz w:val="28"/>
          <w:szCs w:val="28"/>
        </w:rPr>
        <w:t xml:space="preserve">de dos mil </w:t>
      </w:r>
      <w:r w:rsidR="00C23885" w:rsidRPr="1B477ED9">
        <w:rPr>
          <w:rFonts w:ascii="Bookman Old Style" w:hAnsi="Bookman Old Style" w:cs="Arial"/>
          <w:sz w:val="28"/>
          <w:szCs w:val="28"/>
        </w:rPr>
        <w:t>veintiséis</w:t>
      </w:r>
      <w:r w:rsidR="0004624C" w:rsidRPr="1B477ED9">
        <w:rPr>
          <w:rFonts w:ascii="Bookman Old Style" w:hAnsi="Bookman Old Style" w:cs="Arial"/>
          <w:sz w:val="28"/>
          <w:szCs w:val="28"/>
        </w:rPr>
        <w:t xml:space="preserve"> (202</w:t>
      </w:r>
      <w:r w:rsidR="00C23885" w:rsidRPr="1B477ED9">
        <w:rPr>
          <w:rFonts w:ascii="Bookman Old Style" w:hAnsi="Bookman Old Style" w:cs="Arial"/>
          <w:sz w:val="28"/>
          <w:szCs w:val="28"/>
        </w:rPr>
        <w:t>6</w:t>
      </w:r>
      <w:r w:rsidR="0004624C" w:rsidRPr="1B477ED9">
        <w:rPr>
          <w:rFonts w:ascii="Bookman Old Style" w:hAnsi="Bookman Old Style" w:cs="Arial"/>
          <w:sz w:val="28"/>
          <w:szCs w:val="28"/>
        </w:rPr>
        <w:t>).</w:t>
      </w:r>
    </w:p>
    <w:p w14:paraId="741525D8" w14:textId="29DBBD08" w:rsidR="0004624C" w:rsidRPr="006E27D3" w:rsidRDefault="0004624C" w:rsidP="0004624C">
      <w:pPr>
        <w:spacing w:after="0" w:line="360" w:lineRule="auto"/>
        <w:rPr>
          <w:rFonts w:ascii="Bookman Old Style" w:hAnsi="Bookman Old Style"/>
          <w:b/>
          <w:sz w:val="28"/>
          <w:szCs w:val="28"/>
        </w:rPr>
      </w:pPr>
    </w:p>
    <w:p w14:paraId="6DEFB272" w14:textId="77777777" w:rsidR="008E58B6" w:rsidRPr="006E27D3" w:rsidRDefault="008E58B6" w:rsidP="0004624C">
      <w:pPr>
        <w:spacing w:after="0" w:line="360" w:lineRule="auto"/>
        <w:rPr>
          <w:rFonts w:ascii="Bookman Old Style" w:hAnsi="Bookman Old Style"/>
          <w:b/>
          <w:sz w:val="28"/>
          <w:szCs w:val="28"/>
        </w:rPr>
      </w:pPr>
    </w:p>
    <w:p w14:paraId="6A59CE2C" w14:textId="439E530C" w:rsidR="0004624C" w:rsidRPr="006E27D3" w:rsidRDefault="0004624C" w:rsidP="001C5C27">
      <w:pPr>
        <w:pStyle w:val="Prrafodelista"/>
        <w:numPr>
          <w:ilvl w:val="0"/>
          <w:numId w:val="2"/>
        </w:numPr>
        <w:spacing w:line="360" w:lineRule="auto"/>
        <w:jc w:val="center"/>
        <w:rPr>
          <w:rFonts w:ascii="Bookman Old Style" w:hAnsi="Bookman Old Style"/>
          <w:b/>
        </w:rPr>
      </w:pPr>
      <w:r w:rsidRPr="006E27D3">
        <w:rPr>
          <w:rFonts w:ascii="Bookman Old Style" w:hAnsi="Bookman Old Style"/>
          <w:b/>
        </w:rPr>
        <w:t>ASUNTO</w:t>
      </w:r>
    </w:p>
    <w:p w14:paraId="12474DD2" w14:textId="77777777" w:rsidR="0004624C" w:rsidRPr="006E27D3" w:rsidRDefault="0004624C" w:rsidP="0004624C">
      <w:pPr>
        <w:spacing w:after="0" w:line="360" w:lineRule="auto"/>
        <w:ind w:firstLine="709"/>
        <w:rPr>
          <w:rFonts w:ascii="Bookman Old Style" w:hAnsi="Bookman Old Style"/>
          <w:bCs/>
          <w:sz w:val="28"/>
          <w:szCs w:val="28"/>
        </w:rPr>
      </w:pPr>
    </w:p>
    <w:p w14:paraId="00708AF2" w14:textId="17B2222B" w:rsidR="0004624C" w:rsidRPr="00D31EC1" w:rsidRDefault="0004624C" w:rsidP="002F0AEE">
      <w:pPr>
        <w:pStyle w:val="Prrafodelista"/>
        <w:spacing w:line="360" w:lineRule="auto"/>
        <w:ind w:left="0" w:firstLine="709"/>
        <w:jc w:val="both"/>
        <w:rPr>
          <w:rFonts w:ascii="Bookman Old Style" w:hAnsi="Bookman Old Style"/>
          <w:b/>
          <w:bCs/>
        </w:rPr>
      </w:pPr>
      <w:bookmarkStart w:id="0" w:name="_Hlk142924735"/>
      <w:r w:rsidRPr="70BF32B8">
        <w:rPr>
          <w:rFonts w:ascii="Bookman Old Style" w:hAnsi="Bookman Old Style"/>
        </w:rPr>
        <w:t>La Corte define la competencia para conocer la</w:t>
      </w:r>
      <w:r w:rsidR="00CA71DA" w:rsidRPr="70BF32B8">
        <w:rPr>
          <w:rFonts w:ascii="Bookman Old Style" w:hAnsi="Bookman Old Style"/>
        </w:rPr>
        <w:t xml:space="preserve"> </w:t>
      </w:r>
      <w:r w:rsidR="2C038EDF" w:rsidRPr="70BF32B8">
        <w:rPr>
          <w:rFonts w:ascii="Bookman Old Style" w:hAnsi="Bookman Old Style"/>
        </w:rPr>
        <w:t>etapa</w:t>
      </w:r>
      <w:r w:rsidR="00CA71DA" w:rsidRPr="70BF32B8">
        <w:rPr>
          <w:rFonts w:ascii="Bookman Old Style" w:hAnsi="Bookman Old Style"/>
        </w:rPr>
        <w:t xml:space="preserve"> de juzgamiento</w:t>
      </w:r>
      <w:r w:rsidR="004510D1" w:rsidRPr="70BF32B8">
        <w:rPr>
          <w:rFonts w:ascii="Bookman Old Style" w:hAnsi="Bookman Old Style"/>
        </w:rPr>
        <w:t xml:space="preserve"> </w:t>
      </w:r>
      <w:r w:rsidR="00145269">
        <w:rPr>
          <w:rFonts w:ascii="Bookman Old Style" w:hAnsi="Bookman Old Style"/>
        </w:rPr>
        <w:t>d</w:t>
      </w:r>
      <w:r w:rsidR="004510D1" w:rsidRPr="70BF32B8">
        <w:rPr>
          <w:rFonts w:ascii="Bookman Old Style" w:hAnsi="Bookman Old Style"/>
        </w:rPr>
        <w:t xml:space="preserve">el proceso penal </w:t>
      </w:r>
      <w:r w:rsidR="009D197D">
        <w:rPr>
          <w:rFonts w:ascii="Bookman Old Style" w:hAnsi="Bookman Old Style"/>
        </w:rPr>
        <w:t xml:space="preserve">seguido </w:t>
      </w:r>
      <w:r w:rsidR="00F75FBB" w:rsidRPr="70BF32B8">
        <w:rPr>
          <w:rFonts w:ascii="Bookman Old Style" w:hAnsi="Bookman Old Style"/>
        </w:rPr>
        <w:t>contra</w:t>
      </w:r>
      <w:r w:rsidR="00481F4A">
        <w:rPr>
          <w:rFonts w:ascii="Bookman Old Style" w:hAnsi="Bookman Old Style"/>
          <w:b/>
          <w:bCs/>
        </w:rPr>
        <w:t xml:space="preserve"> </w:t>
      </w:r>
      <w:bookmarkEnd w:id="0"/>
      <w:r w:rsidR="00704DB7" w:rsidRPr="00D43942">
        <w:rPr>
          <w:rFonts w:ascii="Bookman Old Style" w:hAnsi="Bookman Old Style"/>
        </w:rPr>
        <w:t>ALEJANDRO JAVIER CALABRESE RAVOTTO, IGNACIO NAPOLE</w:t>
      </w:r>
      <w:r w:rsidR="00F05D4C">
        <w:rPr>
          <w:rFonts w:ascii="Bookman Old Style" w:hAnsi="Bookman Old Style"/>
        </w:rPr>
        <w:t>Ó</w:t>
      </w:r>
      <w:r w:rsidR="00704DB7" w:rsidRPr="00D43942">
        <w:rPr>
          <w:rFonts w:ascii="Bookman Old Style" w:hAnsi="Bookman Old Style"/>
        </w:rPr>
        <w:t>N VALDEZ ARRIETA</w:t>
      </w:r>
      <w:r w:rsidR="00704DB7">
        <w:rPr>
          <w:rFonts w:ascii="Bookman Old Style" w:hAnsi="Bookman Old Style"/>
        </w:rPr>
        <w:t>,</w:t>
      </w:r>
      <w:r w:rsidR="00704DB7" w:rsidRPr="00D43942">
        <w:rPr>
          <w:rFonts w:ascii="Bookman Old Style" w:hAnsi="Bookman Old Style"/>
        </w:rPr>
        <w:t xml:space="preserve"> JORGE ELI</w:t>
      </w:r>
      <w:r w:rsidR="00F05D4C">
        <w:rPr>
          <w:rFonts w:ascii="Bookman Old Style" w:hAnsi="Bookman Old Style"/>
        </w:rPr>
        <w:t>É</w:t>
      </w:r>
      <w:r w:rsidR="00704DB7" w:rsidRPr="00D43942">
        <w:rPr>
          <w:rFonts w:ascii="Bookman Old Style" w:hAnsi="Bookman Old Style"/>
        </w:rPr>
        <w:t>CER REYES HINCAPI</w:t>
      </w:r>
      <w:r w:rsidR="00F05D4C">
        <w:rPr>
          <w:rFonts w:ascii="Bookman Old Style" w:hAnsi="Bookman Old Style"/>
        </w:rPr>
        <w:t>É</w:t>
      </w:r>
      <w:r w:rsidR="00704DB7" w:rsidRPr="00D43942">
        <w:rPr>
          <w:rFonts w:ascii="Bookman Old Style" w:hAnsi="Bookman Old Style"/>
        </w:rPr>
        <w:t xml:space="preserve"> </w:t>
      </w:r>
      <w:r w:rsidR="00704DB7">
        <w:rPr>
          <w:rFonts w:ascii="Bookman Old Style" w:hAnsi="Bookman Old Style"/>
        </w:rPr>
        <w:t>e IGNACIO JIMÉNEZ VANEGAS</w:t>
      </w:r>
      <w:r w:rsidR="001C6146">
        <w:rPr>
          <w:rFonts w:ascii="Bookman Old Style" w:hAnsi="Bookman Old Style"/>
        </w:rPr>
        <w:t xml:space="preserve"> por los </w:t>
      </w:r>
      <w:r w:rsidR="001C6146" w:rsidRPr="00D43942">
        <w:rPr>
          <w:rFonts w:ascii="Bookman Old Style" w:hAnsi="Bookman Old Style"/>
        </w:rPr>
        <w:t>delito</w:t>
      </w:r>
      <w:r w:rsidR="001C6146">
        <w:rPr>
          <w:rFonts w:ascii="Bookman Old Style" w:hAnsi="Bookman Old Style"/>
        </w:rPr>
        <w:t>s</w:t>
      </w:r>
      <w:r w:rsidR="001C6146" w:rsidRPr="00D43942">
        <w:rPr>
          <w:rFonts w:ascii="Bookman Old Style" w:hAnsi="Bookman Old Style"/>
        </w:rPr>
        <w:t xml:space="preserve"> de estafa</w:t>
      </w:r>
      <w:r w:rsidR="001C6146">
        <w:rPr>
          <w:rFonts w:ascii="Bookman Old Style" w:hAnsi="Bookman Old Style"/>
        </w:rPr>
        <w:t xml:space="preserve"> agravada</w:t>
      </w:r>
      <w:r w:rsidR="001C6146" w:rsidRPr="00D43942">
        <w:rPr>
          <w:rFonts w:ascii="Bookman Old Style" w:hAnsi="Bookman Old Style"/>
        </w:rPr>
        <w:t xml:space="preserve"> en concurso homogéneo con el punible de abuso de confianza</w:t>
      </w:r>
      <w:r w:rsidR="00F05D4C">
        <w:rPr>
          <w:rFonts w:ascii="Bookman Old Style" w:hAnsi="Bookman Old Style"/>
        </w:rPr>
        <w:t>.</w:t>
      </w:r>
    </w:p>
    <w:p w14:paraId="2A260505" w14:textId="6704F92B" w:rsidR="008E58B6" w:rsidRPr="006E27D3" w:rsidRDefault="008E58B6" w:rsidP="0004624C">
      <w:pPr>
        <w:pStyle w:val="Prrafodelista"/>
        <w:spacing w:line="360" w:lineRule="auto"/>
        <w:ind w:left="0"/>
        <w:rPr>
          <w:rFonts w:ascii="Bookman Old Style" w:hAnsi="Bookman Old Style"/>
          <w:b/>
        </w:rPr>
      </w:pPr>
    </w:p>
    <w:p w14:paraId="788F247A" w14:textId="63D3F98C" w:rsidR="0004624C" w:rsidRPr="006E27D3" w:rsidRDefault="0004624C" w:rsidP="001C5C27">
      <w:pPr>
        <w:pStyle w:val="Prrafodelista"/>
        <w:numPr>
          <w:ilvl w:val="0"/>
          <w:numId w:val="2"/>
        </w:numPr>
        <w:spacing w:line="360" w:lineRule="auto"/>
        <w:ind w:left="0" w:firstLine="709"/>
        <w:jc w:val="center"/>
        <w:rPr>
          <w:rFonts w:ascii="Bookman Old Style" w:hAnsi="Bookman Old Style"/>
          <w:b/>
        </w:rPr>
      </w:pPr>
      <w:r w:rsidRPr="006E27D3">
        <w:rPr>
          <w:rFonts w:ascii="Bookman Old Style" w:hAnsi="Bookman Old Style"/>
          <w:b/>
        </w:rPr>
        <w:lastRenderedPageBreak/>
        <w:t>ANTECEDENTES</w:t>
      </w:r>
    </w:p>
    <w:p w14:paraId="26774FDD" w14:textId="77777777" w:rsidR="0004624C" w:rsidRPr="006E27D3" w:rsidRDefault="0004624C" w:rsidP="0004624C">
      <w:pPr>
        <w:pStyle w:val="Prrafodelista"/>
        <w:spacing w:line="360" w:lineRule="auto"/>
        <w:ind w:left="0"/>
        <w:jc w:val="center"/>
        <w:rPr>
          <w:rFonts w:ascii="Bookman Old Style" w:hAnsi="Bookman Old Style"/>
          <w:b/>
        </w:rPr>
      </w:pPr>
    </w:p>
    <w:p w14:paraId="4CCE0EBF" w14:textId="3328D949" w:rsidR="00FD0444" w:rsidRDefault="00D505D8" w:rsidP="1B477ED9">
      <w:pPr>
        <w:pStyle w:val="Default"/>
        <w:spacing w:line="360" w:lineRule="auto"/>
        <w:ind w:firstLine="709"/>
        <w:jc w:val="both"/>
        <w:rPr>
          <w:rFonts w:ascii="Bookman Old Style" w:hAnsi="Bookman Old Style"/>
          <w:sz w:val="28"/>
          <w:szCs w:val="28"/>
          <w:lang w:val="es-ES"/>
        </w:rPr>
      </w:pPr>
      <w:r w:rsidRPr="1B477ED9">
        <w:rPr>
          <w:rFonts w:ascii="Bookman Old Style" w:hAnsi="Bookman Old Style"/>
          <w:sz w:val="28"/>
          <w:szCs w:val="28"/>
          <w:lang w:val="es-ES"/>
        </w:rPr>
        <w:t xml:space="preserve">La </w:t>
      </w:r>
      <w:r w:rsidR="000361CE" w:rsidRPr="1B477ED9">
        <w:rPr>
          <w:rFonts w:ascii="Bookman Old Style" w:hAnsi="Bookman Old Style"/>
          <w:sz w:val="28"/>
          <w:szCs w:val="28"/>
          <w:lang w:val="es-ES"/>
        </w:rPr>
        <w:t xml:space="preserve">Cooperativa Nacional </w:t>
      </w:r>
      <w:r w:rsidRPr="1B477ED9">
        <w:rPr>
          <w:rFonts w:ascii="Bookman Old Style" w:hAnsi="Bookman Old Style"/>
          <w:sz w:val="28"/>
          <w:szCs w:val="28"/>
          <w:lang w:val="es-ES"/>
        </w:rPr>
        <w:t>CONAFE,</w:t>
      </w:r>
      <w:r w:rsidR="000361CE" w:rsidRPr="1B477ED9">
        <w:rPr>
          <w:rFonts w:ascii="Bookman Old Style" w:hAnsi="Bookman Old Style"/>
          <w:sz w:val="28"/>
          <w:szCs w:val="28"/>
          <w:lang w:val="es-ES"/>
        </w:rPr>
        <w:t xml:space="preserve"> </w:t>
      </w:r>
      <w:r w:rsidRPr="1B477ED9">
        <w:rPr>
          <w:rFonts w:ascii="Bookman Old Style" w:hAnsi="Bookman Old Style" w:cs="Verdana"/>
          <w:sz w:val="28"/>
          <w:szCs w:val="28"/>
          <w:lang w:val="es-ES"/>
        </w:rPr>
        <w:t xml:space="preserve">representada legalmente por </w:t>
      </w:r>
      <w:r w:rsidR="000361CE" w:rsidRPr="1B477ED9">
        <w:rPr>
          <w:rFonts w:ascii="Bookman Old Style" w:hAnsi="Bookman Old Style"/>
          <w:sz w:val="28"/>
          <w:szCs w:val="28"/>
          <w:lang w:val="es-ES"/>
        </w:rPr>
        <w:t xml:space="preserve">Iván Darío Gómez Peñaloza </w:t>
      </w:r>
      <w:r w:rsidRPr="1B477ED9">
        <w:rPr>
          <w:rFonts w:ascii="Bookman Old Style" w:hAnsi="Bookman Old Style"/>
          <w:sz w:val="28"/>
          <w:szCs w:val="28"/>
          <w:lang w:val="es-ES"/>
        </w:rPr>
        <w:t xml:space="preserve">y </w:t>
      </w:r>
      <w:r w:rsidR="000361CE" w:rsidRPr="1B477ED9">
        <w:rPr>
          <w:rFonts w:ascii="Bookman Old Style" w:hAnsi="Bookman Old Style"/>
          <w:sz w:val="28"/>
          <w:szCs w:val="28"/>
          <w:lang w:val="es-ES"/>
        </w:rPr>
        <w:t>Gloria Isabel Montanini Hinestroza</w:t>
      </w:r>
      <w:r w:rsidRPr="1B477ED9">
        <w:rPr>
          <w:rFonts w:ascii="Bookman Old Style" w:hAnsi="Bookman Old Style"/>
          <w:sz w:val="28"/>
          <w:szCs w:val="28"/>
          <w:lang w:val="es-ES"/>
        </w:rPr>
        <w:t>, sostu</w:t>
      </w:r>
      <w:r w:rsidR="00753842" w:rsidRPr="1B477ED9">
        <w:rPr>
          <w:rFonts w:ascii="Bookman Old Style" w:hAnsi="Bookman Old Style"/>
          <w:sz w:val="28"/>
          <w:szCs w:val="28"/>
          <w:lang w:val="es-ES"/>
        </w:rPr>
        <w:t>vo</w:t>
      </w:r>
      <w:r w:rsidRPr="1B477ED9">
        <w:rPr>
          <w:rFonts w:ascii="Bookman Old Style" w:hAnsi="Bookman Old Style"/>
          <w:sz w:val="28"/>
          <w:szCs w:val="28"/>
          <w:lang w:val="es-ES"/>
        </w:rPr>
        <w:t xml:space="preserve"> una relación comercial con la multinacional </w:t>
      </w:r>
      <w:r w:rsidR="000361CE" w:rsidRPr="1B477ED9">
        <w:rPr>
          <w:rFonts w:ascii="Bookman Old Style" w:hAnsi="Bookman Old Style"/>
          <w:sz w:val="28"/>
          <w:szCs w:val="28"/>
          <w:lang w:val="es-ES"/>
        </w:rPr>
        <w:t xml:space="preserve">Louis Dreyfus </w:t>
      </w:r>
      <w:proofErr w:type="spellStart"/>
      <w:r w:rsidR="000361CE" w:rsidRPr="1B477ED9">
        <w:rPr>
          <w:rFonts w:ascii="Bookman Old Style" w:hAnsi="Bookman Old Style"/>
          <w:sz w:val="28"/>
          <w:szCs w:val="28"/>
          <w:lang w:val="es-ES"/>
        </w:rPr>
        <w:t>Comodities</w:t>
      </w:r>
      <w:proofErr w:type="spellEnd"/>
      <w:r w:rsidR="000361CE" w:rsidRPr="1B477ED9">
        <w:rPr>
          <w:rFonts w:ascii="Bookman Old Style" w:hAnsi="Bookman Old Style"/>
          <w:sz w:val="28"/>
          <w:szCs w:val="28"/>
          <w:lang w:val="es-ES"/>
        </w:rPr>
        <w:t xml:space="preserve"> Colombi</w:t>
      </w:r>
      <w:r w:rsidRPr="1B477ED9">
        <w:rPr>
          <w:rFonts w:ascii="Bookman Old Style" w:hAnsi="Bookman Old Style"/>
          <w:sz w:val="28"/>
          <w:szCs w:val="28"/>
          <w:lang w:val="es-ES"/>
        </w:rPr>
        <w:t>a</w:t>
      </w:r>
      <w:r w:rsidR="00753842" w:rsidRPr="1B477ED9">
        <w:rPr>
          <w:rFonts w:ascii="Bookman Old Style" w:hAnsi="Bookman Old Style"/>
          <w:sz w:val="28"/>
          <w:szCs w:val="28"/>
          <w:lang w:val="es-ES"/>
        </w:rPr>
        <w:t xml:space="preserve">, en el transcurso de la cual celebraron </w:t>
      </w:r>
      <w:r w:rsidR="0024448A" w:rsidRPr="1B477ED9">
        <w:rPr>
          <w:rFonts w:ascii="Bookman Old Style" w:hAnsi="Bookman Old Style"/>
          <w:sz w:val="28"/>
          <w:szCs w:val="28"/>
          <w:lang w:val="es-ES"/>
        </w:rPr>
        <w:t>un contrato de maquila, un negocio de riesgo compartido, y un</w:t>
      </w:r>
      <w:r w:rsidR="009D47C1" w:rsidRPr="1B477ED9">
        <w:rPr>
          <w:rFonts w:ascii="Bookman Old Style" w:hAnsi="Bookman Old Style"/>
          <w:sz w:val="28"/>
          <w:szCs w:val="28"/>
          <w:lang w:val="es-ES"/>
        </w:rPr>
        <w:t>a</w:t>
      </w:r>
      <w:r w:rsidR="0024448A" w:rsidRPr="1B477ED9">
        <w:rPr>
          <w:rFonts w:ascii="Bookman Old Style" w:hAnsi="Bookman Old Style"/>
          <w:sz w:val="28"/>
          <w:szCs w:val="28"/>
          <w:lang w:val="es-ES"/>
        </w:rPr>
        <w:t xml:space="preserve"> dación en pago. </w:t>
      </w:r>
      <w:r w:rsidR="00480489" w:rsidRPr="1B477ED9">
        <w:rPr>
          <w:rFonts w:ascii="Bookman Old Style" w:hAnsi="Bookman Old Style"/>
          <w:sz w:val="28"/>
          <w:szCs w:val="28"/>
          <w:lang w:val="es-ES"/>
        </w:rPr>
        <w:t xml:space="preserve">Mediante </w:t>
      </w:r>
      <w:r w:rsidRPr="1B477ED9">
        <w:rPr>
          <w:rFonts w:ascii="Bookman Old Style" w:hAnsi="Bookman Old Style"/>
          <w:sz w:val="28"/>
          <w:szCs w:val="28"/>
          <w:lang w:val="es-ES"/>
        </w:rPr>
        <w:t>l</w:t>
      </w:r>
      <w:r w:rsidR="00DA7E85" w:rsidRPr="1B477ED9">
        <w:rPr>
          <w:rFonts w:ascii="Bookman Old Style" w:hAnsi="Bookman Old Style"/>
          <w:sz w:val="28"/>
          <w:szCs w:val="28"/>
          <w:lang w:val="es-ES"/>
        </w:rPr>
        <w:t>os citados negocios jurídicos</w:t>
      </w:r>
      <w:r w:rsidR="00766549" w:rsidRPr="1B477ED9">
        <w:rPr>
          <w:rFonts w:ascii="Bookman Old Style" w:hAnsi="Bookman Old Style"/>
          <w:sz w:val="28"/>
          <w:szCs w:val="28"/>
          <w:lang w:val="es-ES"/>
        </w:rPr>
        <w:t xml:space="preserve"> –</w:t>
      </w:r>
      <w:r w:rsidR="00084CE0" w:rsidRPr="1B477ED9">
        <w:rPr>
          <w:rFonts w:ascii="Bookman Old Style" w:hAnsi="Bookman Old Style"/>
          <w:sz w:val="28"/>
          <w:szCs w:val="28"/>
          <w:lang w:val="es-ES"/>
        </w:rPr>
        <w:t xml:space="preserve"> </w:t>
      </w:r>
      <w:r w:rsidR="00084CE0" w:rsidRPr="1B477ED9">
        <w:rPr>
          <w:rFonts w:ascii="Bookman Old Style" w:hAnsi="Bookman Old Style"/>
          <w:lang w:val="es-ES"/>
        </w:rPr>
        <w:t>relacionados con la compra y venta de café</w:t>
      </w:r>
      <w:r w:rsidR="003A4C78" w:rsidRPr="1B477ED9">
        <w:rPr>
          <w:rFonts w:ascii="Bookman Old Style" w:hAnsi="Bookman Old Style"/>
          <w:sz w:val="28"/>
          <w:szCs w:val="28"/>
          <w:lang w:val="es-ES"/>
        </w:rPr>
        <w:t xml:space="preserve"> </w:t>
      </w:r>
      <w:r w:rsidR="003A4C78" w:rsidRPr="1B477ED9">
        <w:rPr>
          <w:rFonts w:ascii="Bookman Old Style" w:hAnsi="Bookman Old Style"/>
          <w:lang w:val="es-ES"/>
        </w:rPr>
        <w:t>en el mercado nacional e internacional</w:t>
      </w:r>
      <w:r w:rsidR="00766549" w:rsidRPr="1B477ED9">
        <w:rPr>
          <w:rFonts w:ascii="Bookman Old Style" w:hAnsi="Bookman Old Style"/>
          <w:sz w:val="28"/>
          <w:szCs w:val="28"/>
          <w:lang w:val="es-ES"/>
        </w:rPr>
        <w:t xml:space="preserve"> –</w:t>
      </w:r>
      <w:r w:rsidR="00480489" w:rsidRPr="1B477ED9">
        <w:rPr>
          <w:rFonts w:ascii="Bookman Old Style" w:hAnsi="Bookman Old Style"/>
          <w:sz w:val="28"/>
          <w:szCs w:val="28"/>
          <w:lang w:val="es-ES"/>
        </w:rPr>
        <w:t xml:space="preserve"> Louis Dreyfus </w:t>
      </w:r>
      <w:proofErr w:type="spellStart"/>
      <w:r w:rsidR="00480489" w:rsidRPr="1B477ED9">
        <w:rPr>
          <w:rFonts w:ascii="Bookman Old Style" w:hAnsi="Bookman Old Style"/>
          <w:sz w:val="28"/>
          <w:szCs w:val="28"/>
          <w:lang w:val="es-ES"/>
        </w:rPr>
        <w:t>Comodities</w:t>
      </w:r>
      <w:proofErr w:type="spellEnd"/>
      <w:r w:rsidR="00480489" w:rsidRPr="1B477ED9">
        <w:rPr>
          <w:rFonts w:ascii="Bookman Old Style" w:hAnsi="Bookman Old Style"/>
          <w:sz w:val="28"/>
          <w:szCs w:val="28"/>
          <w:lang w:val="es-ES"/>
        </w:rPr>
        <w:t xml:space="preserve"> Colombia</w:t>
      </w:r>
      <w:r w:rsidR="00DA7E85" w:rsidRPr="1B477ED9">
        <w:rPr>
          <w:rFonts w:ascii="Bookman Old Style" w:hAnsi="Bookman Old Style"/>
          <w:sz w:val="28"/>
          <w:szCs w:val="28"/>
          <w:lang w:val="es-ES"/>
        </w:rPr>
        <w:t xml:space="preserve"> </w:t>
      </w:r>
      <w:r w:rsidR="00480489" w:rsidRPr="1B477ED9">
        <w:rPr>
          <w:rFonts w:ascii="Bookman Old Style" w:hAnsi="Bookman Old Style"/>
          <w:sz w:val="28"/>
          <w:szCs w:val="28"/>
          <w:lang w:val="es-ES"/>
        </w:rPr>
        <w:t xml:space="preserve">indujo </w:t>
      </w:r>
      <w:r w:rsidRPr="1B477ED9">
        <w:rPr>
          <w:rFonts w:ascii="Bookman Old Style" w:hAnsi="Bookman Old Style"/>
          <w:sz w:val="28"/>
          <w:szCs w:val="28"/>
          <w:lang w:val="es-ES"/>
        </w:rPr>
        <w:t>en error a</w:t>
      </w:r>
      <w:r w:rsidR="002421F9" w:rsidRPr="1B477ED9">
        <w:rPr>
          <w:rFonts w:ascii="Bookman Old Style" w:hAnsi="Bookman Old Style"/>
          <w:sz w:val="28"/>
          <w:szCs w:val="28"/>
          <w:lang w:val="es-ES"/>
        </w:rPr>
        <w:t>l representante legal de</w:t>
      </w:r>
      <w:r w:rsidRPr="1B477ED9">
        <w:rPr>
          <w:rFonts w:ascii="Bookman Old Style" w:hAnsi="Bookman Old Style"/>
          <w:sz w:val="28"/>
          <w:szCs w:val="28"/>
          <w:lang w:val="es-ES"/>
        </w:rPr>
        <w:t xml:space="preserve"> </w:t>
      </w:r>
      <w:r w:rsidR="00E6461A" w:rsidRPr="1B477ED9">
        <w:rPr>
          <w:rFonts w:ascii="Bookman Old Style" w:hAnsi="Bookman Old Style"/>
          <w:sz w:val="28"/>
          <w:szCs w:val="28"/>
          <w:lang w:val="es-ES"/>
        </w:rPr>
        <w:t xml:space="preserve">CONAFE y </w:t>
      </w:r>
      <w:r w:rsidRPr="1B477ED9">
        <w:rPr>
          <w:rFonts w:ascii="Bookman Old Style" w:hAnsi="Bookman Old Style"/>
          <w:sz w:val="28"/>
          <w:szCs w:val="28"/>
          <w:lang w:val="es-ES"/>
        </w:rPr>
        <w:t xml:space="preserve">se </w:t>
      </w:r>
      <w:r w:rsidR="00E6461A" w:rsidRPr="1B477ED9">
        <w:rPr>
          <w:rFonts w:ascii="Bookman Old Style" w:hAnsi="Bookman Old Style"/>
          <w:sz w:val="28"/>
          <w:szCs w:val="28"/>
          <w:lang w:val="es-ES"/>
        </w:rPr>
        <w:t xml:space="preserve">benefició </w:t>
      </w:r>
      <w:r w:rsidRPr="1B477ED9">
        <w:rPr>
          <w:rFonts w:ascii="Bookman Old Style" w:hAnsi="Bookman Old Style"/>
          <w:sz w:val="28"/>
          <w:szCs w:val="28"/>
          <w:lang w:val="es-ES"/>
        </w:rPr>
        <w:t>económicamente</w:t>
      </w:r>
      <w:r w:rsidR="008553BC" w:rsidRPr="1B477ED9">
        <w:rPr>
          <w:rFonts w:ascii="Bookman Old Style" w:hAnsi="Bookman Old Style"/>
          <w:sz w:val="28"/>
          <w:szCs w:val="28"/>
          <w:lang w:val="es-ES"/>
        </w:rPr>
        <w:t>,</w:t>
      </w:r>
      <w:r w:rsidRPr="1B477ED9">
        <w:rPr>
          <w:rFonts w:ascii="Bookman Old Style" w:hAnsi="Bookman Old Style"/>
          <w:sz w:val="28"/>
          <w:szCs w:val="28"/>
          <w:lang w:val="es-ES"/>
        </w:rPr>
        <w:t xml:space="preserve"> con el</w:t>
      </w:r>
      <w:r w:rsidR="00E6461A" w:rsidRPr="1B477ED9">
        <w:rPr>
          <w:rFonts w:ascii="Bookman Old Style" w:hAnsi="Bookman Old Style"/>
          <w:sz w:val="28"/>
          <w:szCs w:val="28"/>
          <w:lang w:val="es-ES"/>
        </w:rPr>
        <w:t xml:space="preserve"> </w:t>
      </w:r>
      <w:r w:rsidRPr="1B477ED9">
        <w:rPr>
          <w:rFonts w:ascii="Bookman Old Style" w:hAnsi="Bookman Old Style"/>
          <w:sz w:val="28"/>
          <w:szCs w:val="28"/>
          <w:lang w:val="es-ES"/>
        </w:rPr>
        <w:t xml:space="preserve">propósito de </w:t>
      </w:r>
      <w:r w:rsidR="00BF26F4" w:rsidRPr="1B477ED9">
        <w:rPr>
          <w:rFonts w:ascii="Bookman Old Style" w:hAnsi="Bookman Old Style"/>
          <w:sz w:val="28"/>
          <w:szCs w:val="28"/>
          <w:lang w:val="es-ES"/>
        </w:rPr>
        <w:t>mejorar sus</w:t>
      </w:r>
      <w:r w:rsidR="005E0BB1" w:rsidRPr="1B477ED9">
        <w:rPr>
          <w:rFonts w:ascii="Bookman Old Style" w:hAnsi="Bookman Old Style"/>
          <w:sz w:val="28"/>
          <w:szCs w:val="28"/>
          <w:lang w:val="es-ES"/>
        </w:rPr>
        <w:t xml:space="preserve"> </w:t>
      </w:r>
      <w:r w:rsidRPr="1B477ED9">
        <w:rPr>
          <w:rFonts w:ascii="Bookman Old Style" w:hAnsi="Bookman Old Style"/>
          <w:sz w:val="28"/>
          <w:szCs w:val="28"/>
          <w:lang w:val="es-ES"/>
        </w:rPr>
        <w:t xml:space="preserve">estados financieros </w:t>
      </w:r>
      <w:r w:rsidR="00BF26F4" w:rsidRPr="1B477ED9">
        <w:rPr>
          <w:rFonts w:ascii="Bookman Old Style" w:hAnsi="Bookman Old Style"/>
          <w:sz w:val="28"/>
          <w:szCs w:val="28"/>
          <w:lang w:val="es-ES"/>
        </w:rPr>
        <w:t xml:space="preserve">en el marco de una </w:t>
      </w:r>
      <w:r w:rsidRPr="1B477ED9">
        <w:rPr>
          <w:rFonts w:ascii="Bookman Old Style" w:hAnsi="Bookman Old Style"/>
          <w:sz w:val="28"/>
          <w:szCs w:val="28"/>
          <w:lang w:val="es-ES"/>
        </w:rPr>
        <w:t xml:space="preserve">auditoría </w:t>
      </w:r>
      <w:r w:rsidR="00BF26F4" w:rsidRPr="1B477ED9">
        <w:rPr>
          <w:rFonts w:ascii="Bookman Old Style" w:hAnsi="Bookman Old Style"/>
          <w:sz w:val="28"/>
          <w:szCs w:val="28"/>
          <w:lang w:val="es-ES"/>
        </w:rPr>
        <w:t xml:space="preserve">realizada </w:t>
      </w:r>
      <w:r w:rsidRPr="1B477ED9">
        <w:rPr>
          <w:rFonts w:ascii="Bookman Old Style" w:hAnsi="Bookman Old Style"/>
          <w:sz w:val="28"/>
          <w:szCs w:val="28"/>
          <w:lang w:val="es-ES"/>
        </w:rPr>
        <w:t>en 2015</w:t>
      </w:r>
      <w:r w:rsidR="005E0BB1" w:rsidRPr="1B477ED9">
        <w:rPr>
          <w:rFonts w:ascii="Bookman Old Style" w:hAnsi="Bookman Old Style"/>
          <w:sz w:val="28"/>
          <w:szCs w:val="28"/>
          <w:lang w:val="es-ES"/>
        </w:rPr>
        <w:t>.</w:t>
      </w:r>
      <w:r w:rsidRPr="1B477ED9">
        <w:rPr>
          <w:rFonts w:ascii="Bookman Old Style" w:hAnsi="Bookman Old Style"/>
          <w:sz w:val="28"/>
          <w:szCs w:val="28"/>
          <w:lang w:val="es-ES"/>
        </w:rPr>
        <w:t xml:space="preserve"> </w:t>
      </w:r>
    </w:p>
    <w:p w14:paraId="033DFE99" w14:textId="77777777" w:rsidR="00FD0444" w:rsidRDefault="00FD0444" w:rsidP="00FD0444">
      <w:pPr>
        <w:pStyle w:val="Default"/>
        <w:spacing w:line="360" w:lineRule="auto"/>
        <w:ind w:firstLine="709"/>
        <w:jc w:val="both"/>
        <w:rPr>
          <w:rFonts w:ascii="Bookman Old Style" w:hAnsi="Bookman Old Style"/>
          <w:sz w:val="28"/>
          <w:szCs w:val="28"/>
        </w:rPr>
      </w:pPr>
    </w:p>
    <w:p w14:paraId="18CF7E62" w14:textId="18BBA9F2" w:rsidR="00D505D8" w:rsidRPr="00D43942" w:rsidRDefault="008025B5" w:rsidP="00FD0444">
      <w:pPr>
        <w:pStyle w:val="Default"/>
        <w:spacing w:line="360" w:lineRule="auto"/>
        <w:ind w:firstLine="709"/>
        <w:jc w:val="both"/>
        <w:rPr>
          <w:rFonts w:ascii="Bookman Old Style" w:hAnsi="Bookman Old Style"/>
          <w:sz w:val="28"/>
          <w:szCs w:val="28"/>
        </w:rPr>
      </w:pPr>
      <w:r w:rsidRPr="00D43942">
        <w:rPr>
          <w:rFonts w:ascii="Bookman Old Style" w:hAnsi="Bookman Old Style"/>
          <w:sz w:val="28"/>
          <w:szCs w:val="28"/>
        </w:rPr>
        <w:t>Por los anteriores hechos, e</w:t>
      </w:r>
      <w:r w:rsidR="0015017C" w:rsidRPr="00D43942">
        <w:rPr>
          <w:rFonts w:ascii="Bookman Old Style" w:hAnsi="Bookman Old Style"/>
          <w:sz w:val="28"/>
          <w:szCs w:val="28"/>
        </w:rPr>
        <w:t>n audiencia celebrada el</w:t>
      </w:r>
      <w:r w:rsidRPr="00D43942">
        <w:rPr>
          <w:rFonts w:ascii="Bookman Old Style" w:hAnsi="Bookman Old Style"/>
          <w:sz w:val="28"/>
          <w:szCs w:val="28"/>
        </w:rPr>
        <w:t xml:space="preserve"> </w:t>
      </w:r>
      <w:r w:rsidR="009F1E28" w:rsidRPr="00D43942">
        <w:rPr>
          <w:rFonts w:ascii="Bookman Old Style" w:hAnsi="Bookman Old Style"/>
          <w:sz w:val="28"/>
          <w:szCs w:val="28"/>
        </w:rPr>
        <w:t xml:space="preserve">28 de agosto de 2024 </w:t>
      </w:r>
      <w:r w:rsidR="0015017C" w:rsidRPr="00D43942">
        <w:rPr>
          <w:rFonts w:ascii="Bookman Old Style" w:hAnsi="Bookman Old Style"/>
          <w:sz w:val="28"/>
          <w:szCs w:val="28"/>
        </w:rPr>
        <w:t xml:space="preserve">ante el Juzgado 2º Penal Municipal con Funciones Mixtas de Dosquebradas, </w:t>
      </w:r>
      <w:r w:rsidR="009F1E28" w:rsidRPr="00D43942">
        <w:rPr>
          <w:rFonts w:ascii="Bookman Old Style" w:hAnsi="Bookman Old Style"/>
          <w:sz w:val="28"/>
          <w:szCs w:val="28"/>
        </w:rPr>
        <w:t xml:space="preserve">se formuló imputación </w:t>
      </w:r>
      <w:r w:rsidR="00FD0444" w:rsidRPr="00D43942">
        <w:rPr>
          <w:rFonts w:ascii="Bookman Old Style" w:hAnsi="Bookman Old Style"/>
          <w:sz w:val="28"/>
          <w:szCs w:val="28"/>
        </w:rPr>
        <w:t xml:space="preserve">contra </w:t>
      </w:r>
      <w:r w:rsidR="00FD0444" w:rsidRPr="00D43942">
        <w:rPr>
          <w:rFonts w:ascii="Bookman Old Style" w:hAnsi="Bookman Old Style"/>
          <w:sz w:val="28"/>
          <w:szCs w:val="28"/>
          <w:lang w:eastAsia="es-ES"/>
        </w:rPr>
        <w:t>ALEJANDRO JAVIER CALABRESE RAVOTTO, IGNACIO NAPOLE</w:t>
      </w:r>
      <w:r w:rsidR="00E11231">
        <w:rPr>
          <w:rFonts w:ascii="Bookman Old Style" w:hAnsi="Bookman Old Style"/>
          <w:sz w:val="28"/>
          <w:szCs w:val="28"/>
          <w:lang w:eastAsia="es-ES"/>
        </w:rPr>
        <w:t>Ó</w:t>
      </w:r>
      <w:r w:rsidR="00FD0444" w:rsidRPr="00D43942">
        <w:rPr>
          <w:rFonts w:ascii="Bookman Old Style" w:hAnsi="Bookman Old Style"/>
          <w:sz w:val="28"/>
          <w:szCs w:val="28"/>
          <w:lang w:eastAsia="es-ES"/>
        </w:rPr>
        <w:t xml:space="preserve">N </w:t>
      </w:r>
      <w:r w:rsidR="00FD0444" w:rsidRPr="00D43942">
        <w:rPr>
          <w:rFonts w:ascii="Bookman Old Style" w:hAnsi="Bookman Old Style"/>
          <w:sz w:val="28"/>
          <w:szCs w:val="28"/>
        </w:rPr>
        <w:t>VALDEZ ARRIETA</w:t>
      </w:r>
      <w:r w:rsidR="00AA4A88">
        <w:rPr>
          <w:rFonts w:ascii="Bookman Old Style" w:hAnsi="Bookman Old Style"/>
          <w:sz w:val="28"/>
          <w:szCs w:val="28"/>
        </w:rPr>
        <w:t>,</w:t>
      </w:r>
      <w:r w:rsidR="00FD0444" w:rsidRPr="00D43942">
        <w:rPr>
          <w:rFonts w:ascii="Bookman Old Style" w:hAnsi="Bookman Old Style"/>
          <w:sz w:val="28"/>
          <w:szCs w:val="28"/>
        </w:rPr>
        <w:t xml:space="preserve"> JORGE ELI</w:t>
      </w:r>
      <w:r w:rsidR="00E11231">
        <w:rPr>
          <w:rFonts w:ascii="Bookman Old Style" w:hAnsi="Bookman Old Style"/>
          <w:sz w:val="28"/>
          <w:szCs w:val="28"/>
        </w:rPr>
        <w:t>É</w:t>
      </w:r>
      <w:r w:rsidR="00FD0444" w:rsidRPr="00D43942">
        <w:rPr>
          <w:rFonts w:ascii="Bookman Old Style" w:hAnsi="Bookman Old Style"/>
          <w:sz w:val="28"/>
          <w:szCs w:val="28"/>
        </w:rPr>
        <w:t>CER REYES HINCAPI</w:t>
      </w:r>
      <w:r w:rsidR="00E11231">
        <w:rPr>
          <w:rFonts w:ascii="Bookman Old Style" w:hAnsi="Bookman Old Style"/>
          <w:sz w:val="28"/>
          <w:szCs w:val="28"/>
        </w:rPr>
        <w:t>É</w:t>
      </w:r>
      <w:r w:rsidR="00D43942" w:rsidRPr="00D43942">
        <w:rPr>
          <w:rFonts w:ascii="Bookman Old Style" w:hAnsi="Bookman Old Style"/>
          <w:sz w:val="28"/>
          <w:szCs w:val="28"/>
        </w:rPr>
        <w:t xml:space="preserve"> </w:t>
      </w:r>
      <w:r w:rsidR="00AA4A88">
        <w:rPr>
          <w:rFonts w:ascii="Bookman Old Style" w:hAnsi="Bookman Old Style"/>
          <w:sz w:val="28"/>
          <w:szCs w:val="28"/>
        </w:rPr>
        <w:t xml:space="preserve">e IGNACIO </w:t>
      </w:r>
      <w:r w:rsidR="005220E6">
        <w:rPr>
          <w:rFonts w:ascii="Bookman Old Style" w:hAnsi="Bookman Old Style"/>
          <w:sz w:val="28"/>
          <w:szCs w:val="28"/>
        </w:rPr>
        <w:t xml:space="preserve">JIMÉNEZ VANEGAS </w:t>
      </w:r>
      <w:r w:rsidR="00D43942" w:rsidRPr="00D43942">
        <w:rPr>
          <w:rFonts w:ascii="Bookman Old Style" w:hAnsi="Bookman Old Style"/>
          <w:sz w:val="28"/>
          <w:szCs w:val="28"/>
        </w:rPr>
        <w:t>en calidad de coautores del delito de estafa</w:t>
      </w:r>
      <w:r w:rsidR="004D7542">
        <w:rPr>
          <w:rFonts w:ascii="Bookman Old Style" w:hAnsi="Bookman Old Style"/>
          <w:sz w:val="28"/>
          <w:szCs w:val="28"/>
        </w:rPr>
        <w:t xml:space="preserve"> agravada</w:t>
      </w:r>
      <w:r w:rsidR="00D43942" w:rsidRPr="00D43942">
        <w:rPr>
          <w:rFonts w:ascii="Bookman Old Style" w:hAnsi="Bookman Old Style"/>
          <w:sz w:val="28"/>
          <w:szCs w:val="28"/>
        </w:rPr>
        <w:t>, en concurso homogéneo con el punible de abuso de confianza.</w:t>
      </w:r>
      <w:r w:rsidR="003D30EC">
        <w:rPr>
          <w:rFonts w:ascii="Bookman Old Style" w:hAnsi="Bookman Old Style"/>
          <w:sz w:val="28"/>
          <w:szCs w:val="28"/>
        </w:rPr>
        <w:t xml:space="preserve"> Los imputados no aceptaron los cargos</w:t>
      </w:r>
      <w:r w:rsidR="00275C2B">
        <w:rPr>
          <w:rFonts w:ascii="Bookman Old Style" w:hAnsi="Bookman Old Style"/>
          <w:sz w:val="28"/>
          <w:szCs w:val="28"/>
        </w:rPr>
        <w:t>.</w:t>
      </w:r>
      <w:r w:rsidR="003D30EC">
        <w:rPr>
          <w:rFonts w:ascii="Bookman Old Style" w:hAnsi="Bookman Old Style"/>
          <w:sz w:val="28"/>
          <w:szCs w:val="28"/>
        </w:rPr>
        <w:t xml:space="preserve"> </w:t>
      </w:r>
      <w:r w:rsidR="00275C2B">
        <w:rPr>
          <w:rFonts w:ascii="Bookman Old Style" w:hAnsi="Bookman Old Style"/>
          <w:sz w:val="28"/>
          <w:szCs w:val="28"/>
        </w:rPr>
        <w:t>F</w:t>
      </w:r>
      <w:r w:rsidR="003D30EC">
        <w:rPr>
          <w:rFonts w:ascii="Bookman Old Style" w:hAnsi="Bookman Old Style"/>
          <w:sz w:val="28"/>
          <w:szCs w:val="28"/>
        </w:rPr>
        <w:t>rente a ellos se omitió solicitar la imposición de medida de aseguramiento.</w:t>
      </w:r>
    </w:p>
    <w:p w14:paraId="323A2F37" w14:textId="77777777" w:rsidR="00D505D8" w:rsidRDefault="00D505D8" w:rsidP="00D552AD">
      <w:pPr>
        <w:pStyle w:val="Prrafodelista"/>
        <w:spacing w:line="360" w:lineRule="auto"/>
        <w:ind w:left="0" w:firstLine="709"/>
        <w:jc w:val="both"/>
        <w:rPr>
          <w:rFonts w:ascii="Bookman Old Style" w:hAnsi="Bookman Old Style"/>
          <w:lang w:val="es-CO"/>
        </w:rPr>
      </w:pPr>
    </w:p>
    <w:p w14:paraId="35D49709" w14:textId="77777777" w:rsidR="00F750E1" w:rsidRDefault="006E291D" w:rsidP="00D552AD">
      <w:pPr>
        <w:pStyle w:val="Prrafodelista"/>
        <w:spacing w:line="360" w:lineRule="auto"/>
        <w:ind w:left="0" w:firstLine="709"/>
        <w:jc w:val="both"/>
        <w:rPr>
          <w:rFonts w:ascii="Bookman Old Style" w:hAnsi="Bookman Old Style"/>
          <w:lang w:val="es-CO"/>
        </w:rPr>
      </w:pPr>
      <w:r>
        <w:rPr>
          <w:rFonts w:ascii="Bookman Old Style" w:hAnsi="Bookman Old Style"/>
          <w:lang w:val="es-CO"/>
        </w:rPr>
        <w:t>El 20 de mayo de 2026 se celebró audiencia de formulación de acusación ante el Juzgado 2º Penal del Circuito de Dosquebradas</w:t>
      </w:r>
      <w:r w:rsidR="0037172B">
        <w:rPr>
          <w:rFonts w:ascii="Bookman Old Style" w:hAnsi="Bookman Old Style"/>
          <w:lang w:val="es-CO"/>
        </w:rPr>
        <w:t xml:space="preserve">. Durante la diligencia, la titular del despacho </w:t>
      </w:r>
      <w:r w:rsidR="000A2F2A">
        <w:rPr>
          <w:rFonts w:ascii="Bookman Old Style" w:hAnsi="Bookman Old Style"/>
          <w:lang w:val="es-CO"/>
        </w:rPr>
        <w:t xml:space="preserve">solicitó a la fiscalía precisar el lugar de </w:t>
      </w:r>
      <w:r w:rsidR="000A2F2A">
        <w:rPr>
          <w:rFonts w:ascii="Bookman Old Style" w:hAnsi="Bookman Old Style"/>
          <w:lang w:val="es-CO"/>
        </w:rPr>
        <w:lastRenderedPageBreak/>
        <w:t xml:space="preserve">comisión del delito de estafa, pues sobre este únicamente se indicó la fecha de ocurrencia en el escrito de acusación. </w:t>
      </w:r>
    </w:p>
    <w:p w14:paraId="69EC5F75" w14:textId="77777777" w:rsidR="00F750E1" w:rsidRDefault="00F750E1" w:rsidP="00D552AD">
      <w:pPr>
        <w:pStyle w:val="Prrafodelista"/>
        <w:spacing w:line="360" w:lineRule="auto"/>
        <w:ind w:left="0" w:firstLine="709"/>
        <w:jc w:val="both"/>
        <w:rPr>
          <w:rFonts w:ascii="Bookman Old Style" w:hAnsi="Bookman Old Style"/>
          <w:lang w:val="es-CO"/>
        </w:rPr>
      </w:pPr>
    </w:p>
    <w:p w14:paraId="6C62655B" w14:textId="77777777" w:rsidR="003F0899" w:rsidRDefault="00F750E1" w:rsidP="00D552AD">
      <w:pPr>
        <w:pStyle w:val="Prrafodelista"/>
        <w:spacing w:line="360" w:lineRule="auto"/>
        <w:ind w:left="0" w:firstLine="709"/>
        <w:jc w:val="both"/>
        <w:rPr>
          <w:rFonts w:ascii="Bookman Old Style" w:hAnsi="Bookman Old Style"/>
          <w:lang w:val="es-CO"/>
        </w:rPr>
      </w:pPr>
      <w:r>
        <w:rPr>
          <w:rFonts w:ascii="Bookman Old Style" w:hAnsi="Bookman Old Style"/>
          <w:lang w:val="es-CO"/>
        </w:rPr>
        <w:t>El representante de la fiscalía m</w:t>
      </w:r>
      <w:r w:rsidRPr="00F750E1">
        <w:rPr>
          <w:rFonts w:ascii="Bookman Old Style" w:hAnsi="Bookman Old Style"/>
          <w:lang w:val="es-CO"/>
        </w:rPr>
        <w:t xml:space="preserve">encionó que todas las actuaciones se dieron en la ciudad de Bogotá D.C., donde tiene su </w:t>
      </w:r>
      <w:r w:rsidR="006243A7">
        <w:rPr>
          <w:rFonts w:ascii="Bookman Old Style" w:hAnsi="Bookman Old Style"/>
          <w:lang w:val="es-CO"/>
        </w:rPr>
        <w:t xml:space="preserve">domicilio </w:t>
      </w:r>
      <w:r w:rsidRPr="00F750E1">
        <w:rPr>
          <w:rFonts w:ascii="Bookman Old Style" w:hAnsi="Bookman Old Style"/>
          <w:lang w:val="es-CO"/>
        </w:rPr>
        <w:t xml:space="preserve">la empresa </w:t>
      </w:r>
      <w:r w:rsidR="006243A7" w:rsidRPr="00F750E1">
        <w:rPr>
          <w:rFonts w:ascii="Bookman Old Style" w:hAnsi="Bookman Old Style"/>
          <w:lang w:val="es-CO"/>
        </w:rPr>
        <w:t>Luis Dreyfus</w:t>
      </w:r>
      <w:r w:rsidR="009247ED">
        <w:rPr>
          <w:rFonts w:ascii="Bookman Old Style" w:hAnsi="Bookman Old Style"/>
          <w:lang w:val="es-CO"/>
        </w:rPr>
        <w:t xml:space="preserve">. Por ello, consideró que la competencia recae en los jueces penales del circuito de esta ciudad. </w:t>
      </w:r>
    </w:p>
    <w:p w14:paraId="7CD48D9B" w14:textId="77777777" w:rsidR="003F0899" w:rsidRDefault="003F0899" w:rsidP="00D552AD">
      <w:pPr>
        <w:pStyle w:val="Prrafodelista"/>
        <w:spacing w:line="360" w:lineRule="auto"/>
        <w:ind w:left="0" w:firstLine="709"/>
        <w:jc w:val="both"/>
        <w:rPr>
          <w:rFonts w:ascii="Bookman Old Style" w:hAnsi="Bookman Old Style"/>
          <w:lang w:val="es-CO"/>
        </w:rPr>
      </w:pPr>
    </w:p>
    <w:p w14:paraId="550D7413" w14:textId="77777777" w:rsidR="005737E0" w:rsidRDefault="009105C6" w:rsidP="00D552AD">
      <w:pPr>
        <w:pStyle w:val="Prrafodelista"/>
        <w:spacing w:line="360" w:lineRule="auto"/>
        <w:ind w:left="0" w:firstLine="709"/>
        <w:jc w:val="both"/>
        <w:rPr>
          <w:rFonts w:ascii="Bookman Old Style" w:hAnsi="Bookman Old Style"/>
          <w:lang w:val="es-CO"/>
        </w:rPr>
      </w:pPr>
      <w:r>
        <w:rPr>
          <w:rFonts w:ascii="Bookman Old Style" w:hAnsi="Bookman Old Style"/>
          <w:lang w:val="es-CO"/>
        </w:rPr>
        <w:t xml:space="preserve">Por su parte, el representante de víctimas consideró que el Juzgado 2º Penal del Circuito de Dosquebradas es competente para conocer la fase de juzgamiento, pues los bienes </w:t>
      </w:r>
      <w:r w:rsidR="004D744E">
        <w:rPr>
          <w:rFonts w:ascii="Bookman Old Style" w:hAnsi="Bookman Old Style"/>
          <w:lang w:val="es-CO"/>
        </w:rPr>
        <w:t xml:space="preserve">sobre los cuales recayeron las conductas investigadas se encuentran en dicho municipio. </w:t>
      </w:r>
    </w:p>
    <w:p w14:paraId="05B0F1E2" w14:textId="77777777" w:rsidR="005737E0" w:rsidRDefault="005737E0" w:rsidP="00D552AD">
      <w:pPr>
        <w:pStyle w:val="Prrafodelista"/>
        <w:spacing w:line="360" w:lineRule="auto"/>
        <w:ind w:left="0" w:firstLine="709"/>
        <w:jc w:val="both"/>
        <w:rPr>
          <w:rFonts w:ascii="Bookman Old Style" w:hAnsi="Bookman Old Style"/>
          <w:lang w:val="es-CO"/>
        </w:rPr>
      </w:pPr>
    </w:p>
    <w:p w14:paraId="7AB05EA4" w14:textId="002AD16D" w:rsidR="006E291D" w:rsidRDefault="00741D67" w:rsidP="00D552AD">
      <w:pPr>
        <w:pStyle w:val="Prrafodelista"/>
        <w:spacing w:line="360" w:lineRule="auto"/>
        <w:ind w:left="0" w:firstLine="709"/>
        <w:jc w:val="both"/>
        <w:rPr>
          <w:rFonts w:ascii="Bookman Old Style" w:hAnsi="Bookman Old Style"/>
          <w:lang w:val="es-CO"/>
        </w:rPr>
      </w:pPr>
      <w:r>
        <w:rPr>
          <w:rFonts w:ascii="Bookman Old Style" w:hAnsi="Bookman Old Style"/>
          <w:lang w:val="es-CO"/>
        </w:rPr>
        <w:t xml:space="preserve">Por último, los apoderados judiciales de los procesados coadyuvaron la postura de la fiscalía, </w:t>
      </w:r>
      <w:r w:rsidR="000D339E">
        <w:rPr>
          <w:rFonts w:ascii="Bookman Old Style" w:hAnsi="Bookman Old Style"/>
          <w:lang w:val="es-CO"/>
        </w:rPr>
        <w:t xml:space="preserve">pues consideraron que la competencia debía definirse de conformidad con el lugar </w:t>
      </w:r>
      <w:r w:rsidR="00FD11C2">
        <w:rPr>
          <w:rFonts w:ascii="Bookman Old Style" w:hAnsi="Bookman Old Style"/>
          <w:lang w:val="es-CO"/>
        </w:rPr>
        <w:t xml:space="preserve">en el que </w:t>
      </w:r>
      <w:r w:rsidR="000D339E">
        <w:rPr>
          <w:rFonts w:ascii="Bookman Old Style" w:hAnsi="Bookman Old Style"/>
          <w:lang w:val="es-CO"/>
        </w:rPr>
        <w:t xml:space="preserve">se dispuso de los bienes y </w:t>
      </w:r>
      <w:r w:rsidR="00FD11C2">
        <w:rPr>
          <w:rFonts w:ascii="Bookman Old Style" w:hAnsi="Bookman Old Style"/>
          <w:lang w:val="es-CO"/>
        </w:rPr>
        <w:t>no donde estaban ubicados.</w:t>
      </w:r>
      <w:r w:rsidR="006243A7" w:rsidRPr="00F750E1">
        <w:rPr>
          <w:rFonts w:ascii="Bookman Old Style" w:hAnsi="Bookman Old Style"/>
          <w:lang w:val="es-CO"/>
        </w:rPr>
        <w:t xml:space="preserve"> </w:t>
      </w:r>
      <w:r w:rsidR="006243A7">
        <w:rPr>
          <w:rFonts w:ascii="Bookman Old Style" w:hAnsi="Bookman Old Style"/>
          <w:lang w:val="es-CO"/>
        </w:rPr>
        <w:t xml:space="preserve">  </w:t>
      </w:r>
    </w:p>
    <w:p w14:paraId="2114E6BF" w14:textId="77777777" w:rsidR="006E291D" w:rsidRDefault="006E291D" w:rsidP="00D552AD">
      <w:pPr>
        <w:pStyle w:val="Prrafodelista"/>
        <w:spacing w:line="360" w:lineRule="auto"/>
        <w:ind w:left="0" w:firstLine="709"/>
        <w:jc w:val="both"/>
        <w:rPr>
          <w:rFonts w:ascii="Bookman Old Style" w:hAnsi="Bookman Old Style"/>
          <w:lang w:val="es-CO"/>
        </w:rPr>
      </w:pPr>
    </w:p>
    <w:p w14:paraId="1B8621B8" w14:textId="0694154D" w:rsidR="006F47EE" w:rsidRPr="00D552AD" w:rsidRDefault="008E532B" w:rsidP="00D552AD">
      <w:pPr>
        <w:pStyle w:val="Prrafodelista"/>
        <w:spacing w:line="360" w:lineRule="auto"/>
        <w:ind w:left="0" w:firstLine="709"/>
        <w:jc w:val="both"/>
        <w:rPr>
          <w:rFonts w:ascii="Bookman Old Style" w:hAnsi="Bookman Old Style"/>
          <w:lang w:val="es-CO"/>
        </w:rPr>
      </w:pPr>
      <w:r>
        <w:rPr>
          <w:rFonts w:ascii="Bookman Old Style" w:hAnsi="Bookman Old Style"/>
          <w:lang w:val="es-CO"/>
        </w:rPr>
        <w:t xml:space="preserve">Tras </w:t>
      </w:r>
      <w:r w:rsidR="00A741FA">
        <w:rPr>
          <w:rFonts w:ascii="Bookman Old Style" w:hAnsi="Bookman Old Style"/>
          <w:lang w:val="es-CO"/>
        </w:rPr>
        <w:t>analizar las anteriores intervenciones</w:t>
      </w:r>
      <w:r w:rsidR="00270B7C">
        <w:rPr>
          <w:rFonts w:ascii="Bookman Old Style" w:hAnsi="Bookman Old Style"/>
          <w:lang w:val="es-CO"/>
        </w:rPr>
        <w:t xml:space="preserve"> y confirmar la existencia de un desacuerdo sobre la competencia,</w:t>
      </w:r>
      <w:r w:rsidR="00A741FA">
        <w:rPr>
          <w:rFonts w:ascii="Bookman Old Style" w:hAnsi="Bookman Old Style"/>
          <w:lang w:val="es-CO"/>
        </w:rPr>
        <w:t xml:space="preserve"> </w:t>
      </w:r>
      <w:r w:rsidR="00AF4956">
        <w:rPr>
          <w:rFonts w:ascii="Bookman Old Style" w:hAnsi="Bookman Old Style"/>
          <w:lang w:val="es-CO"/>
        </w:rPr>
        <w:t>la</w:t>
      </w:r>
      <w:r w:rsidR="00A741FA">
        <w:rPr>
          <w:rFonts w:ascii="Bookman Old Style" w:hAnsi="Bookman Old Style"/>
          <w:lang w:val="es-CO"/>
        </w:rPr>
        <w:t xml:space="preserve"> titular del despacho </w:t>
      </w:r>
      <w:r w:rsidR="004E1FD6" w:rsidRPr="006E27D3">
        <w:rPr>
          <w:rFonts w:ascii="Bookman Old Style" w:hAnsi="Bookman Old Style"/>
        </w:rPr>
        <w:t xml:space="preserve">ordenó remitir las diligencias a esta Corporación para definir lo pertinente. </w:t>
      </w:r>
    </w:p>
    <w:p w14:paraId="724026C5" w14:textId="77777777" w:rsidR="0004624C" w:rsidRPr="006E27D3" w:rsidRDefault="0004624C" w:rsidP="00D65B9E">
      <w:pPr>
        <w:spacing w:line="360" w:lineRule="auto"/>
        <w:jc w:val="both"/>
        <w:rPr>
          <w:rFonts w:ascii="Bookman Old Style" w:hAnsi="Bookman Old Style"/>
        </w:rPr>
      </w:pPr>
      <w:bookmarkStart w:id="1" w:name="_Hlk143077657"/>
    </w:p>
    <w:bookmarkEnd w:id="1"/>
    <w:p w14:paraId="221C4E00" w14:textId="54B69F57" w:rsidR="0004624C" w:rsidRPr="006E27D3" w:rsidRDefault="0004624C" w:rsidP="00D65B9E">
      <w:pPr>
        <w:pStyle w:val="Prrafodelista"/>
        <w:numPr>
          <w:ilvl w:val="0"/>
          <w:numId w:val="2"/>
        </w:numPr>
        <w:spacing w:line="480" w:lineRule="auto"/>
        <w:jc w:val="center"/>
        <w:rPr>
          <w:rFonts w:ascii="Bookman Old Style" w:hAnsi="Bookman Old Style" w:cs="Arial"/>
          <w:b/>
        </w:rPr>
      </w:pPr>
      <w:r w:rsidRPr="006E27D3">
        <w:rPr>
          <w:rFonts w:ascii="Bookman Old Style" w:hAnsi="Bookman Old Style" w:cs="Arial"/>
          <w:b/>
        </w:rPr>
        <w:t>CONSIDERACIONES</w:t>
      </w:r>
    </w:p>
    <w:p w14:paraId="32E92859" w14:textId="77777777" w:rsidR="0004624C" w:rsidRPr="006E27D3" w:rsidRDefault="0004624C" w:rsidP="0004624C">
      <w:pPr>
        <w:pStyle w:val="Prrafodelista"/>
        <w:spacing w:line="360" w:lineRule="auto"/>
        <w:ind w:left="0"/>
        <w:jc w:val="center"/>
        <w:rPr>
          <w:rFonts w:ascii="Bookman Old Style" w:hAnsi="Bookman Old Style" w:cs="Arial"/>
          <w:b/>
        </w:rPr>
      </w:pPr>
    </w:p>
    <w:p w14:paraId="73411F39" w14:textId="6390F639" w:rsidR="00A65109" w:rsidRDefault="0004624C" w:rsidP="0012204B">
      <w:pPr>
        <w:pStyle w:val="Prrafodelista"/>
        <w:spacing w:line="360" w:lineRule="auto"/>
        <w:ind w:left="0" w:firstLine="709"/>
        <w:jc w:val="both"/>
        <w:rPr>
          <w:rFonts w:ascii="Bookman Old Style" w:hAnsi="Bookman Old Style" w:cs="Arial"/>
          <w:iCs/>
          <w:lang w:val="es-CO"/>
        </w:rPr>
      </w:pPr>
      <w:r w:rsidRPr="006E27D3">
        <w:rPr>
          <w:rFonts w:ascii="Bookman Old Style" w:hAnsi="Bookman Old Style" w:cs="Arial"/>
        </w:rPr>
        <w:lastRenderedPageBreak/>
        <w:t>De acuerdo con lo previsto en el numeral 3º del artículo 32 de la Ley 906 de 2004</w:t>
      </w:r>
      <w:r w:rsidRPr="006E27D3">
        <w:rPr>
          <w:rStyle w:val="Refdenotaalpie"/>
          <w:rFonts w:ascii="Bookman Old Style" w:hAnsi="Bookman Old Style" w:cs="Arial"/>
        </w:rPr>
        <w:footnoteReference w:id="1"/>
      </w:r>
      <w:r w:rsidRPr="006E27D3">
        <w:rPr>
          <w:rFonts w:ascii="Bookman Old Style" w:hAnsi="Bookman Old Style" w:cs="Arial"/>
        </w:rPr>
        <w:t>, la Sala de Casación Penal es competente para conocer de este asunto por involucrar juzgados de diferentes distritos judiciales</w:t>
      </w:r>
      <w:r w:rsidR="00A65109">
        <w:rPr>
          <w:rFonts w:ascii="Bookman Old Style" w:hAnsi="Bookman Old Style" w:cs="Arial"/>
        </w:rPr>
        <w:t xml:space="preserve"> y </w:t>
      </w:r>
      <w:r w:rsidR="00661426" w:rsidRPr="00661426">
        <w:rPr>
          <w:rFonts w:ascii="Bookman Old Style" w:hAnsi="Bookman Old Style" w:cs="Arial"/>
          <w:iCs/>
        </w:rPr>
        <w:t xml:space="preserve">existir una efectiva controversia sobre la autoridad competente para conocer la </w:t>
      </w:r>
      <w:r w:rsidR="00A65109">
        <w:rPr>
          <w:rFonts w:ascii="Bookman Old Style" w:hAnsi="Bookman Old Style" w:cs="Arial"/>
          <w:iCs/>
        </w:rPr>
        <w:t xml:space="preserve">fase de juzgamiento. </w:t>
      </w:r>
    </w:p>
    <w:p w14:paraId="42D70755" w14:textId="77777777" w:rsidR="00AF4956" w:rsidRDefault="00AF4956" w:rsidP="0012204B">
      <w:pPr>
        <w:pStyle w:val="Prrafodelista"/>
        <w:spacing w:line="360" w:lineRule="auto"/>
        <w:ind w:left="0" w:firstLine="709"/>
        <w:jc w:val="both"/>
        <w:rPr>
          <w:rFonts w:ascii="Bookman Old Style" w:hAnsi="Bookman Old Style" w:cs="Arial"/>
          <w:iCs/>
          <w:lang w:val="es-CO"/>
        </w:rPr>
      </w:pPr>
    </w:p>
    <w:p w14:paraId="5C15E894" w14:textId="69C61F3F" w:rsidR="00661426" w:rsidRPr="00A65109" w:rsidRDefault="00661426" w:rsidP="0012204B">
      <w:pPr>
        <w:pStyle w:val="Prrafodelista"/>
        <w:spacing w:line="360" w:lineRule="auto"/>
        <w:ind w:left="0" w:firstLine="709"/>
        <w:jc w:val="both"/>
        <w:rPr>
          <w:rFonts w:ascii="Bookman Old Style" w:hAnsi="Bookman Old Style" w:cs="Arial"/>
          <w:iCs/>
          <w:lang w:val="es-CO"/>
        </w:rPr>
      </w:pPr>
      <w:r w:rsidRPr="00A65109">
        <w:rPr>
          <w:rFonts w:ascii="Bookman Old Style" w:hAnsi="Bookman Old Style" w:cs="Arial"/>
          <w:iCs/>
        </w:rPr>
        <w:t xml:space="preserve">Sobre este último aspecto, la Sala advierte </w:t>
      </w:r>
      <w:r w:rsidR="00A65109">
        <w:rPr>
          <w:rFonts w:ascii="Bookman Old Style" w:hAnsi="Bookman Old Style" w:cs="Arial"/>
          <w:iCs/>
        </w:rPr>
        <w:t>que el trámite impartido a la impugnación de competencia satisfizo</w:t>
      </w:r>
      <w:r w:rsidRPr="00A65109">
        <w:rPr>
          <w:rFonts w:ascii="Bookman Old Style" w:hAnsi="Bookman Old Style" w:cs="Arial"/>
          <w:iCs/>
        </w:rPr>
        <w:t xml:space="preserve"> las pautas establecidas</w:t>
      </w:r>
      <w:r w:rsidR="003401EE" w:rsidRPr="00A65109">
        <w:rPr>
          <w:rFonts w:ascii="Bookman Old Style" w:hAnsi="Bookman Old Style" w:cs="Arial"/>
          <w:iCs/>
          <w:vertAlign w:val="superscript"/>
        </w:rPr>
        <w:t>7</w:t>
      </w:r>
      <w:r w:rsidRPr="00A65109">
        <w:rPr>
          <w:rFonts w:ascii="Bookman Old Style" w:hAnsi="Bookman Old Style" w:cs="Arial"/>
          <w:iCs/>
        </w:rPr>
        <w:t xml:space="preserve">, </w:t>
      </w:r>
      <w:r w:rsidR="00A65109">
        <w:rPr>
          <w:rFonts w:ascii="Bookman Old Style" w:hAnsi="Bookman Old Style" w:cs="Arial"/>
          <w:iCs/>
        </w:rPr>
        <w:t>en tanto</w:t>
      </w:r>
      <w:r w:rsidR="003401EE">
        <w:rPr>
          <w:rFonts w:ascii="Bookman Old Style" w:hAnsi="Bookman Old Style" w:cs="Arial"/>
          <w:iCs/>
        </w:rPr>
        <w:t>:</w:t>
      </w:r>
      <w:r w:rsidRPr="00A65109">
        <w:rPr>
          <w:rFonts w:ascii="Bookman Old Style" w:hAnsi="Bookman Old Style" w:cs="Arial"/>
          <w:iCs/>
        </w:rPr>
        <w:t xml:space="preserve"> (i) l</w:t>
      </w:r>
      <w:r w:rsidR="00721261">
        <w:rPr>
          <w:rFonts w:ascii="Bookman Old Style" w:hAnsi="Bookman Old Style" w:cs="Arial"/>
          <w:iCs/>
        </w:rPr>
        <w:t>a</w:t>
      </w:r>
      <w:r w:rsidRPr="00A65109">
        <w:rPr>
          <w:rFonts w:ascii="Bookman Old Style" w:hAnsi="Bookman Old Style" w:cs="Arial"/>
          <w:iCs/>
        </w:rPr>
        <w:t xml:space="preserve"> titular del </w:t>
      </w:r>
      <w:r w:rsidR="00A65109">
        <w:rPr>
          <w:rFonts w:ascii="Bookman Old Style" w:hAnsi="Bookman Old Style" w:cs="Arial"/>
          <w:iCs/>
        </w:rPr>
        <w:t xml:space="preserve">Juzgado </w:t>
      </w:r>
      <w:r w:rsidR="004F4069">
        <w:rPr>
          <w:rFonts w:ascii="Bookman Old Style" w:hAnsi="Bookman Old Style" w:cs="Arial"/>
          <w:iCs/>
        </w:rPr>
        <w:t>2</w:t>
      </w:r>
      <w:r w:rsidR="00A65109">
        <w:rPr>
          <w:rFonts w:ascii="Bookman Old Style" w:hAnsi="Bookman Old Style" w:cs="Arial"/>
          <w:iCs/>
        </w:rPr>
        <w:t xml:space="preserve">º Penal del Circuito </w:t>
      </w:r>
      <w:r w:rsidR="00B7639D">
        <w:rPr>
          <w:rFonts w:ascii="Bookman Old Style" w:hAnsi="Bookman Old Style" w:cs="Arial"/>
          <w:iCs/>
        </w:rPr>
        <w:t xml:space="preserve">de </w:t>
      </w:r>
      <w:r w:rsidR="004F4069">
        <w:rPr>
          <w:rFonts w:ascii="Bookman Old Style" w:hAnsi="Bookman Old Style" w:cs="Arial"/>
          <w:iCs/>
        </w:rPr>
        <w:t>Dosquebradas</w:t>
      </w:r>
      <w:r w:rsidR="00A65109">
        <w:rPr>
          <w:rFonts w:ascii="Bookman Old Style" w:hAnsi="Bookman Old Style" w:cs="Arial"/>
          <w:iCs/>
        </w:rPr>
        <w:t xml:space="preserve"> </w:t>
      </w:r>
      <w:r w:rsidRPr="00A65109">
        <w:rPr>
          <w:rFonts w:ascii="Bookman Old Style" w:hAnsi="Bookman Old Style" w:cs="Arial"/>
          <w:iCs/>
        </w:rPr>
        <w:t>instaló la correspondiente audiencia; (</w:t>
      </w:r>
      <w:proofErr w:type="spellStart"/>
      <w:r w:rsidRPr="00A65109">
        <w:rPr>
          <w:rFonts w:ascii="Bookman Old Style" w:hAnsi="Bookman Old Style" w:cs="Arial"/>
          <w:iCs/>
        </w:rPr>
        <w:t>ii</w:t>
      </w:r>
      <w:proofErr w:type="spellEnd"/>
      <w:r w:rsidRPr="00A65109">
        <w:rPr>
          <w:rFonts w:ascii="Bookman Old Style" w:hAnsi="Bookman Old Style" w:cs="Arial"/>
          <w:iCs/>
        </w:rPr>
        <w:t>) en su desarrollo</w:t>
      </w:r>
      <w:r w:rsidR="00A65109">
        <w:rPr>
          <w:rFonts w:ascii="Bookman Old Style" w:hAnsi="Bookman Old Style" w:cs="Arial"/>
          <w:iCs/>
        </w:rPr>
        <w:t xml:space="preserve"> </w:t>
      </w:r>
      <w:r w:rsidR="004357EF">
        <w:rPr>
          <w:rFonts w:ascii="Bookman Old Style" w:hAnsi="Bookman Old Style" w:cs="Arial"/>
          <w:iCs/>
        </w:rPr>
        <w:t xml:space="preserve">la fiscalía y los defensores cuestionaron la </w:t>
      </w:r>
      <w:r w:rsidRPr="00A65109">
        <w:rPr>
          <w:rFonts w:ascii="Bookman Old Style" w:hAnsi="Bookman Old Style" w:cs="Arial"/>
          <w:iCs/>
        </w:rPr>
        <w:t>competencia; (</w:t>
      </w:r>
      <w:proofErr w:type="spellStart"/>
      <w:r w:rsidRPr="00A65109">
        <w:rPr>
          <w:rFonts w:ascii="Bookman Old Style" w:hAnsi="Bookman Old Style" w:cs="Arial"/>
          <w:iCs/>
        </w:rPr>
        <w:t>iii</w:t>
      </w:r>
      <w:proofErr w:type="spellEnd"/>
      <w:r w:rsidRPr="00A65109">
        <w:rPr>
          <w:rFonts w:ascii="Bookman Old Style" w:hAnsi="Bookman Old Style" w:cs="Arial"/>
          <w:iCs/>
        </w:rPr>
        <w:t xml:space="preserve">) dicha manifestación fue sometida a consideración de </w:t>
      </w:r>
      <w:r w:rsidR="008B23AA">
        <w:rPr>
          <w:rFonts w:ascii="Bookman Old Style" w:hAnsi="Bookman Old Style" w:cs="Arial"/>
          <w:iCs/>
        </w:rPr>
        <w:t>todas las</w:t>
      </w:r>
      <w:r w:rsidR="00A65109">
        <w:rPr>
          <w:rFonts w:ascii="Bookman Old Style" w:hAnsi="Bookman Old Style" w:cs="Arial"/>
          <w:iCs/>
        </w:rPr>
        <w:t xml:space="preserve"> partes e intervinientes</w:t>
      </w:r>
      <w:r w:rsidRPr="00A65109">
        <w:rPr>
          <w:rFonts w:ascii="Bookman Old Style" w:hAnsi="Bookman Old Style" w:cs="Arial"/>
          <w:iCs/>
        </w:rPr>
        <w:t>; y, finalmente, (</w:t>
      </w:r>
      <w:proofErr w:type="spellStart"/>
      <w:r w:rsidRPr="00A65109">
        <w:rPr>
          <w:rFonts w:ascii="Bookman Old Style" w:hAnsi="Bookman Old Style" w:cs="Arial"/>
          <w:iCs/>
        </w:rPr>
        <w:t>iv</w:t>
      </w:r>
      <w:proofErr w:type="spellEnd"/>
      <w:r w:rsidRPr="00A65109">
        <w:rPr>
          <w:rFonts w:ascii="Bookman Old Style" w:hAnsi="Bookman Old Style" w:cs="Arial"/>
          <w:iCs/>
        </w:rPr>
        <w:t xml:space="preserve">) ante la falta de consenso sobre la autoridad judicial competente, se remitió el expediente a la Corte </w:t>
      </w:r>
      <w:r w:rsidR="007D1E4D">
        <w:rPr>
          <w:rFonts w:ascii="Bookman Old Style" w:hAnsi="Bookman Old Style" w:cs="Arial"/>
          <w:iCs/>
        </w:rPr>
        <w:t xml:space="preserve">para definir lo pertinente. </w:t>
      </w:r>
    </w:p>
    <w:p w14:paraId="27D1018C" w14:textId="687AD1AF" w:rsidR="00D04FBD" w:rsidRPr="004E62DD" w:rsidRDefault="00D04FBD" w:rsidP="0012204B">
      <w:pPr>
        <w:spacing w:after="0" w:line="360" w:lineRule="auto"/>
        <w:ind w:firstLine="709"/>
        <w:jc w:val="both"/>
        <w:rPr>
          <w:rFonts w:ascii="Bookman Old Style" w:hAnsi="Bookman Old Style"/>
        </w:rPr>
      </w:pPr>
    </w:p>
    <w:p w14:paraId="43E74C72" w14:textId="72670FF9" w:rsidR="00E162BC" w:rsidRPr="006E27D3" w:rsidRDefault="004E62DD" w:rsidP="0012204B">
      <w:pPr>
        <w:spacing w:after="0" w:line="360" w:lineRule="auto"/>
        <w:ind w:firstLine="709"/>
        <w:jc w:val="both"/>
        <w:rPr>
          <w:rFonts w:ascii="Bookman Old Style" w:eastAsiaTheme="minorEastAsia" w:hAnsi="Bookman Old Style" w:cs="Bookman Old Style"/>
          <w:sz w:val="28"/>
          <w:szCs w:val="28"/>
          <w:lang w:val="es-CO"/>
        </w:rPr>
      </w:pPr>
      <w:r>
        <w:rPr>
          <w:rFonts w:ascii="Bookman Old Style" w:eastAsiaTheme="minorEastAsia" w:hAnsi="Bookman Old Style" w:cs="Bookman Old Style"/>
          <w:sz w:val="28"/>
          <w:szCs w:val="28"/>
          <w:lang w:val="es-CO"/>
        </w:rPr>
        <w:t xml:space="preserve">Sobre </w:t>
      </w:r>
      <w:r w:rsidR="003401EE">
        <w:rPr>
          <w:rFonts w:ascii="Bookman Old Style" w:eastAsiaTheme="minorEastAsia" w:hAnsi="Bookman Old Style" w:cs="Bookman Old Style"/>
          <w:sz w:val="28"/>
          <w:szCs w:val="28"/>
          <w:lang w:val="es-CO"/>
        </w:rPr>
        <w:t>el</w:t>
      </w:r>
      <w:r>
        <w:rPr>
          <w:rFonts w:ascii="Bookman Old Style" w:eastAsiaTheme="minorEastAsia" w:hAnsi="Bookman Old Style" w:cs="Bookman Old Style"/>
          <w:sz w:val="28"/>
          <w:szCs w:val="28"/>
          <w:lang w:val="es-CO"/>
        </w:rPr>
        <w:t xml:space="preserve"> objeto de controversia, e</w:t>
      </w:r>
      <w:r w:rsidR="00203A89" w:rsidRPr="006E27D3">
        <w:rPr>
          <w:rFonts w:ascii="Bookman Old Style" w:eastAsiaTheme="minorEastAsia" w:hAnsi="Bookman Old Style" w:cs="Bookman Old Style"/>
          <w:sz w:val="28"/>
          <w:szCs w:val="28"/>
          <w:lang w:val="es-CO"/>
        </w:rPr>
        <w:t>sta</w:t>
      </w:r>
      <w:r w:rsidR="00E162BC" w:rsidRPr="006E27D3">
        <w:rPr>
          <w:rFonts w:ascii="Bookman Old Style" w:eastAsiaTheme="minorEastAsia" w:hAnsi="Bookman Old Style" w:cs="Bookman Old Style"/>
          <w:sz w:val="28"/>
          <w:szCs w:val="28"/>
          <w:lang w:val="es-CO"/>
        </w:rPr>
        <w:t xml:space="preserve"> Sala ha indicado que los artículos 43 y 52 del Código de Procedimiento Penal de 2004 regulan situaciones diferentes en las que se define la competencia, sin que pueda advertirse colisión, confrontación, confusión o ambigüedad entre ambas disposiciones legales (CSJ AP5569-2022, radicado. 62761, 30 nov. 2022 retomando las consideraciones de CSJ AP, radicado. 41532, 19 jun. 2013), toda vez que:</w:t>
      </w:r>
    </w:p>
    <w:p w14:paraId="1B6C7826" w14:textId="77777777" w:rsidR="00E162BC" w:rsidRPr="006E27D3" w:rsidRDefault="00E162BC" w:rsidP="00674363">
      <w:pPr>
        <w:spacing w:after="0" w:line="360" w:lineRule="auto"/>
        <w:ind w:firstLine="708"/>
        <w:jc w:val="both"/>
        <w:rPr>
          <w:rFonts w:ascii="Bookman Old Style" w:hAnsi="Bookman Old Style"/>
          <w:b/>
          <w:sz w:val="28"/>
          <w:szCs w:val="28"/>
        </w:rPr>
      </w:pPr>
    </w:p>
    <w:p w14:paraId="2B4A0F44" w14:textId="5C399F84" w:rsidR="00E162BC" w:rsidRPr="00E478EE" w:rsidRDefault="00721261" w:rsidP="00E162BC">
      <w:pPr>
        <w:autoSpaceDE w:val="0"/>
        <w:autoSpaceDN w:val="0"/>
        <w:adjustRightInd w:val="0"/>
        <w:spacing w:after="0" w:line="240" w:lineRule="auto"/>
        <w:ind w:left="708"/>
        <w:jc w:val="both"/>
        <w:rPr>
          <w:rFonts w:ascii="Bookman Old Style" w:eastAsiaTheme="minorEastAsia" w:hAnsi="Bookman Old Style" w:cs="Bookman Old Style"/>
          <w:sz w:val="24"/>
          <w:szCs w:val="24"/>
          <w:lang w:val="es-CO"/>
        </w:rPr>
      </w:pPr>
      <w:r w:rsidRPr="00721261">
        <w:rPr>
          <w:rFonts w:ascii="Bookman Old Style" w:hAnsi="Bookman Old Style"/>
          <w:sz w:val="24"/>
          <w:szCs w:val="24"/>
        </w:rPr>
        <w:t>«</w:t>
      </w:r>
      <w:r w:rsidR="003315CB">
        <w:rPr>
          <w:rFonts w:ascii="Bookman Old Style" w:eastAsiaTheme="minorEastAsia" w:hAnsi="Bookman Old Style" w:cs="Bookman Old Style"/>
          <w:sz w:val="24"/>
          <w:szCs w:val="24"/>
          <w:lang w:val="es-CO"/>
        </w:rPr>
        <w:t>(</w:t>
      </w:r>
      <w:r w:rsidR="00E162BC" w:rsidRPr="00721261">
        <w:rPr>
          <w:rFonts w:ascii="Bookman Old Style" w:eastAsiaTheme="minorEastAsia" w:hAnsi="Bookman Old Style" w:cs="Bookman Old Style"/>
          <w:iCs/>
          <w:sz w:val="24"/>
          <w:szCs w:val="24"/>
          <w:lang w:val="es-CO"/>
        </w:rPr>
        <w:t>…</w:t>
      </w:r>
      <w:r w:rsidR="003315CB">
        <w:rPr>
          <w:rFonts w:ascii="Bookman Old Style" w:eastAsiaTheme="minorEastAsia" w:hAnsi="Bookman Old Style" w:cs="Bookman Old Style"/>
          <w:iCs/>
          <w:sz w:val="24"/>
          <w:szCs w:val="24"/>
          <w:lang w:val="es-CO"/>
        </w:rPr>
        <w:t>)</w:t>
      </w:r>
      <w:r w:rsidR="00E162BC" w:rsidRPr="00721261">
        <w:rPr>
          <w:rFonts w:ascii="Bookman Old Style" w:eastAsiaTheme="minorEastAsia" w:hAnsi="Bookman Old Style" w:cs="Bookman Old Style"/>
          <w:iCs/>
          <w:sz w:val="24"/>
          <w:szCs w:val="24"/>
          <w:lang w:val="es-CO"/>
        </w:rPr>
        <w:t xml:space="preserve"> </w:t>
      </w:r>
      <w:r w:rsidR="00E162BC" w:rsidRPr="00721261">
        <w:rPr>
          <w:rFonts w:ascii="Bookman Old Style" w:eastAsiaTheme="minorEastAsia" w:hAnsi="Bookman Old Style" w:cs="Bookman Old Style"/>
          <w:i/>
          <w:iCs/>
          <w:sz w:val="24"/>
          <w:szCs w:val="24"/>
          <w:lang w:val="es-CO"/>
        </w:rPr>
        <w:t xml:space="preserve">Debe entenderse que </w:t>
      </w:r>
      <w:r w:rsidR="00E162BC" w:rsidRPr="00E478EE">
        <w:rPr>
          <w:rFonts w:ascii="Bookman Old Style" w:eastAsiaTheme="minorEastAsia" w:hAnsi="Bookman Old Style" w:cs="Bookman Old Style"/>
          <w:i/>
          <w:iCs/>
          <w:sz w:val="24"/>
          <w:szCs w:val="24"/>
          <w:lang w:val="es-CO"/>
        </w:rPr>
        <w:t xml:space="preserve">el artículo 43 únicamente opera cuando se desconoce el sitio de ocurrencia del delito –importa la </w:t>
      </w:r>
      <w:r w:rsidR="00E162BC" w:rsidRPr="00E478EE">
        <w:rPr>
          <w:rFonts w:ascii="Bookman Old Style" w:eastAsiaTheme="minorEastAsia" w:hAnsi="Bookman Old Style" w:cs="Bookman Old Style"/>
          <w:i/>
          <w:iCs/>
          <w:sz w:val="24"/>
          <w:szCs w:val="24"/>
          <w:lang w:val="es-CO"/>
        </w:rPr>
        <w:lastRenderedPageBreak/>
        <w:t xml:space="preserve">naturaleza individual del mismo-, o este es ejecutado en varios lugares, en uno incierto o en el extranjero. </w:t>
      </w:r>
    </w:p>
    <w:p w14:paraId="533865CA" w14:textId="77777777" w:rsidR="00E162BC" w:rsidRPr="00E478EE" w:rsidRDefault="00E162BC" w:rsidP="00E162BC">
      <w:pPr>
        <w:autoSpaceDE w:val="0"/>
        <w:autoSpaceDN w:val="0"/>
        <w:adjustRightInd w:val="0"/>
        <w:spacing w:after="0" w:line="240" w:lineRule="auto"/>
        <w:ind w:left="708"/>
        <w:rPr>
          <w:rFonts w:ascii="Bookman Old Style" w:eastAsiaTheme="minorEastAsia" w:hAnsi="Bookman Old Style" w:cs="Bookman Old Style"/>
          <w:i/>
          <w:iCs/>
          <w:sz w:val="24"/>
          <w:szCs w:val="24"/>
          <w:lang w:val="es-CO"/>
        </w:rPr>
      </w:pPr>
    </w:p>
    <w:p w14:paraId="35A5D82A" w14:textId="77777777" w:rsidR="00E162BC" w:rsidRPr="00E478EE" w:rsidRDefault="00E162BC" w:rsidP="00E162BC">
      <w:pPr>
        <w:autoSpaceDE w:val="0"/>
        <w:autoSpaceDN w:val="0"/>
        <w:adjustRightInd w:val="0"/>
        <w:spacing w:after="0" w:line="240" w:lineRule="auto"/>
        <w:ind w:left="708"/>
        <w:jc w:val="both"/>
        <w:rPr>
          <w:rFonts w:ascii="Bookman Old Style" w:eastAsiaTheme="minorHAnsi" w:hAnsi="Bookman Old Style" w:cs="Bookman Old Style"/>
          <w:sz w:val="24"/>
          <w:szCs w:val="24"/>
          <w:lang w:val="es-CO"/>
        </w:rPr>
      </w:pPr>
      <w:r w:rsidRPr="00E478EE">
        <w:rPr>
          <w:rFonts w:ascii="Bookman Old Style" w:eastAsiaTheme="minorHAnsi" w:hAnsi="Bookman Old Style" w:cs="Bookman Old Style"/>
          <w:i/>
          <w:iCs/>
          <w:sz w:val="24"/>
          <w:szCs w:val="24"/>
          <w:lang w:val="es-CO"/>
        </w:rPr>
        <w:t xml:space="preserve">Allí, es del arbitrio del Fiscal, sin consideración a factores prevalentes y apenas signado por el sitio donde cuente con los elementos fundamentales de prueba, definir el territorio de acusación. </w:t>
      </w:r>
    </w:p>
    <w:p w14:paraId="36629EAC" w14:textId="77777777" w:rsidR="00E162BC" w:rsidRPr="00E478EE" w:rsidRDefault="00E162BC" w:rsidP="00E162BC">
      <w:pPr>
        <w:autoSpaceDE w:val="0"/>
        <w:autoSpaceDN w:val="0"/>
        <w:adjustRightInd w:val="0"/>
        <w:spacing w:after="0" w:line="240" w:lineRule="auto"/>
        <w:ind w:left="708"/>
        <w:rPr>
          <w:rFonts w:ascii="Bookman Old Style" w:eastAsiaTheme="minorHAnsi" w:hAnsi="Bookman Old Style" w:cs="Bookman Old Style"/>
          <w:i/>
          <w:iCs/>
          <w:sz w:val="24"/>
          <w:szCs w:val="24"/>
          <w:lang w:val="es-CO"/>
        </w:rPr>
      </w:pPr>
    </w:p>
    <w:p w14:paraId="006DF70B" w14:textId="5687B8BE" w:rsidR="00E162BC" w:rsidRPr="00721261" w:rsidRDefault="00E162BC" w:rsidP="00E162BC">
      <w:pPr>
        <w:autoSpaceDE w:val="0"/>
        <w:autoSpaceDN w:val="0"/>
        <w:adjustRightInd w:val="0"/>
        <w:spacing w:after="0" w:line="240" w:lineRule="auto"/>
        <w:ind w:left="708"/>
        <w:jc w:val="both"/>
        <w:rPr>
          <w:rFonts w:ascii="Bookman Old Style" w:eastAsiaTheme="minorEastAsia" w:hAnsi="Bookman Old Style" w:cs="Bookman Old Style"/>
          <w:i/>
          <w:iCs/>
          <w:sz w:val="24"/>
          <w:szCs w:val="24"/>
          <w:lang w:val="es-CO"/>
        </w:rPr>
      </w:pPr>
      <w:r w:rsidRPr="00E478EE">
        <w:rPr>
          <w:rFonts w:ascii="Bookman Old Style" w:eastAsiaTheme="minorEastAsia" w:hAnsi="Bookman Old Style" w:cs="Bookman Old Style"/>
          <w:i/>
          <w:iCs/>
          <w:sz w:val="24"/>
          <w:szCs w:val="24"/>
          <w:lang w:val="es-CO"/>
        </w:rPr>
        <w:t>De forma contraria, si sucede que se conoce el sitio de ocurrencia del delito o delitos, pero se investigan y juzga[n] varios ocurridos en diferentes lugares, el factor de definición es precisamente el de conexidad</w:t>
      </w:r>
      <w:r w:rsidRPr="00721261">
        <w:rPr>
          <w:rFonts w:ascii="Bookman Old Style" w:eastAsiaTheme="minorEastAsia" w:hAnsi="Bookman Old Style" w:cs="Bookman Old Style"/>
          <w:b/>
          <w:bCs/>
          <w:i/>
          <w:iCs/>
          <w:sz w:val="24"/>
          <w:szCs w:val="24"/>
          <w:lang w:val="es-CO"/>
        </w:rPr>
        <w:t xml:space="preserve"> </w:t>
      </w:r>
      <w:r w:rsidRPr="00721261">
        <w:rPr>
          <w:rFonts w:ascii="Bookman Old Style" w:eastAsiaTheme="minorEastAsia" w:hAnsi="Bookman Old Style" w:cs="Bookman Old Style"/>
          <w:i/>
          <w:iCs/>
          <w:sz w:val="24"/>
          <w:szCs w:val="24"/>
          <w:lang w:val="es-CO"/>
        </w:rPr>
        <w:t>que regula el artículo 52 de la Ley 906 de 2004, pues, no se trata de que una conducta se verifique ejecutada en varios sitios o uno incierto o en el extranjero, sino que para el conocimiento es necesario definir cuál de todos los jueces individualmente considerados, abordará el examen del conjunto de conductas punibles</w:t>
      </w:r>
      <w:r w:rsidR="00721261" w:rsidRPr="00721261">
        <w:rPr>
          <w:rFonts w:ascii="Bookman Old Style" w:hAnsi="Bookman Old Style"/>
          <w:sz w:val="24"/>
          <w:szCs w:val="24"/>
        </w:rPr>
        <w:t>»</w:t>
      </w:r>
      <w:r w:rsidRPr="00721261">
        <w:rPr>
          <w:rFonts w:ascii="Bookman Old Style" w:eastAsiaTheme="minorEastAsia" w:hAnsi="Bookman Old Style" w:cs="Bookman Old Style"/>
          <w:sz w:val="24"/>
          <w:szCs w:val="24"/>
          <w:lang w:val="es-CO"/>
        </w:rPr>
        <w:t>.</w:t>
      </w:r>
    </w:p>
    <w:p w14:paraId="5DB36959" w14:textId="77777777" w:rsidR="00E162BC" w:rsidRPr="006E27D3" w:rsidRDefault="00E162BC" w:rsidP="0050583A">
      <w:pPr>
        <w:autoSpaceDE w:val="0"/>
        <w:autoSpaceDN w:val="0"/>
        <w:adjustRightInd w:val="0"/>
        <w:spacing w:after="0" w:line="360" w:lineRule="auto"/>
        <w:jc w:val="both"/>
        <w:rPr>
          <w:rFonts w:ascii="Bookman Old Style" w:eastAsiaTheme="minorEastAsia" w:hAnsi="Bookman Old Style" w:cstheme="minorBidi"/>
          <w:sz w:val="28"/>
          <w:szCs w:val="28"/>
          <w:lang w:val="es-CO"/>
        </w:rPr>
      </w:pPr>
    </w:p>
    <w:p w14:paraId="55DB14CF" w14:textId="77777777" w:rsidR="00D32491" w:rsidRDefault="00E162BC" w:rsidP="00D32491">
      <w:pPr>
        <w:spacing w:after="0" w:line="360" w:lineRule="auto"/>
        <w:ind w:firstLine="709"/>
        <w:jc w:val="both"/>
        <w:rPr>
          <w:rFonts w:ascii="Bookman Old Style" w:hAnsi="Bookman Old Style"/>
          <w:sz w:val="28"/>
          <w:szCs w:val="28"/>
        </w:rPr>
      </w:pPr>
      <w:r w:rsidRPr="006E27D3">
        <w:rPr>
          <w:rFonts w:ascii="Bookman Old Style" w:hAnsi="Bookman Old Style"/>
          <w:sz w:val="28"/>
          <w:szCs w:val="28"/>
        </w:rPr>
        <w:t xml:space="preserve">El artículo 51 de la Ley 906 de 2004 señala que la conexidad se presenta, entre otros eventos, cuando se imputa: </w:t>
      </w:r>
      <w:r w:rsidRPr="00302134">
        <w:rPr>
          <w:rFonts w:ascii="Bookman Old Style" w:hAnsi="Bookman Old Style"/>
          <w:sz w:val="28"/>
          <w:szCs w:val="28"/>
        </w:rPr>
        <w:t>«</w:t>
      </w:r>
      <w:r w:rsidRPr="00AD4734">
        <w:rPr>
          <w:rFonts w:ascii="Bookman Old Style" w:hAnsi="Bookman Old Style"/>
          <w:i/>
          <w:iCs/>
          <w:sz w:val="24"/>
          <w:szCs w:val="24"/>
        </w:rPr>
        <w:t>a una o más personas la comisión de uno o varios delitos en las que exista homogeneidad en el modo de actuar de los autores o partícipes, relación razonable de lugar y tiempo, y, la evidencia aportada a una de las investigaciones pueda influir en la otra</w:t>
      </w:r>
      <w:r w:rsidRPr="00721261">
        <w:rPr>
          <w:rFonts w:ascii="Bookman Old Style" w:hAnsi="Bookman Old Style"/>
          <w:sz w:val="28"/>
          <w:szCs w:val="28"/>
        </w:rPr>
        <w:t>»</w:t>
      </w:r>
      <w:r w:rsidRPr="006E27D3">
        <w:rPr>
          <w:rFonts w:ascii="Bookman Old Style" w:hAnsi="Bookman Old Style"/>
          <w:sz w:val="28"/>
          <w:szCs w:val="28"/>
        </w:rPr>
        <w:t xml:space="preserve">. </w:t>
      </w:r>
      <w:r w:rsidR="00880CDD" w:rsidRPr="1D42D215">
        <w:rPr>
          <w:rFonts w:ascii="Bookman Old Style" w:hAnsi="Bookman Old Style"/>
          <w:sz w:val="28"/>
          <w:szCs w:val="28"/>
        </w:rPr>
        <w:t xml:space="preserve">Dicha circunstancia se </w:t>
      </w:r>
      <w:r w:rsidR="004C5ABF">
        <w:rPr>
          <w:rFonts w:ascii="Bookman Old Style" w:hAnsi="Bookman Old Style"/>
          <w:sz w:val="28"/>
          <w:szCs w:val="28"/>
        </w:rPr>
        <w:t>presenta</w:t>
      </w:r>
      <w:r w:rsidR="00880CDD" w:rsidRPr="1D42D215">
        <w:rPr>
          <w:rFonts w:ascii="Bookman Old Style" w:hAnsi="Bookman Old Style"/>
          <w:sz w:val="28"/>
          <w:szCs w:val="28"/>
        </w:rPr>
        <w:t xml:space="preserve"> en este caso, dado que</w:t>
      </w:r>
      <w:r w:rsidR="004E62DD">
        <w:rPr>
          <w:rFonts w:ascii="Bookman Old Style" w:hAnsi="Bookman Old Style"/>
          <w:sz w:val="28"/>
          <w:szCs w:val="28"/>
        </w:rPr>
        <w:t xml:space="preserve"> están siendo procesados una pluralidad de sujetos a quienes se atribuye la comisión de </w:t>
      </w:r>
      <w:r w:rsidR="00627029">
        <w:rPr>
          <w:rFonts w:ascii="Bookman Old Style" w:hAnsi="Bookman Old Style"/>
          <w:sz w:val="28"/>
          <w:szCs w:val="28"/>
        </w:rPr>
        <w:t>múltiples</w:t>
      </w:r>
      <w:r w:rsidR="004E62DD">
        <w:rPr>
          <w:rFonts w:ascii="Bookman Old Style" w:hAnsi="Bookman Old Style"/>
          <w:sz w:val="28"/>
          <w:szCs w:val="28"/>
        </w:rPr>
        <w:t xml:space="preserve"> conductas punibles relacionadas entre sí. </w:t>
      </w:r>
      <w:r w:rsidR="00EE7EC9" w:rsidRPr="1D42D215">
        <w:rPr>
          <w:rFonts w:ascii="Bookman Old Style" w:hAnsi="Bookman Old Style"/>
          <w:sz w:val="28"/>
          <w:szCs w:val="28"/>
          <w:lang w:val="es-CO"/>
        </w:rPr>
        <w:t xml:space="preserve"> </w:t>
      </w:r>
    </w:p>
    <w:p w14:paraId="13E6F9E1" w14:textId="77777777" w:rsidR="00D32491" w:rsidRDefault="00D32491" w:rsidP="00D32491">
      <w:pPr>
        <w:spacing w:after="0" w:line="360" w:lineRule="auto"/>
        <w:ind w:firstLine="709"/>
        <w:jc w:val="both"/>
        <w:rPr>
          <w:rFonts w:ascii="Bookman Old Style" w:hAnsi="Bookman Old Style"/>
          <w:sz w:val="28"/>
          <w:szCs w:val="28"/>
        </w:rPr>
      </w:pPr>
    </w:p>
    <w:p w14:paraId="20B2A762" w14:textId="50BA3DF0" w:rsidR="00B90586" w:rsidRPr="00D32491" w:rsidRDefault="008615AD" w:rsidP="00D32491">
      <w:pPr>
        <w:spacing w:after="0" w:line="360" w:lineRule="auto"/>
        <w:ind w:firstLine="709"/>
        <w:jc w:val="both"/>
        <w:rPr>
          <w:rFonts w:ascii="Bookman Old Style" w:hAnsi="Bookman Old Style"/>
          <w:sz w:val="28"/>
          <w:szCs w:val="28"/>
        </w:rPr>
      </w:pPr>
      <w:r w:rsidRPr="006E27D3">
        <w:rPr>
          <w:rFonts w:ascii="Bookman Old Style" w:hAnsi="Bookman Old Style"/>
          <w:sz w:val="28"/>
          <w:szCs w:val="28"/>
          <w:lang w:val="es-CO"/>
        </w:rPr>
        <w:t xml:space="preserve">En estos eventos en los que se procede por varios delitos, la Corte ha determinado que la competencia debe </w:t>
      </w:r>
      <w:r w:rsidR="00D15EFE" w:rsidRPr="006E27D3">
        <w:rPr>
          <w:rFonts w:ascii="Bookman Old Style" w:hAnsi="Bookman Old Style"/>
          <w:sz w:val="28"/>
          <w:szCs w:val="28"/>
          <w:lang w:val="es-CO"/>
        </w:rPr>
        <w:t>definirse</w:t>
      </w:r>
      <w:r w:rsidRPr="006E27D3">
        <w:rPr>
          <w:rFonts w:ascii="Bookman Old Style" w:hAnsi="Bookman Old Style"/>
          <w:sz w:val="28"/>
          <w:szCs w:val="28"/>
          <w:lang w:val="es-CO"/>
        </w:rPr>
        <w:t xml:space="preserve"> con fundamento </w:t>
      </w:r>
      <w:r w:rsidR="00D02D80" w:rsidRPr="006E27D3">
        <w:rPr>
          <w:rFonts w:ascii="Bookman Old Style" w:hAnsi="Bookman Old Style" w:cs="Arial"/>
          <w:bCs/>
          <w:iCs/>
          <w:sz w:val="28"/>
          <w:szCs w:val="28"/>
        </w:rPr>
        <w:t>en las reglas previstas en el artículo 52 de la Ley 906 de 2004</w:t>
      </w:r>
      <w:r w:rsidR="00D02D80" w:rsidRPr="006E27D3">
        <w:rPr>
          <w:rFonts w:ascii="Bookman Old Style" w:eastAsia="Bookman Old Style" w:hAnsi="Bookman Old Style" w:cs="Bookman Old Style"/>
          <w:bCs/>
          <w:iCs/>
          <w:sz w:val="28"/>
          <w:szCs w:val="28"/>
        </w:rPr>
        <w:t xml:space="preserve">. </w:t>
      </w:r>
      <w:r w:rsidR="00B90586" w:rsidRPr="006E27D3">
        <w:rPr>
          <w:rFonts w:ascii="Bookman Old Style" w:eastAsia="Bookman Old Style" w:hAnsi="Bookman Old Style" w:cs="Bookman Old Style"/>
          <w:sz w:val="28"/>
          <w:szCs w:val="28"/>
        </w:rPr>
        <w:t xml:space="preserve">De acuerdo con ellas, corresponde conocer al juez de mayor jerarquía conforme a la competencia por razón del fuero legal o la naturaleza del asunto, pero si los funcionarios enfrentados son del mismo </w:t>
      </w:r>
      <w:r w:rsidR="00B90586" w:rsidRPr="006E27D3">
        <w:rPr>
          <w:rFonts w:ascii="Bookman Old Style" w:eastAsia="Bookman Old Style" w:hAnsi="Bookman Old Style" w:cs="Bookman Old Style"/>
          <w:sz w:val="28"/>
          <w:szCs w:val="28"/>
        </w:rPr>
        <w:lastRenderedPageBreak/>
        <w:t>nivel, el factor determinante será el territorial, de forma excluyente y preferente, en el siguiente orden</w:t>
      </w:r>
      <w:r w:rsidR="00B90586" w:rsidRPr="006E27D3">
        <w:rPr>
          <w:rFonts w:ascii="Bookman Old Style" w:hAnsi="Bookman Old Style" w:cs="Arial"/>
          <w:sz w:val="28"/>
          <w:szCs w:val="28"/>
        </w:rPr>
        <w:t xml:space="preserve">: </w:t>
      </w:r>
    </w:p>
    <w:p w14:paraId="00CC0BFC" w14:textId="77777777" w:rsidR="00B90586" w:rsidRPr="006E27D3" w:rsidRDefault="00B90586" w:rsidP="00B90586">
      <w:pPr>
        <w:pStyle w:val="Prrafodelista"/>
        <w:spacing w:line="360" w:lineRule="auto"/>
        <w:ind w:left="0" w:firstLine="709"/>
        <w:rPr>
          <w:rFonts w:ascii="Bookman Old Style" w:hAnsi="Bookman Old Style" w:cs="Arial"/>
          <w:bCs/>
        </w:rPr>
      </w:pPr>
    </w:p>
    <w:p w14:paraId="2EF46A8F" w14:textId="77777777" w:rsidR="00B90586" w:rsidRPr="006E27D3" w:rsidRDefault="00B90586" w:rsidP="00B90586">
      <w:pPr>
        <w:pStyle w:val="Prrafodelista"/>
        <w:numPr>
          <w:ilvl w:val="0"/>
          <w:numId w:val="6"/>
        </w:numPr>
        <w:spacing w:line="360" w:lineRule="auto"/>
        <w:jc w:val="both"/>
        <w:rPr>
          <w:rFonts w:ascii="Bookman Old Style" w:hAnsi="Bookman Old Style" w:cs="Arial"/>
          <w:bCs/>
        </w:rPr>
      </w:pPr>
      <w:r w:rsidRPr="006E27D3">
        <w:rPr>
          <w:rFonts w:ascii="Bookman Old Style" w:hAnsi="Bookman Old Style" w:cs="Arial"/>
          <w:bCs/>
        </w:rPr>
        <w:t xml:space="preserve">Donde se haya cometido el delito más grave, </w:t>
      </w:r>
    </w:p>
    <w:p w14:paraId="71A8C9A3" w14:textId="77777777" w:rsidR="00B90586" w:rsidRPr="006E27D3" w:rsidRDefault="00B90586" w:rsidP="00B90586">
      <w:pPr>
        <w:pStyle w:val="Prrafodelista"/>
        <w:numPr>
          <w:ilvl w:val="0"/>
          <w:numId w:val="6"/>
        </w:numPr>
        <w:spacing w:line="360" w:lineRule="auto"/>
        <w:jc w:val="both"/>
        <w:rPr>
          <w:rFonts w:ascii="Bookman Old Style" w:hAnsi="Bookman Old Style" w:cs="Arial"/>
          <w:bCs/>
        </w:rPr>
      </w:pPr>
      <w:r w:rsidRPr="006E27D3">
        <w:rPr>
          <w:rFonts w:ascii="Bookman Old Style" w:hAnsi="Bookman Old Style" w:cs="Arial"/>
          <w:bCs/>
        </w:rPr>
        <w:t xml:space="preserve">Donde se haya realizado el mayor número de delitos, </w:t>
      </w:r>
    </w:p>
    <w:p w14:paraId="734C67D0" w14:textId="77777777" w:rsidR="00B90586" w:rsidRPr="006E27D3" w:rsidRDefault="00B90586" w:rsidP="00B90586">
      <w:pPr>
        <w:pStyle w:val="Prrafodelista"/>
        <w:numPr>
          <w:ilvl w:val="0"/>
          <w:numId w:val="6"/>
        </w:numPr>
        <w:spacing w:line="360" w:lineRule="auto"/>
        <w:jc w:val="both"/>
        <w:rPr>
          <w:rFonts w:ascii="Bookman Old Style" w:hAnsi="Bookman Old Style" w:cs="Arial"/>
          <w:bCs/>
        </w:rPr>
      </w:pPr>
      <w:r w:rsidRPr="006E27D3">
        <w:rPr>
          <w:rFonts w:ascii="Bookman Old Style" w:hAnsi="Bookman Old Style" w:cs="Arial"/>
          <w:bCs/>
        </w:rPr>
        <w:t xml:space="preserve">Donde se haya producido la primera aprehensión o donde se haya formulado primero la imputación. </w:t>
      </w:r>
    </w:p>
    <w:p w14:paraId="69D90571" w14:textId="77777777" w:rsidR="00682D17" w:rsidRPr="006E27D3" w:rsidRDefault="00682D17" w:rsidP="00D02D80">
      <w:pPr>
        <w:spacing w:after="0" w:line="360" w:lineRule="auto"/>
        <w:ind w:firstLine="708"/>
        <w:jc w:val="both"/>
        <w:rPr>
          <w:rFonts w:ascii="Bookman Old Style" w:eastAsia="Bookman Old Style" w:hAnsi="Bookman Old Style" w:cs="Bookman Old Style"/>
          <w:bCs/>
          <w:iCs/>
          <w:sz w:val="28"/>
          <w:szCs w:val="28"/>
        </w:rPr>
      </w:pPr>
    </w:p>
    <w:p w14:paraId="5A7CFFF1" w14:textId="316C4CB5" w:rsidR="00AF4956" w:rsidRDefault="00761532" w:rsidP="00EC1BA6">
      <w:pPr>
        <w:spacing w:after="0" w:line="360" w:lineRule="auto"/>
        <w:ind w:firstLine="708"/>
        <w:jc w:val="both"/>
        <w:rPr>
          <w:rFonts w:ascii="Bookman Old Style" w:hAnsi="Bookman Old Style" w:cs="Arial"/>
          <w:bCs/>
          <w:sz w:val="28"/>
          <w:szCs w:val="28"/>
        </w:rPr>
      </w:pPr>
      <w:r w:rsidRPr="006E27D3">
        <w:rPr>
          <w:rFonts w:ascii="Bookman Old Style" w:hAnsi="Bookman Old Style" w:cs="Arial"/>
          <w:bCs/>
          <w:sz w:val="28"/>
          <w:szCs w:val="28"/>
        </w:rPr>
        <w:t xml:space="preserve">En relación con los dos criterios incluidos en el último numeral, se ha </w:t>
      </w:r>
      <w:r w:rsidR="00B7639D">
        <w:rPr>
          <w:rFonts w:ascii="Bookman Old Style" w:hAnsi="Bookman Old Style" w:cs="Arial"/>
          <w:bCs/>
          <w:sz w:val="28"/>
          <w:szCs w:val="28"/>
        </w:rPr>
        <w:t>establecido</w:t>
      </w:r>
      <w:r w:rsidRPr="006E27D3">
        <w:rPr>
          <w:rFonts w:ascii="Bookman Old Style" w:hAnsi="Bookman Old Style" w:cs="Arial"/>
          <w:bCs/>
          <w:sz w:val="28"/>
          <w:szCs w:val="28"/>
        </w:rPr>
        <w:t xml:space="preserve"> </w:t>
      </w:r>
      <w:r w:rsidR="00B7639D" w:rsidRPr="006E27D3">
        <w:rPr>
          <w:rFonts w:ascii="Bookman Old Style" w:hAnsi="Bookman Old Style" w:cs="Arial"/>
          <w:bCs/>
          <w:sz w:val="28"/>
          <w:szCs w:val="28"/>
        </w:rPr>
        <w:t xml:space="preserve">jurisprudencialmente </w:t>
      </w:r>
      <w:r w:rsidRPr="006E27D3">
        <w:rPr>
          <w:rFonts w:ascii="Bookman Old Style" w:hAnsi="Bookman Old Style" w:cs="Arial"/>
          <w:bCs/>
          <w:sz w:val="28"/>
          <w:szCs w:val="28"/>
        </w:rPr>
        <w:t>que son alternativos y, por tanto, p</w:t>
      </w:r>
      <w:r w:rsidR="00B7639D">
        <w:rPr>
          <w:rFonts w:ascii="Bookman Old Style" w:hAnsi="Bookman Old Style" w:cs="Arial"/>
          <w:bCs/>
          <w:sz w:val="28"/>
          <w:szCs w:val="28"/>
        </w:rPr>
        <w:t xml:space="preserve">odrá </w:t>
      </w:r>
      <w:r w:rsidRPr="006E27D3">
        <w:rPr>
          <w:rFonts w:ascii="Bookman Old Style" w:hAnsi="Bookman Old Style" w:cs="Arial"/>
          <w:bCs/>
          <w:sz w:val="28"/>
          <w:szCs w:val="28"/>
        </w:rPr>
        <w:t>escogerse entre cualquiera de ellos de manera optativa</w:t>
      </w:r>
      <w:r w:rsidRPr="006E27D3">
        <w:rPr>
          <w:rStyle w:val="Refdenotaalpie"/>
          <w:rFonts w:ascii="Bookman Old Style" w:hAnsi="Bookman Old Style" w:cs="Arial"/>
          <w:bCs/>
          <w:sz w:val="28"/>
          <w:szCs w:val="28"/>
        </w:rPr>
        <w:footnoteReference w:id="2"/>
      </w:r>
      <w:r w:rsidRPr="006E27D3">
        <w:rPr>
          <w:rFonts w:ascii="Bookman Old Style" w:hAnsi="Bookman Old Style" w:cs="Arial"/>
          <w:bCs/>
          <w:sz w:val="28"/>
          <w:szCs w:val="28"/>
        </w:rPr>
        <w:t>.</w:t>
      </w:r>
      <w:r w:rsidR="00EC1BA6">
        <w:rPr>
          <w:rFonts w:ascii="Bookman Old Style" w:hAnsi="Bookman Old Style" w:cs="Arial"/>
          <w:bCs/>
          <w:sz w:val="28"/>
          <w:szCs w:val="28"/>
        </w:rPr>
        <w:t xml:space="preserve"> </w:t>
      </w:r>
      <w:r w:rsidR="00061A57" w:rsidRPr="1D42D215">
        <w:rPr>
          <w:rFonts w:ascii="Bookman Old Style" w:hAnsi="Bookman Old Style" w:cs="Arial"/>
          <w:sz w:val="28"/>
          <w:szCs w:val="28"/>
        </w:rPr>
        <w:t>Para su aplicación, la</w:t>
      </w:r>
      <w:r w:rsidR="00250909" w:rsidRPr="1D42D215">
        <w:rPr>
          <w:rFonts w:ascii="Bookman Old Style" w:hAnsi="Bookman Old Style" w:cs="Arial"/>
          <w:sz w:val="28"/>
          <w:szCs w:val="28"/>
        </w:rPr>
        <w:t xml:space="preserve"> Sala </w:t>
      </w:r>
      <w:r w:rsidR="52932FDE" w:rsidRPr="1D42D215">
        <w:rPr>
          <w:rFonts w:ascii="Bookman Old Style" w:hAnsi="Bookman Old Style" w:cs="Arial"/>
          <w:sz w:val="28"/>
          <w:szCs w:val="28"/>
        </w:rPr>
        <w:t>ha dich</w:t>
      </w:r>
      <w:r w:rsidR="00250909" w:rsidRPr="1D42D215">
        <w:rPr>
          <w:rFonts w:ascii="Bookman Old Style" w:hAnsi="Bookman Old Style" w:cs="Arial"/>
          <w:sz w:val="28"/>
          <w:szCs w:val="28"/>
        </w:rPr>
        <w:t>o</w:t>
      </w:r>
      <w:r w:rsidR="00297449" w:rsidRPr="1D42D215">
        <w:rPr>
          <w:rFonts w:ascii="Bookman Old Style" w:hAnsi="Bookman Old Style" w:cs="Arial"/>
          <w:sz w:val="28"/>
          <w:szCs w:val="28"/>
        </w:rPr>
        <w:t xml:space="preserve"> </w:t>
      </w:r>
      <w:r w:rsidR="00EF6578" w:rsidRPr="1D42D215">
        <w:rPr>
          <w:rFonts w:ascii="Bookman Old Style" w:hAnsi="Bookman Old Style" w:cs="Arial"/>
          <w:sz w:val="28"/>
          <w:szCs w:val="28"/>
        </w:rPr>
        <w:t xml:space="preserve">que </w:t>
      </w:r>
      <w:r w:rsidR="00297449" w:rsidRPr="1D42D215">
        <w:rPr>
          <w:rFonts w:ascii="Bookman Old Style" w:hAnsi="Bookman Old Style" w:cs="Arial"/>
          <w:sz w:val="28"/>
          <w:szCs w:val="28"/>
        </w:rPr>
        <w:t>el escrito de acusación se erige como e</w:t>
      </w:r>
      <w:r w:rsidR="19815D1C" w:rsidRPr="1D42D215">
        <w:rPr>
          <w:rFonts w:ascii="Bookman Old Style" w:hAnsi="Bookman Old Style" w:cs="Arial"/>
          <w:sz w:val="28"/>
          <w:szCs w:val="28"/>
        </w:rPr>
        <w:t>l</w:t>
      </w:r>
      <w:r w:rsidR="00297449" w:rsidRPr="1D42D215">
        <w:rPr>
          <w:rFonts w:ascii="Bookman Old Style" w:hAnsi="Bookman Old Style" w:cs="Arial"/>
          <w:sz w:val="28"/>
          <w:szCs w:val="28"/>
        </w:rPr>
        <w:t xml:space="preserve"> parámetro </w:t>
      </w:r>
      <w:r w:rsidR="199DE535" w:rsidRPr="1D42D215">
        <w:rPr>
          <w:rFonts w:ascii="Bookman Old Style" w:hAnsi="Bookman Old Style" w:cs="Arial"/>
          <w:sz w:val="28"/>
          <w:szCs w:val="28"/>
        </w:rPr>
        <w:t>de fijación de</w:t>
      </w:r>
      <w:r w:rsidR="00C64A3F" w:rsidRPr="1D42D215">
        <w:rPr>
          <w:rFonts w:ascii="Bookman Old Style" w:hAnsi="Bookman Old Style" w:cs="Arial"/>
          <w:sz w:val="28"/>
          <w:szCs w:val="28"/>
        </w:rPr>
        <w:t xml:space="preserve"> la competencia judicial y, por ende, deben respetarse a cabalidad los términos circunstanciales</w:t>
      </w:r>
      <w:r w:rsidR="038CB193" w:rsidRPr="1D42D215">
        <w:rPr>
          <w:rFonts w:ascii="Bookman Old Style" w:hAnsi="Bookman Old Style" w:cs="Arial"/>
          <w:sz w:val="28"/>
          <w:szCs w:val="28"/>
        </w:rPr>
        <w:t xml:space="preserve"> y modales</w:t>
      </w:r>
      <w:r w:rsidR="00C64A3F" w:rsidRPr="1D42D215">
        <w:rPr>
          <w:rFonts w:ascii="Bookman Old Style" w:hAnsi="Bookman Old Style" w:cs="Arial"/>
          <w:sz w:val="28"/>
          <w:szCs w:val="28"/>
        </w:rPr>
        <w:t xml:space="preserve"> allí </w:t>
      </w:r>
      <w:r w:rsidR="0038574E">
        <w:rPr>
          <w:rFonts w:ascii="Bookman Old Style" w:hAnsi="Bookman Old Style" w:cs="Arial"/>
          <w:sz w:val="28"/>
          <w:szCs w:val="28"/>
        </w:rPr>
        <w:t>delimitados</w:t>
      </w:r>
      <w:r w:rsidR="00C64A3F" w:rsidRPr="1D42D215">
        <w:rPr>
          <w:rFonts w:ascii="Bookman Old Style" w:hAnsi="Bookman Old Style" w:cs="Arial"/>
          <w:sz w:val="28"/>
          <w:szCs w:val="28"/>
        </w:rPr>
        <w:t xml:space="preserve"> </w:t>
      </w:r>
      <w:r w:rsidR="00EF6578" w:rsidRPr="1D42D215">
        <w:rPr>
          <w:rFonts w:ascii="Bookman Old Style" w:hAnsi="Bookman Old Style" w:cs="Arial"/>
          <w:sz w:val="28"/>
          <w:szCs w:val="28"/>
        </w:rPr>
        <w:t>(</w:t>
      </w:r>
      <w:r w:rsidR="00EF6578" w:rsidRPr="1D42D215">
        <w:rPr>
          <w:rFonts w:ascii="Bookman Old Style" w:hAnsi="Bookman Old Style" w:cs="Arial"/>
          <w:i/>
          <w:iCs/>
          <w:sz w:val="28"/>
          <w:szCs w:val="28"/>
        </w:rPr>
        <w:t xml:space="preserve">Cfr. </w:t>
      </w:r>
      <w:r w:rsidR="00F94D72" w:rsidRPr="1D42D215">
        <w:rPr>
          <w:rFonts w:ascii="Bookman Old Style" w:hAnsi="Bookman Old Style" w:cs="Arial"/>
          <w:sz w:val="28"/>
          <w:szCs w:val="28"/>
        </w:rPr>
        <w:t>CSJ AP935-2019</w:t>
      </w:r>
      <w:r w:rsidR="00E94577" w:rsidRPr="1D42D215">
        <w:rPr>
          <w:rFonts w:ascii="Bookman Old Style" w:hAnsi="Bookman Old Style" w:cs="Arial"/>
          <w:sz w:val="28"/>
          <w:szCs w:val="28"/>
        </w:rPr>
        <w:t>, AP1708-2021, entre otros)</w:t>
      </w:r>
      <w:r w:rsidR="00800F4B" w:rsidRPr="1D42D215">
        <w:rPr>
          <w:rFonts w:ascii="Bookman Old Style" w:hAnsi="Bookman Old Style" w:cs="Arial"/>
          <w:sz w:val="28"/>
          <w:szCs w:val="28"/>
        </w:rPr>
        <w:t>.</w:t>
      </w:r>
      <w:r w:rsidR="00E94577" w:rsidRPr="1D42D215">
        <w:rPr>
          <w:rFonts w:ascii="Bookman Old Style" w:hAnsi="Bookman Old Style" w:cs="Arial"/>
          <w:sz w:val="28"/>
          <w:szCs w:val="28"/>
        </w:rPr>
        <w:t xml:space="preserve"> </w:t>
      </w:r>
    </w:p>
    <w:p w14:paraId="57DF6A03" w14:textId="77777777" w:rsidR="00AF4956" w:rsidRDefault="00AF4956" w:rsidP="00AF4956">
      <w:pPr>
        <w:spacing w:after="0" w:line="360" w:lineRule="auto"/>
        <w:ind w:firstLine="708"/>
        <w:jc w:val="both"/>
        <w:rPr>
          <w:rFonts w:ascii="Bookman Old Style" w:hAnsi="Bookman Old Style" w:cs="Arial"/>
          <w:bCs/>
          <w:sz w:val="28"/>
          <w:szCs w:val="28"/>
        </w:rPr>
      </w:pPr>
    </w:p>
    <w:p w14:paraId="2BA317AA" w14:textId="60DDE351" w:rsidR="00AF4956" w:rsidRDefault="00556D74" w:rsidP="00AF4956">
      <w:pPr>
        <w:spacing w:after="0" w:line="360" w:lineRule="auto"/>
        <w:ind w:firstLine="708"/>
        <w:jc w:val="both"/>
        <w:rPr>
          <w:rFonts w:ascii="Bookman Old Style" w:hAnsi="Bookman Old Style" w:cs="Arial"/>
          <w:bCs/>
          <w:sz w:val="28"/>
          <w:szCs w:val="28"/>
        </w:rPr>
      </w:pPr>
      <w:r>
        <w:rPr>
          <w:rFonts w:ascii="Bookman Old Style" w:hAnsi="Bookman Old Style" w:cs="Arial"/>
          <w:sz w:val="28"/>
          <w:szCs w:val="28"/>
        </w:rPr>
        <w:t>De conformidad con lo</w:t>
      </w:r>
      <w:r w:rsidR="00D10317">
        <w:rPr>
          <w:rFonts w:ascii="Bookman Old Style" w:hAnsi="Bookman Old Style" w:cs="Arial"/>
          <w:sz w:val="28"/>
          <w:szCs w:val="28"/>
        </w:rPr>
        <w:t>s</w:t>
      </w:r>
      <w:r>
        <w:rPr>
          <w:rFonts w:ascii="Bookman Old Style" w:hAnsi="Bookman Old Style" w:cs="Arial"/>
          <w:sz w:val="28"/>
          <w:szCs w:val="28"/>
        </w:rPr>
        <w:t xml:space="preserve"> anterior</w:t>
      </w:r>
      <w:r w:rsidR="00D10317">
        <w:rPr>
          <w:rFonts w:ascii="Bookman Old Style" w:hAnsi="Bookman Old Style" w:cs="Arial"/>
          <w:sz w:val="28"/>
          <w:szCs w:val="28"/>
        </w:rPr>
        <w:t xml:space="preserve">es </w:t>
      </w:r>
      <w:r w:rsidR="001132E2">
        <w:rPr>
          <w:rFonts w:ascii="Bookman Old Style" w:hAnsi="Bookman Old Style" w:cs="Arial"/>
          <w:sz w:val="28"/>
          <w:szCs w:val="28"/>
        </w:rPr>
        <w:t>parámetros</w:t>
      </w:r>
      <w:r w:rsidR="004A3766">
        <w:rPr>
          <w:rFonts w:ascii="Bookman Old Style" w:hAnsi="Bookman Old Style" w:cs="Arial"/>
          <w:sz w:val="28"/>
          <w:szCs w:val="28"/>
        </w:rPr>
        <w:t xml:space="preserve"> normativos y</w:t>
      </w:r>
      <w:r w:rsidR="00D10317">
        <w:rPr>
          <w:rFonts w:ascii="Bookman Old Style" w:hAnsi="Bookman Old Style" w:cs="Arial"/>
          <w:sz w:val="28"/>
          <w:szCs w:val="28"/>
        </w:rPr>
        <w:t xml:space="preserve"> </w:t>
      </w:r>
      <w:r w:rsidR="004E3CF9">
        <w:rPr>
          <w:rFonts w:ascii="Bookman Old Style" w:hAnsi="Bookman Old Style" w:cs="Arial"/>
          <w:sz w:val="28"/>
          <w:szCs w:val="28"/>
        </w:rPr>
        <w:t>jurisprudenciales</w:t>
      </w:r>
      <w:r w:rsidR="004A3766">
        <w:rPr>
          <w:rFonts w:ascii="Bookman Old Style" w:hAnsi="Bookman Old Style" w:cs="Arial"/>
          <w:sz w:val="28"/>
          <w:szCs w:val="28"/>
        </w:rPr>
        <w:t xml:space="preserve">, </w:t>
      </w:r>
      <w:r w:rsidR="00E114C0" w:rsidRPr="1D42D215">
        <w:rPr>
          <w:rFonts w:ascii="Bookman Old Style" w:hAnsi="Bookman Old Style" w:cs="Arial"/>
          <w:sz w:val="28"/>
          <w:szCs w:val="28"/>
        </w:rPr>
        <w:t>el primer aspecto que debe analizar</w:t>
      </w:r>
      <w:r w:rsidR="004A3766">
        <w:rPr>
          <w:rFonts w:ascii="Bookman Old Style" w:hAnsi="Bookman Old Style" w:cs="Arial"/>
          <w:sz w:val="28"/>
          <w:szCs w:val="28"/>
        </w:rPr>
        <w:t xml:space="preserve"> la Sala</w:t>
      </w:r>
      <w:r w:rsidR="00E114C0" w:rsidRPr="1D42D215">
        <w:rPr>
          <w:rFonts w:ascii="Bookman Old Style" w:hAnsi="Bookman Old Style" w:cs="Arial"/>
          <w:sz w:val="28"/>
          <w:szCs w:val="28"/>
        </w:rPr>
        <w:t xml:space="preserve"> para determinar la competencia frente a las conductas conexas atribuidas a los procesados es el funcional</w:t>
      </w:r>
      <w:r w:rsidR="00A11B58">
        <w:rPr>
          <w:rFonts w:ascii="Bookman Old Style" w:hAnsi="Bookman Old Style" w:cs="Arial"/>
          <w:sz w:val="28"/>
          <w:szCs w:val="28"/>
        </w:rPr>
        <w:t>. Sin embargo, este no ha sido objeto de</w:t>
      </w:r>
      <w:r w:rsidR="004A3766">
        <w:rPr>
          <w:rFonts w:ascii="Bookman Old Style" w:hAnsi="Bookman Old Style" w:cs="Arial"/>
          <w:sz w:val="28"/>
          <w:szCs w:val="28"/>
        </w:rPr>
        <w:t xml:space="preserve"> cuestionamiento</w:t>
      </w:r>
      <w:r w:rsidR="006D1012">
        <w:rPr>
          <w:rFonts w:ascii="Bookman Old Style" w:hAnsi="Bookman Old Style" w:cs="Arial"/>
          <w:sz w:val="28"/>
          <w:szCs w:val="28"/>
        </w:rPr>
        <w:t>.</w:t>
      </w:r>
      <w:r w:rsidR="004A3766">
        <w:rPr>
          <w:rFonts w:ascii="Bookman Old Style" w:hAnsi="Bookman Old Style" w:cs="Arial"/>
          <w:sz w:val="28"/>
          <w:szCs w:val="28"/>
        </w:rPr>
        <w:t xml:space="preserve"> </w:t>
      </w:r>
      <w:r w:rsidR="006D1012">
        <w:rPr>
          <w:rFonts w:ascii="Bookman Old Style" w:hAnsi="Bookman Old Style" w:cs="Arial"/>
          <w:sz w:val="28"/>
          <w:szCs w:val="28"/>
        </w:rPr>
        <w:t>E</w:t>
      </w:r>
      <w:r w:rsidR="004A3766">
        <w:rPr>
          <w:rFonts w:ascii="Bookman Old Style" w:hAnsi="Bookman Old Style" w:cs="Arial"/>
          <w:sz w:val="28"/>
          <w:szCs w:val="28"/>
        </w:rPr>
        <w:t xml:space="preserve">n todo caso, </w:t>
      </w:r>
      <w:r w:rsidR="00A11B58">
        <w:rPr>
          <w:rFonts w:ascii="Bookman Old Style" w:hAnsi="Bookman Old Style" w:cs="Arial"/>
          <w:sz w:val="28"/>
          <w:szCs w:val="28"/>
        </w:rPr>
        <w:t xml:space="preserve">no existe </w:t>
      </w:r>
      <w:r w:rsidR="004A3766">
        <w:rPr>
          <w:rFonts w:ascii="Bookman Old Style" w:hAnsi="Bookman Old Style" w:cs="Arial"/>
          <w:sz w:val="28"/>
          <w:szCs w:val="28"/>
        </w:rPr>
        <w:t>duda</w:t>
      </w:r>
      <w:r w:rsidR="00A11B58">
        <w:rPr>
          <w:rFonts w:ascii="Bookman Old Style" w:hAnsi="Bookman Old Style" w:cs="Arial"/>
          <w:sz w:val="28"/>
          <w:szCs w:val="28"/>
        </w:rPr>
        <w:t xml:space="preserve"> acerca de </w:t>
      </w:r>
      <w:r w:rsidR="00292297">
        <w:rPr>
          <w:rFonts w:ascii="Bookman Old Style" w:hAnsi="Bookman Old Style" w:cs="Arial"/>
          <w:sz w:val="28"/>
          <w:szCs w:val="28"/>
        </w:rPr>
        <w:t>la competencia</w:t>
      </w:r>
      <w:r w:rsidR="00E6608F">
        <w:rPr>
          <w:rFonts w:ascii="Bookman Old Style" w:hAnsi="Bookman Old Style" w:cs="Arial"/>
          <w:sz w:val="28"/>
          <w:szCs w:val="28"/>
        </w:rPr>
        <w:t xml:space="preserve"> </w:t>
      </w:r>
      <w:r w:rsidR="0006581B">
        <w:rPr>
          <w:rFonts w:ascii="Bookman Old Style" w:hAnsi="Bookman Old Style" w:cs="Arial"/>
          <w:sz w:val="28"/>
          <w:szCs w:val="28"/>
        </w:rPr>
        <w:t>de</w:t>
      </w:r>
      <w:r w:rsidR="00292297">
        <w:rPr>
          <w:rFonts w:ascii="Bookman Old Style" w:hAnsi="Bookman Old Style" w:cs="Arial"/>
          <w:sz w:val="28"/>
          <w:szCs w:val="28"/>
        </w:rPr>
        <w:t xml:space="preserve"> l</w:t>
      </w:r>
      <w:r w:rsidR="00C42B98">
        <w:rPr>
          <w:rFonts w:ascii="Bookman Old Style" w:hAnsi="Bookman Old Style" w:cs="Arial"/>
          <w:sz w:val="28"/>
          <w:szCs w:val="28"/>
        </w:rPr>
        <w:t>os jueces penales del circuito</w:t>
      </w:r>
      <w:r w:rsidR="006D1012">
        <w:rPr>
          <w:rFonts w:ascii="Bookman Old Style" w:hAnsi="Bookman Old Style" w:cs="Arial"/>
          <w:sz w:val="28"/>
          <w:szCs w:val="28"/>
        </w:rPr>
        <w:t xml:space="preserve"> </w:t>
      </w:r>
      <w:r w:rsidR="008F5CFE">
        <w:rPr>
          <w:rFonts w:ascii="Bookman Old Style" w:hAnsi="Bookman Old Style" w:cs="Arial"/>
          <w:sz w:val="28"/>
          <w:szCs w:val="28"/>
        </w:rPr>
        <w:t xml:space="preserve">para conocer el asunto, </w:t>
      </w:r>
      <w:r w:rsidR="006D1012">
        <w:rPr>
          <w:rFonts w:ascii="Bookman Old Style" w:hAnsi="Bookman Old Style" w:cs="Arial"/>
          <w:sz w:val="28"/>
          <w:szCs w:val="28"/>
        </w:rPr>
        <w:t xml:space="preserve">ya que los delitos investigados carecen de </w:t>
      </w:r>
      <w:r w:rsidR="006D1012">
        <w:rPr>
          <w:rFonts w:ascii="Bookman Old Style" w:hAnsi="Bookman Old Style" w:cs="Arial"/>
          <w:sz w:val="28"/>
          <w:szCs w:val="28"/>
        </w:rPr>
        <w:lastRenderedPageBreak/>
        <w:t xml:space="preserve">asignación especial </w:t>
      </w:r>
      <w:r w:rsidR="00EC1BA6">
        <w:rPr>
          <w:rFonts w:ascii="Bookman Old Style" w:hAnsi="Bookman Old Style" w:cs="Arial"/>
          <w:sz w:val="28"/>
          <w:szCs w:val="28"/>
        </w:rPr>
        <w:t>(</w:t>
      </w:r>
      <w:r w:rsidR="003A5219" w:rsidRPr="003A5219">
        <w:rPr>
          <w:rFonts w:ascii="Bookman Old Style" w:hAnsi="Bookman Old Style" w:cs="Arial"/>
          <w:i/>
          <w:iCs/>
          <w:sz w:val="24"/>
          <w:szCs w:val="24"/>
        </w:rPr>
        <w:t xml:space="preserve">Cfr. </w:t>
      </w:r>
      <w:r w:rsidR="009C349B" w:rsidRPr="003A5219">
        <w:rPr>
          <w:rFonts w:ascii="Bookman Old Style" w:hAnsi="Bookman Old Style" w:cs="Arial"/>
          <w:sz w:val="24"/>
          <w:szCs w:val="24"/>
        </w:rPr>
        <w:t>N</w:t>
      </w:r>
      <w:r w:rsidR="003A5219" w:rsidRPr="003A5219">
        <w:rPr>
          <w:rFonts w:ascii="Bookman Old Style" w:hAnsi="Bookman Old Style" w:cs="Arial"/>
          <w:sz w:val="24"/>
          <w:szCs w:val="24"/>
        </w:rPr>
        <w:t>umeral</w:t>
      </w:r>
      <w:r w:rsidR="009C349B">
        <w:rPr>
          <w:rFonts w:ascii="Bookman Old Style" w:hAnsi="Bookman Old Style" w:cs="Arial"/>
          <w:sz w:val="24"/>
          <w:szCs w:val="24"/>
        </w:rPr>
        <w:t xml:space="preserve"> 2</w:t>
      </w:r>
      <w:r w:rsidR="003A5219" w:rsidRPr="003A5219">
        <w:rPr>
          <w:rFonts w:ascii="Bookman Old Style" w:hAnsi="Bookman Old Style" w:cs="Arial"/>
          <w:sz w:val="24"/>
          <w:szCs w:val="24"/>
        </w:rPr>
        <w:t xml:space="preserve"> del artículo 3</w:t>
      </w:r>
      <w:r w:rsidR="009C349B">
        <w:rPr>
          <w:rFonts w:ascii="Bookman Old Style" w:hAnsi="Bookman Old Style" w:cs="Arial"/>
          <w:sz w:val="24"/>
          <w:szCs w:val="24"/>
        </w:rPr>
        <w:t>6</w:t>
      </w:r>
      <w:r w:rsidR="003A5219" w:rsidRPr="003A5219">
        <w:rPr>
          <w:rFonts w:ascii="Bookman Old Style" w:hAnsi="Bookman Old Style" w:cs="Arial"/>
          <w:sz w:val="24"/>
          <w:szCs w:val="24"/>
        </w:rPr>
        <w:t xml:space="preserve"> de la Ley 906 de 2004</w:t>
      </w:r>
      <w:r w:rsidR="00EC1BA6">
        <w:rPr>
          <w:rFonts w:ascii="Bookman Old Style" w:hAnsi="Bookman Old Style" w:cs="Arial"/>
          <w:sz w:val="28"/>
          <w:szCs w:val="28"/>
        </w:rPr>
        <w:t>)</w:t>
      </w:r>
      <w:r w:rsidR="00292297">
        <w:rPr>
          <w:rFonts w:ascii="Bookman Old Style" w:hAnsi="Bookman Old Style" w:cs="Arial"/>
          <w:sz w:val="28"/>
          <w:szCs w:val="28"/>
        </w:rPr>
        <w:t xml:space="preserve">. </w:t>
      </w:r>
    </w:p>
    <w:p w14:paraId="78A9E072" w14:textId="77777777" w:rsidR="00AF4956" w:rsidRDefault="00AF4956" w:rsidP="00AF4956">
      <w:pPr>
        <w:spacing w:after="0" w:line="360" w:lineRule="auto"/>
        <w:ind w:firstLine="708"/>
        <w:jc w:val="both"/>
        <w:rPr>
          <w:rFonts w:ascii="Bookman Old Style" w:hAnsi="Bookman Old Style" w:cs="Arial"/>
          <w:bCs/>
          <w:sz w:val="28"/>
          <w:szCs w:val="28"/>
        </w:rPr>
      </w:pPr>
    </w:p>
    <w:p w14:paraId="55D2C351" w14:textId="562AA90C" w:rsidR="002E1CFB" w:rsidRDefault="003A5219" w:rsidP="002E1CFB">
      <w:pPr>
        <w:spacing w:after="0" w:line="360" w:lineRule="auto"/>
        <w:ind w:firstLine="708"/>
        <w:jc w:val="both"/>
        <w:rPr>
          <w:rFonts w:ascii="Bookman Old Style" w:hAnsi="Bookman Old Style" w:cs="Arial"/>
          <w:bCs/>
          <w:sz w:val="28"/>
          <w:szCs w:val="28"/>
        </w:rPr>
      </w:pPr>
      <w:r>
        <w:rPr>
          <w:rFonts w:ascii="Bookman Old Style" w:hAnsi="Bookman Old Style" w:cs="Arial"/>
          <w:sz w:val="28"/>
          <w:szCs w:val="28"/>
        </w:rPr>
        <w:t>Por tanto, la Sala</w:t>
      </w:r>
      <w:r w:rsidR="00B926C6">
        <w:rPr>
          <w:rFonts w:ascii="Bookman Old Style" w:hAnsi="Bookman Old Style" w:cs="Arial"/>
          <w:sz w:val="28"/>
          <w:szCs w:val="28"/>
        </w:rPr>
        <w:t xml:space="preserve"> continuará con</w:t>
      </w:r>
      <w:r>
        <w:rPr>
          <w:rFonts w:ascii="Bookman Old Style" w:hAnsi="Bookman Old Style" w:cs="Arial"/>
          <w:sz w:val="28"/>
          <w:szCs w:val="28"/>
        </w:rPr>
        <w:t xml:space="preserve"> </w:t>
      </w:r>
      <w:r w:rsidR="00B926C6">
        <w:rPr>
          <w:rFonts w:ascii="Bookman Old Style" w:hAnsi="Bookman Old Style" w:cs="Arial"/>
          <w:sz w:val="28"/>
          <w:szCs w:val="28"/>
        </w:rPr>
        <w:t xml:space="preserve">el análisis </w:t>
      </w:r>
      <w:r w:rsidR="00EF3DD4">
        <w:rPr>
          <w:rFonts w:ascii="Bookman Old Style" w:hAnsi="Bookman Old Style" w:cs="Arial"/>
          <w:sz w:val="28"/>
          <w:szCs w:val="28"/>
        </w:rPr>
        <w:t>del asunto</w:t>
      </w:r>
      <w:r>
        <w:rPr>
          <w:rFonts w:ascii="Bookman Old Style" w:hAnsi="Bookman Old Style" w:cs="Arial"/>
          <w:sz w:val="28"/>
          <w:szCs w:val="28"/>
        </w:rPr>
        <w:t xml:space="preserve"> con fundamento en </w:t>
      </w:r>
      <w:r w:rsidR="00B63FEE">
        <w:rPr>
          <w:rFonts w:ascii="Bookman Old Style" w:hAnsi="Bookman Old Style" w:cs="Arial"/>
          <w:sz w:val="28"/>
          <w:szCs w:val="28"/>
        </w:rPr>
        <w:t>el segundo criterio</w:t>
      </w:r>
      <w:r w:rsidR="006915ED">
        <w:rPr>
          <w:rFonts w:ascii="Bookman Old Style" w:hAnsi="Bookman Old Style" w:cs="Arial"/>
          <w:sz w:val="28"/>
          <w:szCs w:val="28"/>
        </w:rPr>
        <w:t>,</w:t>
      </w:r>
      <w:r w:rsidR="00B63FEE">
        <w:rPr>
          <w:rFonts w:ascii="Bookman Old Style" w:hAnsi="Bookman Old Style" w:cs="Arial"/>
          <w:sz w:val="28"/>
          <w:szCs w:val="28"/>
        </w:rPr>
        <w:t xml:space="preserve"> </w:t>
      </w:r>
      <w:r w:rsidR="00EF3DD4" w:rsidRPr="006E27D3">
        <w:rPr>
          <w:rFonts w:ascii="Bookman Old Style" w:hAnsi="Bookman Old Style"/>
          <w:sz w:val="28"/>
          <w:szCs w:val="28"/>
        </w:rPr>
        <w:t xml:space="preserve">que determina de forma excluyente y preferente las subreglas a </w:t>
      </w:r>
      <w:r w:rsidR="00B926C6">
        <w:rPr>
          <w:rFonts w:ascii="Bookman Old Style" w:hAnsi="Bookman Old Style"/>
          <w:sz w:val="28"/>
          <w:szCs w:val="28"/>
        </w:rPr>
        <w:t xml:space="preserve">partir de las cuales se establece </w:t>
      </w:r>
      <w:r w:rsidR="00EF3DD4" w:rsidRPr="006E27D3">
        <w:rPr>
          <w:rFonts w:ascii="Bookman Old Style" w:hAnsi="Bookman Old Style"/>
          <w:sz w:val="28"/>
          <w:szCs w:val="28"/>
        </w:rPr>
        <w:t>la competencia por conexidad</w:t>
      </w:r>
      <w:r w:rsidR="00C020C9">
        <w:rPr>
          <w:rFonts w:ascii="Bookman Old Style" w:hAnsi="Bookman Old Style"/>
          <w:sz w:val="28"/>
          <w:szCs w:val="28"/>
        </w:rPr>
        <w:t xml:space="preserve"> </w:t>
      </w:r>
      <w:r w:rsidR="00C020C9" w:rsidRPr="006E27D3">
        <w:rPr>
          <w:rFonts w:ascii="Bookman Old Style" w:hAnsi="Bookman Old Style"/>
          <w:sz w:val="28"/>
          <w:szCs w:val="28"/>
        </w:rPr>
        <w:t xml:space="preserve">en atención </w:t>
      </w:r>
      <w:r w:rsidR="00C020C9" w:rsidRPr="006915ED">
        <w:rPr>
          <w:rFonts w:ascii="Bookman Old Style" w:hAnsi="Bookman Old Style"/>
          <w:sz w:val="28"/>
          <w:szCs w:val="28"/>
        </w:rPr>
        <w:t>al factor territorial.</w:t>
      </w:r>
      <w:r w:rsidR="00C020C9">
        <w:rPr>
          <w:rFonts w:ascii="Bookman Old Style" w:hAnsi="Bookman Old Style"/>
          <w:i/>
          <w:iCs/>
          <w:sz w:val="28"/>
          <w:szCs w:val="28"/>
        </w:rPr>
        <w:t xml:space="preserve"> </w:t>
      </w:r>
    </w:p>
    <w:p w14:paraId="22D77E9E" w14:textId="77777777" w:rsidR="002E1CFB" w:rsidRDefault="002E1CFB" w:rsidP="002E1CFB">
      <w:pPr>
        <w:spacing w:after="0" w:line="360" w:lineRule="auto"/>
        <w:ind w:firstLine="708"/>
        <w:jc w:val="both"/>
        <w:rPr>
          <w:rFonts w:ascii="Bookman Old Style" w:hAnsi="Bookman Old Style" w:cs="Arial"/>
          <w:bCs/>
          <w:sz w:val="28"/>
          <w:szCs w:val="28"/>
        </w:rPr>
      </w:pPr>
    </w:p>
    <w:p w14:paraId="2D557710" w14:textId="1625F73C" w:rsidR="00191B6A" w:rsidRDefault="00B926C6" w:rsidP="00EB1BE5">
      <w:pPr>
        <w:spacing w:after="0" w:line="360" w:lineRule="auto"/>
        <w:ind w:firstLine="708"/>
        <w:jc w:val="both"/>
        <w:rPr>
          <w:rFonts w:ascii="Bookman Old Style" w:hAnsi="Bookman Old Style"/>
          <w:sz w:val="28"/>
          <w:szCs w:val="28"/>
          <w:lang w:val="es-CO"/>
        </w:rPr>
      </w:pPr>
      <w:r>
        <w:rPr>
          <w:rFonts w:ascii="Bookman Old Style" w:hAnsi="Bookman Old Style"/>
          <w:sz w:val="28"/>
          <w:szCs w:val="28"/>
        </w:rPr>
        <w:t>La primera</w:t>
      </w:r>
      <w:r w:rsidR="00894418">
        <w:rPr>
          <w:rFonts w:ascii="Bookman Old Style" w:hAnsi="Bookman Old Style"/>
          <w:sz w:val="28"/>
          <w:szCs w:val="28"/>
        </w:rPr>
        <w:t xml:space="preserve"> de ellas hace alusión al lugar de comisión del delito de mayor </w:t>
      </w:r>
      <w:r w:rsidR="009F3D2A">
        <w:rPr>
          <w:rFonts w:ascii="Bookman Old Style" w:hAnsi="Bookman Old Style"/>
          <w:sz w:val="28"/>
          <w:szCs w:val="28"/>
        </w:rPr>
        <w:t>gravedad</w:t>
      </w:r>
      <w:r w:rsidR="00894418">
        <w:rPr>
          <w:rFonts w:ascii="Bookman Old Style" w:hAnsi="Bookman Old Style"/>
          <w:sz w:val="28"/>
          <w:szCs w:val="28"/>
        </w:rPr>
        <w:t xml:space="preserve"> que, en este caso</w:t>
      </w:r>
      <w:r w:rsidR="009F3D2A">
        <w:rPr>
          <w:rFonts w:ascii="Bookman Old Style" w:hAnsi="Bookman Old Style"/>
          <w:sz w:val="28"/>
          <w:szCs w:val="28"/>
        </w:rPr>
        <w:t xml:space="preserve"> –</w:t>
      </w:r>
      <w:r w:rsidR="00894418">
        <w:rPr>
          <w:rFonts w:ascii="Bookman Old Style" w:hAnsi="Bookman Old Style"/>
          <w:sz w:val="28"/>
          <w:szCs w:val="28"/>
        </w:rPr>
        <w:t xml:space="preserve"> </w:t>
      </w:r>
      <w:r w:rsidR="00990098" w:rsidRPr="009F3D2A">
        <w:rPr>
          <w:rFonts w:ascii="Bookman Old Style" w:hAnsi="Bookman Old Style"/>
          <w:sz w:val="24"/>
          <w:szCs w:val="24"/>
        </w:rPr>
        <w:t xml:space="preserve">atendiendo los extremos punitivos de la sanción privativa </w:t>
      </w:r>
      <w:r w:rsidR="003B72D6" w:rsidRPr="009F3D2A">
        <w:rPr>
          <w:rFonts w:ascii="Bookman Old Style" w:hAnsi="Bookman Old Style"/>
          <w:sz w:val="24"/>
          <w:szCs w:val="24"/>
        </w:rPr>
        <w:t>de la libertad establecida para cada un</w:t>
      </w:r>
      <w:r w:rsidR="00AE208F" w:rsidRPr="009F3D2A">
        <w:rPr>
          <w:rFonts w:ascii="Bookman Old Style" w:hAnsi="Bookman Old Style"/>
          <w:sz w:val="24"/>
          <w:szCs w:val="24"/>
        </w:rPr>
        <w:t>a</w:t>
      </w:r>
      <w:r w:rsidR="003B72D6" w:rsidRPr="009F3D2A">
        <w:rPr>
          <w:rFonts w:ascii="Bookman Old Style" w:hAnsi="Bookman Old Style"/>
          <w:sz w:val="24"/>
          <w:szCs w:val="24"/>
        </w:rPr>
        <w:t xml:space="preserve"> de las conductas enjuiciadas</w:t>
      </w:r>
      <w:r w:rsidR="009F3D2A">
        <w:rPr>
          <w:rFonts w:ascii="Bookman Old Style" w:hAnsi="Bookman Old Style"/>
          <w:sz w:val="28"/>
          <w:szCs w:val="28"/>
        </w:rPr>
        <w:t xml:space="preserve"> –</w:t>
      </w:r>
      <w:r w:rsidR="003B72D6">
        <w:rPr>
          <w:rFonts w:ascii="Bookman Old Style" w:hAnsi="Bookman Old Style"/>
          <w:sz w:val="28"/>
          <w:szCs w:val="28"/>
        </w:rPr>
        <w:t xml:space="preserve"> corresponde al </w:t>
      </w:r>
      <w:r w:rsidR="002544B3">
        <w:rPr>
          <w:rFonts w:ascii="Bookman Old Style" w:hAnsi="Bookman Old Style"/>
          <w:sz w:val="28"/>
          <w:szCs w:val="28"/>
        </w:rPr>
        <w:t>de estafa</w:t>
      </w:r>
      <w:r w:rsidR="00F4210A">
        <w:rPr>
          <w:rStyle w:val="Refdenotaalpie"/>
          <w:rFonts w:ascii="Bookman Old Style" w:hAnsi="Bookman Old Style"/>
          <w:sz w:val="28"/>
          <w:szCs w:val="28"/>
        </w:rPr>
        <w:footnoteReference w:id="3"/>
      </w:r>
      <w:r w:rsidR="00F85A00">
        <w:rPr>
          <w:rFonts w:ascii="Bookman Old Style" w:hAnsi="Bookman Old Style"/>
          <w:sz w:val="28"/>
          <w:szCs w:val="28"/>
        </w:rPr>
        <w:t>,</w:t>
      </w:r>
      <w:r w:rsidR="00223A05">
        <w:rPr>
          <w:rFonts w:ascii="Bookman Old Style" w:hAnsi="Bookman Old Style"/>
          <w:sz w:val="28"/>
          <w:szCs w:val="28"/>
        </w:rPr>
        <w:t xml:space="preserve"> el cual contempla una pena de prisión de</w:t>
      </w:r>
      <w:r w:rsidR="00D05B7A">
        <w:rPr>
          <w:rFonts w:ascii="Bookman Old Style" w:hAnsi="Bookman Old Style"/>
          <w:sz w:val="28"/>
          <w:szCs w:val="28"/>
        </w:rPr>
        <w:t xml:space="preserve"> 32 a 144 meses</w:t>
      </w:r>
      <w:r w:rsidR="00C94A86">
        <w:rPr>
          <w:rFonts w:ascii="Bookman Old Style" w:hAnsi="Bookman Old Style"/>
          <w:sz w:val="28"/>
          <w:szCs w:val="28"/>
        </w:rPr>
        <w:t>, frente a los 16 a 72 meses previstos para el abuso de confianza</w:t>
      </w:r>
      <w:r w:rsidR="00825851">
        <w:rPr>
          <w:rStyle w:val="Refdenotaalpie"/>
          <w:rFonts w:ascii="Bookman Old Style" w:hAnsi="Bookman Old Style"/>
          <w:sz w:val="28"/>
          <w:szCs w:val="28"/>
        </w:rPr>
        <w:footnoteReference w:id="4"/>
      </w:r>
      <w:r w:rsidR="00223A05">
        <w:rPr>
          <w:rFonts w:ascii="Bookman Old Style" w:hAnsi="Bookman Old Style"/>
          <w:sz w:val="28"/>
          <w:szCs w:val="28"/>
        </w:rPr>
        <w:t xml:space="preserve">. </w:t>
      </w:r>
      <w:r w:rsidR="00191B6A">
        <w:rPr>
          <w:rFonts w:ascii="Bookman Old Style" w:hAnsi="Bookman Old Style"/>
          <w:sz w:val="28"/>
          <w:szCs w:val="28"/>
          <w:lang w:val="es-CO"/>
        </w:rPr>
        <w:t>S</w:t>
      </w:r>
      <w:r w:rsidR="00191B6A" w:rsidRPr="00104C35">
        <w:rPr>
          <w:rFonts w:ascii="Bookman Old Style" w:hAnsi="Bookman Old Style"/>
          <w:sz w:val="28"/>
          <w:szCs w:val="28"/>
          <w:lang w:val="es-CO"/>
        </w:rPr>
        <w:t xml:space="preserve">obre el momento en el que se consuma el </w:t>
      </w:r>
      <w:r w:rsidR="00EB1BE5">
        <w:rPr>
          <w:rFonts w:ascii="Bookman Old Style" w:hAnsi="Bookman Old Style"/>
          <w:sz w:val="28"/>
          <w:szCs w:val="28"/>
          <w:lang w:val="es-CO"/>
        </w:rPr>
        <w:t>punible</w:t>
      </w:r>
      <w:r w:rsidR="00191B6A" w:rsidRPr="00104C35">
        <w:rPr>
          <w:rFonts w:ascii="Bookman Old Style" w:hAnsi="Bookman Old Style"/>
          <w:sz w:val="28"/>
          <w:szCs w:val="28"/>
          <w:lang w:val="es-CO"/>
        </w:rPr>
        <w:t>, la Corte</w:t>
      </w:r>
      <w:r w:rsidR="00191B6A">
        <w:rPr>
          <w:rStyle w:val="Refdenotaalpie"/>
          <w:rFonts w:ascii="Bookman Old Style" w:hAnsi="Bookman Old Style"/>
          <w:sz w:val="28"/>
          <w:szCs w:val="28"/>
          <w:lang w:val="es-CO"/>
        </w:rPr>
        <w:footnoteReference w:id="5"/>
      </w:r>
      <w:r w:rsidR="00191B6A" w:rsidRPr="00104C35">
        <w:rPr>
          <w:rFonts w:ascii="Bookman Old Style" w:hAnsi="Bookman Old Style"/>
          <w:sz w:val="28"/>
          <w:szCs w:val="28"/>
          <w:lang w:val="es-CO"/>
        </w:rPr>
        <w:t xml:space="preserve"> ha señalado </w:t>
      </w:r>
      <w:r w:rsidR="00191B6A">
        <w:rPr>
          <w:rFonts w:ascii="Bookman Old Style" w:hAnsi="Bookman Old Style"/>
          <w:sz w:val="28"/>
          <w:szCs w:val="28"/>
          <w:lang w:val="es-CO"/>
        </w:rPr>
        <w:t>lo siguiente</w:t>
      </w:r>
      <w:r w:rsidR="00191B6A" w:rsidRPr="00104C35">
        <w:rPr>
          <w:rFonts w:ascii="Bookman Old Style" w:hAnsi="Bookman Old Style"/>
          <w:sz w:val="28"/>
          <w:szCs w:val="28"/>
          <w:lang w:val="es-CO"/>
        </w:rPr>
        <w:t>:</w:t>
      </w:r>
    </w:p>
    <w:p w14:paraId="42C5684B" w14:textId="77777777" w:rsidR="00191B6A" w:rsidRDefault="00191B6A" w:rsidP="00191B6A">
      <w:pPr>
        <w:tabs>
          <w:tab w:val="left" w:pos="1134"/>
          <w:tab w:val="left" w:pos="1276"/>
        </w:tabs>
        <w:spacing w:after="0" w:line="360" w:lineRule="auto"/>
        <w:ind w:firstLine="709"/>
        <w:jc w:val="both"/>
        <w:rPr>
          <w:rFonts w:ascii="Bookman Old Style" w:hAnsi="Bookman Old Style"/>
          <w:sz w:val="28"/>
          <w:szCs w:val="28"/>
          <w:lang w:val="es-CO"/>
        </w:rPr>
      </w:pPr>
    </w:p>
    <w:p w14:paraId="2A3EEA07" w14:textId="77777777" w:rsidR="00191B6A" w:rsidRPr="00383FA8" w:rsidRDefault="00191B6A" w:rsidP="00191B6A">
      <w:pPr>
        <w:tabs>
          <w:tab w:val="left" w:pos="1134"/>
          <w:tab w:val="left" w:pos="1276"/>
        </w:tabs>
        <w:spacing w:after="0" w:line="240" w:lineRule="auto"/>
        <w:ind w:left="709"/>
        <w:jc w:val="both"/>
        <w:rPr>
          <w:rFonts w:ascii="Bookman Old Style" w:hAnsi="Bookman Old Style"/>
          <w:i/>
          <w:iCs/>
          <w:sz w:val="24"/>
          <w:szCs w:val="24"/>
          <w:lang w:val="es-CO"/>
        </w:rPr>
      </w:pPr>
      <w:r w:rsidRPr="00383FA8">
        <w:rPr>
          <w:rFonts w:ascii="Bookman Old Style" w:hAnsi="Bookman Old Style"/>
          <w:sz w:val="24"/>
          <w:szCs w:val="24"/>
        </w:rPr>
        <w:lastRenderedPageBreak/>
        <w:t>«</w:t>
      </w:r>
      <w:r w:rsidRPr="00383FA8">
        <w:rPr>
          <w:rFonts w:ascii="Bookman Old Style" w:hAnsi="Bookman Old Style"/>
          <w:i/>
          <w:iCs/>
          <w:sz w:val="24"/>
          <w:szCs w:val="24"/>
          <w:lang w:val="es-CO"/>
        </w:rPr>
        <w:t xml:space="preserve">La estafa </w:t>
      </w:r>
      <w:r w:rsidRPr="00383FA8">
        <w:rPr>
          <w:rFonts w:ascii="Bookman Old Style" w:hAnsi="Bookman Old Style"/>
          <w:b/>
          <w:bCs/>
          <w:i/>
          <w:iCs/>
          <w:sz w:val="24"/>
          <w:szCs w:val="24"/>
          <w:lang w:val="es-CO"/>
        </w:rPr>
        <w:t>se consuma en el propio instante en que, debido a la inducción en error, el sujeto activo incorpora a su haber patrimonial bienes o derechos que hasta ese momento pertenecían a la víctima o a un tercero, y de los cuales el estafado se desprende</w:t>
      </w:r>
      <w:r w:rsidRPr="00383FA8">
        <w:rPr>
          <w:rFonts w:ascii="Bookman Old Style" w:hAnsi="Bookman Old Style"/>
          <w:i/>
          <w:iCs/>
          <w:sz w:val="24"/>
          <w:szCs w:val="24"/>
          <w:lang w:val="es-CO"/>
        </w:rPr>
        <w:t>, no por expresión de su libre voluntad, sino de su distorsionada comprensión de la realidad, situación a la que se llega a través del ardid, el engaño, las palabras o los hechos fingidos</w:t>
      </w:r>
      <w:r w:rsidRPr="00383FA8">
        <w:rPr>
          <w:rFonts w:ascii="Bookman Old Style" w:hAnsi="Bookman Old Style"/>
          <w:sz w:val="24"/>
          <w:szCs w:val="24"/>
        </w:rPr>
        <w:t>»</w:t>
      </w:r>
      <w:r w:rsidRPr="00383FA8">
        <w:rPr>
          <w:rFonts w:ascii="Bookman Old Style" w:hAnsi="Bookman Old Style"/>
          <w:i/>
          <w:iCs/>
          <w:sz w:val="24"/>
          <w:szCs w:val="24"/>
          <w:lang w:val="es-CO"/>
        </w:rPr>
        <w:t>.</w:t>
      </w:r>
    </w:p>
    <w:p w14:paraId="2B09AD98" w14:textId="77777777" w:rsidR="00191B6A" w:rsidRDefault="00191B6A" w:rsidP="00EF3DD4">
      <w:pPr>
        <w:spacing w:after="0" w:line="360" w:lineRule="auto"/>
        <w:ind w:firstLine="708"/>
        <w:jc w:val="both"/>
        <w:rPr>
          <w:rFonts w:ascii="Bookman Old Style" w:hAnsi="Bookman Old Style"/>
          <w:sz w:val="28"/>
          <w:szCs w:val="28"/>
        </w:rPr>
      </w:pPr>
    </w:p>
    <w:p w14:paraId="7224A16A" w14:textId="6E8A5B7E" w:rsidR="008E1F8B" w:rsidRDefault="00EB1BE5" w:rsidP="00FD4115">
      <w:pPr>
        <w:spacing w:after="0" w:line="360" w:lineRule="auto"/>
        <w:ind w:firstLine="708"/>
        <w:jc w:val="both"/>
        <w:rPr>
          <w:rFonts w:ascii="Bookman Old Style" w:hAnsi="Bookman Old Style"/>
          <w:sz w:val="28"/>
          <w:szCs w:val="28"/>
        </w:rPr>
      </w:pPr>
      <w:r>
        <w:rPr>
          <w:rFonts w:ascii="Bookman Old Style" w:hAnsi="Bookman Old Style"/>
          <w:sz w:val="28"/>
          <w:szCs w:val="28"/>
        </w:rPr>
        <w:t>De igual forma, e</w:t>
      </w:r>
      <w:r w:rsidR="00D4225F">
        <w:rPr>
          <w:rFonts w:ascii="Bookman Old Style" w:hAnsi="Bookman Old Style"/>
          <w:sz w:val="28"/>
          <w:szCs w:val="28"/>
        </w:rPr>
        <w:t>n lo que respecta a</w:t>
      </w:r>
      <w:r>
        <w:rPr>
          <w:rFonts w:ascii="Bookman Old Style" w:hAnsi="Bookman Old Style"/>
          <w:sz w:val="28"/>
          <w:szCs w:val="28"/>
        </w:rPr>
        <w:t>l lugar de</w:t>
      </w:r>
      <w:r w:rsidR="00A24E63">
        <w:rPr>
          <w:rFonts w:ascii="Bookman Old Style" w:hAnsi="Bookman Old Style"/>
          <w:sz w:val="28"/>
          <w:szCs w:val="28"/>
        </w:rPr>
        <w:t xml:space="preserve"> consumación del referido </w:t>
      </w:r>
      <w:r w:rsidR="00213652">
        <w:rPr>
          <w:rFonts w:ascii="Bookman Old Style" w:hAnsi="Bookman Old Style"/>
          <w:sz w:val="28"/>
          <w:szCs w:val="28"/>
        </w:rPr>
        <w:t>ilícito</w:t>
      </w:r>
      <w:r w:rsidR="00A24E63">
        <w:rPr>
          <w:rFonts w:ascii="Bookman Old Style" w:hAnsi="Bookman Old Style"/>
          <w:sz w:val="28"/>
          <w:szCs w:val="28"/>
        </w:rPr>
        <w:t xml:space="preserve">, la Sala </w:t>
      </w:r>
      <w:r w:rsidR="00481B70" w:rsidRPr="00481B70">
        <w:rPr>
          <w:rFonts w:ascii="Bookman Old Style" w:hAnsi="Bookman Old Style"/>
          <w:sz w:val="28"/>
          <w:szCs w:val="28"/>
          <w:lang w:val="es-CO"/>
        </w:rPr>
        <w:t xml:space="preserve">(CSJ AP1147–2015, 5 mar. 2015, rad. 45486) </w:t>
      </w:r>
      <w:r w:rsidR="00A24E63">
        <w:rPr>
          <w:rFonts w:ascii="Bookman Old Style" w:hAnsi="Bookman Old Style"/>
          <w:sz w:val="28"/>
          <w:szCs w:val="28"/>
        </w:rPr>
        <w:t xml:space="preserve">ha </w:t>
      </w:r>
      <w:r w:rsidR="00D52064">
        <w:rPr>
          <w:rFonts w:ascii="Bookman Old Style" w:hAnsi="Bookman Old Style"/>
          <w:sz w:val="28"/>
          <w:szCs w:val="28"/>
        </w:rPr>
        <w:t>sostenido que</w:t>
      </w:r>
      <w:r w:rsidR="008E1F8B">
        <w:rPr>
          <w:rFonts w:ascii="Bookman Old Style" w:hAnsi="Bookman Old Style"/>
          <w:sz w:val="28"/>
          <w:szCs w:val="28"/>
        </w:rPr>
        <w:t>:</w:t>
      </w:r>
    </w:p>
    <w:p w14:paraId="059B28D6" w14:textId="77777777" w:rsidR="008E1F8B" w:rsidRDefault="008E1F8B" w:rsidP="00FD4115">
      <w:pPr>
        <w:spacing w:after="0" w:line="360" w:lineRule="auto"/>
        <w:ind w:firstLine="708"/>
        <w:jc w:val="both"/>
        <w:rPr>
          <w:rFonts w:ascii="Bookman Old Style" w:hAnsi="Bookman Old Style"/>
          <w:sz w:val="28"/>
          <w:szCs w:val="28"/>
        </w:rPr>
      </w:pPr>
    </w:p>
    <w:p w14:paraId="50A0701D" w14:textId="7D03292C" w:rsidR="00D3230C" w:rsidRPr="00B75D2E" w:rsidRDefault="00383FA8" w:rsidP="008E1F8B">
      <w:pPr>
        <w:spacing w:after="0" w:line="240" w:lineRule="auto"/>
        <w:ind w:left="709"/>
        <w:jc w:val="both"/>
        <w:rPr>
          <w:rFonts w:ascii="Bookman Old Style" w:hAnsi="Bookman Old Style" w:cs="Tahoma"/>
          <w:snapToGrid w:val="0"/>
          <w:sz w:val="24"/>
          <w:szCs w:val="24"/>
          <w:lang w:eastAsia="es-ES"/>
        </w:rPr>
      </w:pPr>
      <w:r w:rsidRPr="00B75D2E">
        <w:rPr>
          <w:rFonts w:ascii="Bookman Old Style" w:hAnsi="Bookman Old Style"/>
          <w:sz w:val="24"/>
          <w:szCs w:val="24"/>
        </w:rPr>
        <w:t>«</w:t>
      </w:r>
      <w:r w:rsidR="008E1F8B" w:rsidRPr="00B75D2E">
        <w:rPr>
          <w:rFonts w:ascii="Bookman Old Style" w:hAnsi="Bookman Old Style"/>
          <w:i/>
          <w:iCs/>
          <w:sz w:val="24"/>
          <w:szCs w:val="24"/>
          <w:lang w:val="es-CO"/>
        </w:rPr>
        <w:t xml:space="preserve">En aras de establecer el sitio de ocurrencia del punible de estafa, necesario es recordar que para la estructuración de este </w:t>
      </w:r>
      <w:r w:rsidR="008E1F8B" w:rsidRPr="00B75D2E">
        <w:rPr>
          <w:rFonts w:ascii="Bookman Old Style" w:hAnsi="Bookman Old Style"/>
          <w:b/>
          <w:bCs/>
          <w:i/>
          <w:iCs/>
          <w:sz w:val="24"/>
          <w:szCs w:val="24"/>
          <w:lang w:val="es-CO"/>
        </w:rPr>
        <w:t xml:space="preserve">es indispensable la obtención de un provecho ilícito </w:t>
      </w:r>
      <w:r w:rsidR="008E1F8B" w:rsidRPr="00B75D2E">
        <w:rPr>
          <w:rFonts w:ascii="Bookman Old Style" w:hAnsi="Bookman Old Style"/>
          <w:i/>
          <w:iCs/>
          <w:sz w:val="24"/>
          <w:szCs w:val="24"/>
          <w:lang w:val="es-CO"/>
        </w:rPr>
        <w:t xml:space="preserve">-para sí o para un tercero-, con el correspondiente perjuicio de otro, mediante artificios o engaños que induzcan o mantengan al afectado en error. El resultado pretendido por el sujeto </w:t>
      </w:r>
      <w:proofErr w:type="gramStart"/>
      <w:r w:rsidR="008E1F8B" w:rsidRPr="00B75D2E">
        <w:rPr>
          <w:rFonts w:ascii="Bookman Old Style" w:hAnsi="Bookman Old Style"/>
          <w:i/>
          <w:iCs/>
          <w:sz w:val="24"/>
          <w:szCs w:val="24"/>
          <w:lang w:val="es-CO"/>
        </w:rPr>
        <w:t>activo,</w:t>
      </w:r>
      <w:proofErr w:type="gramEnd"/>
      <w:r w:rsidR="008E1F8B" w:rsidRPr="00B75D2E">
        <w:rPr>
          <w:rFonts w:ascii="Bookman Old Style" w:hAnsi="Bookman Old Style"/>
          <w:i/>
          <w:iCs/>
          <w:sz w:val="24"/>
          <w:szCs w:val="24"/>
          <w:lang w:val="es-CO"/>
        </w:rPr>
        <w:t xml:space="preserve"> involucra un incremento de su patrimonio y el subsecuente menoscabo del haber de la víctima. En consecuencia, </w:t>
      </w:r>
      <w:r w:rsidR="008E1F8B" w:rsidRPr="00B75D2E">
        <w:rPr>
          <w:rFonts w:ascii="Bookman Old Style" w:hAnsi="Bookman Old Style"/>
          <w:b/>
          <w:bCs/>
          <w:i/>
          <w:iCs/>
          <w:sz w:val="24"/>
          <w:szCs w:val="24"/>
          <w:lang w:val="es-CO"/>
        </w:rPr>
        <w:t>por tratarse de un delito de resultado, se consuma cuando se produce la entrega de los bienes o dinero</w:t>
      </w:r>
      <w:r w:rsidRPr="00F12838">
        <w:rPr>
          <w:rFonts w:ascii="Bookman Old Style" w:hAnsi="Bookman Old Style"/>
          <w:sz w:val="24"/>
          <w:szCs w:val="24"/>
        </w:rPr>
        <w:t>»</w:t>
      </w:r>
      <w:r w:rsidR="008E1F8B" w:rsidRPr="00F12838">
        <w:rPr>
          <w:rFonts w:ascii="Bookman Old Style" w:hAnsi="Bookman Old Style"/>
          <w:i/>
          <w:iCs/>
          <w:sz w:val="24"/>
          <w:szCs w:val="24"/>
          <w:lang w:val="es-CO"/>
        </w:rPr>
        <w:t>.</w:t>
      </w:r>
      <w:r w:rsidR="00D52064" w:rsidRPr="00F12838">
        <w:rPr>
          <w:rFonts w:ascii="Bookman Old Style" w:hAnsi="Bookman Old Style"/>
          <w:sz w:val="24"/>
          <w:szCs w:val="24"/>
        </w:rPr>
        <w:t xml:space="preserve"> </w:t>
      </w:r>
    </w:p>
    <w:p w14:paraId="7D2846E0" w14:textId="4D3DE4F8" w:rsidR="00A24E63" w:rsidRDefault="00A24E63" w:rsidP="000C2FBF">
      <w:pPr>
        <w:spacing w:after="0" w:line="360" w:lineRule="auto"/>
        <w:jc w:val="both"/>
        <w:rPr>
          <w:rFonts w:ascii="Bookman Old Style" w:hAnsi="Bookman Old Style"/>
          <w:sz w:val="28"/>
          <w:szCs w:val="28"/>
        </w:rPr>
      </w:pPr>
    </w:p>
    <w:p w14:paraId="1CE54127" w14:textId="6B36D7AD" w:rsidR="00790770" w:rsidRDefault="00F83505" w:rsidP="1B477ED9">
      <w:pPr>
        <w:pStyle w:val="Default"/>
        <w:spacing w:line="360" w:lineRule="auto"/>
        <w:ind w:firstLine="709"/>
        <w:jc w:val="both"/>
        <w:rPr>
          <w:rFonts w:ascii="Bookman Old Style" w:hAnsi="Bookman Old Style"/>
          <w:sz w:val="28"/>
          <w:szCs w:val="28"/>
          <w:lang w:val="es-ES"/>
        </w:rPr>
      </w:pPr>
      <w:r w:rsidRPr="1B477ED9">
        <w:rPr>
          <w:rFonts w:ascii="Bookman Old Style" w:hAnsi="Bookman Old Style"/>
          <w:sz w:val="28"/>
          <w:szCs w:val="28"/>
          <w:lang w:val="es-ES"/>
        </w:rPr>
        <w:t xml:space="preserve">En el presente asunto, se </w:t>
      </w:r>
      <w:r w:rsidR="00EC078A" w:rsidRPr="1B477ED9">
        <w:rPr>
          <w:rFonts w:ascii="Bookman Old Style" w:hAnsi="Bookman Old Style"/>
          <w:sz w:val="28"/>
          <w:szCs w:val="28"/>
          <w:lang w:val="es-ES"/>
        </w:rPr>
        <w:t>precisó</w:t>
      </w:r>
      <w:r w:rsidR="00D93547" w:rsidRPr="1B477ED9">
        <w:rPr>
          <w:rFonts w:ascii="Bookman Old Style" w:hAnsi="Bookman Old Style"/>
          <w:sz w:val="28"/>
          <w:szCs w:val="28"/>
          <w:lang w:val="es-ES"/>
        </w:rPr>
        <w:t xml:space="preserve"> que</w:t>
      </w:r>
      <w:r w:rsidR="00EC078A" w:rsidRPr="1B477ED9">
        <w:rPr>
          <w:rFonts w:ascii="Bookman Old Style" w:hAnsi="Bookman Old Style"/>
          <w:sz w:val="28"/>
          <w:szCs w:val="28"/>
          <w:lang w:val="es-ES"/>
        </w:rPr>
        <w:t xml:space="preserve"> la suscripción de</w:t>
      </w:r>
      <w:r w:rsidR="00D93547" w:rsidRPr="1B477ED9">
        <w:rPr>
          <w:rFonts w:ascii="Bookman Old Style" w:hAnsi="Bookman Old Style"/>
          <w:sz w:val="28"/>
          <w:szCs w:val="28"/>
          <w:lang w:val="es-ES"/>
        </w:rPr>
        <w:t xml:space="preserve"> </w:t>
      </w:r>
      <w:r w:rsidR="00010870" w:rsidRPr="1B477ED9">
        <w:rPr>
          <w:rFonts w:ascii="Bookman Old Style" w:hAnsi="Bookman Old Style"/>
          <w:sz w:val="28"/>
          <w:szCs w:val="28"/>
          <w:lang w:val="es-ES"/>
        </w:rPr>
        <w:t xml:space="preserve">los </w:t>
      </w:r>
      <w:r w:rsidR="0057203C" w:rsidRPr="1B477ED9">
        <w:rPr>
          <w:rFonts w:ascii="Bookman Old Style" w:hAnsi="Bookman Old Style"/>
          <w:sz w:val="28"/>
          <w:szCs w:val="28"/>
          <w:lang w:val="es-ES"/>
        </w:rPr>
        <w:t>contratos</w:t>
      </w:r>
      <w:r w:rsidR="00D1693C" w:rsidRPr="1B477ED9">
        <w:rPr>
          <w:rFonts w:ascii="Bookman Old Style" w:hAnsi="Bookman Old Style"/>
          <w:sz w:val="28"/>
          <w:szCs w:val="28"/>
          <w:lang w:val="es-ES"/>
        </w:rPr>
        <w:t xml:space="preserve"> – </w:t>
      </w:r>
      <w:r w:rsidR="00D1693C" w:rsidRPr="1B477ED9">
        <w:rPr>
          <w:rFonts w:ascii="Bookman Old Style" w:hAnsi="Bookman Old Style"/>
          <w:lang w:val="es-ES"/>
        </w:rPr>
        <w:t>junto con sus respectivos otrosíes</w:t>
      </w:r>
      <w:r w:rsidR="00D1693C" w:rsidRPr="1B477ED9">
        <w:rPr>
          <w:rFonts w:ascii="Bookman Old Style" w:hAnsi="Bookman Old Style"/>
          <w:sz w:val="28"/>
          <w:szCs w:val="28"/>
          <w:lang w:val="es-ES"/>
        </w:rPr>
        <w:t xml:space="preserve"> –</w:t>
      </w:r>
      <w:r w:rsidR="0057203C" w:rsidRPr="1B477ED9">
        <w:rPr>
          <w:rFonts w:ascii="Bookman Old Style" w:hAnsi="Bookman Old Style"/>
          <w:sz w:val="28"/>
          <w:szCs w:val="28"/>
          <w:lang w:val="es-ES"/>
        </w:rPr>
        <w:t xml:space="preserve"> </w:t>
      </w:r>
      <w:r w:rsidR="00010870" w:rsidRPr="1B477ED9">
        <w:rPr>
          <w:rFonts w:ascii="Bookman Old Style" w:hAnsi="Bookman Old Style"/>
          <w:sz w:val="28"/>
          <w:szCs w:val="28"/>
          <w:lang w:val="es-ES"/>
        </w:rPr>
        <w:t>que condujeron a</w:t>
      </w:r>
      <w:r w:rsidR="00EA34E9" w:rsidRPr="1B477ED9">
        <w:rPr>
          <w:rFonts w:ascii="Bookman Old Style" w:hAnsi="Bookman Old Style"/>
          <w:sz w:val="28"/>
          <w:szCs w:val="28"/>
          <w:lang w:val="es-ES"/>
        </w:rPr>
        <w:t>l engaño</w:t>
      </w:r>
      <w:r w:rsidR="00010870" w:rsidRPr="1B477ED9">
        <w:rPr>
          <w:rFonts w:ascii="Bookman Old Style" w:hAnsi="Bookman Old Style"/>
          <w:sz w:val="28"/>
          <w:szCs w:val="28"/>
          <w:lang w:val="es-ES"/>
        </w:rPr>
        <w:t xml:space="preserve"> </w:t>
      </w:r>
      <w:r w:rsidR="00EC078A" w:rsidRPr="1B477ED9">
        <w:rPr>
          <w:rFonts w:ascii="Bookman Old Style" w:hAnsi="Bookman Old Style"/>
          <w:sz w:val="28"/>
          <w:szCs w:val="28"/>
          <w:lang w:val="es-ES"/>
        </w:rPr>
        <w:t>se produj</w:t>
      </w:r>
      <w:r w:rsidR="00A76857" w:rsidRPr="1B477ED9">
        <w:rPr>
          <w:rFonts w:ascii="Bookman Old Style" w:hAnsi="Bookman Old Style"/>
          <w:sz w:val="28"/>
          <w:szCs w:val="28"/>
          <w:lang w:val="es-ES"/>
        </w:rPr>
        <w:t>o</w:t>
      </w:r>
      <w:r w:rsidR="00EC078A" w:rsidRPr="1B477ED9">
        <w:rPr>
          <w:rFonts w:ascii="Bookman Old Style" w:hAnsi="Bookman Old Style"/>
          <w:sz w:val="28"/>
          <w:szCs w:val="28"/>
          <w:lang w:val="es-ES"/>
        </w:rPr>
        <w:t xml:space="preserve"> en </w:t>
      </w:r>
      <w:r w:rsidR="00010870" w:rsidRPr="1B477ED9">
        <w:rPr>
          <w:rFonts w:ascii="Bookman Old Style" w:hAnsi="Bookman Old Style"/>
          <w:sz w:val="28"/>
          <w:szCs w:val="28"/>
          <w:lang w:val="es-ES"/>
        </w:rPr>
        <w:t>Bogotá</w:t>
      </w:r>
      <w:r w:rsidR="00C930A0" w:rsidRPr="1B477ED9">
        <w:rPr>
          <w:rFonts w:ascii="Bookman Old Style" w:hAnsi="Bookman Old Style"/>
          <w:sz w:val="28"/>
          <w:szCs w:val="28"/>
          <w:lang w:val="es-ES"/>
        </w:rPr>
        <w:t>.</w:t>
      </w:r>
      <w:r w:rsidR="007A29C8" w:rsidRPr="1B477ED9">
        <w:rPr>
          <w:rFonts w:ascii="Bookman Old Style" w:hAnsi="Bookman Old Style"/>
          <w:sz w:val="28"/>
          <w:szCs w:val="28"/>
          <w:lang w:val="es-ES"/>
        </w:rPr>
        <w:t xml:space="preserve"> </w:t>
      </w:r>
      <w:r w:rsidR="00C930A0" w:rsidRPr="1B477ED9">
        <w:rPr>
          <w:rFonts w:ascii="Bookman Old Style" w:hAnsi="Bookman Old Style"/>
          <w:sz w:val="28"/>
          <w:szCs w:val="28"/>
          <w:lang w:val="es-ES"/>
        </w:rPr>
        <w:t xml:space="preserve">También se </w:t>
      </w:r>
      <w:r w:rsidR="0039763B" w:rsidRPr="1B477ED9">
        <w:rPr>
          <w:rFonts w:ascii="Bookman Old Style" w:hAnsi="Bookman Old Style"/>
          <w:sz w:val="28"/>
          <w:szCs w:val="28"/>
          <w:lang w:val="es-ES"/>
        </w:rPr>
        <w:t>indicó</w:t>
      </w:r>
      <w:r w:rsidR="00C930A0" w:rsidRPr="1B477ED9">
        <w:rPr>
          <w:rFonts w:ascii="Bookman Old Style" w:hAnsi="Bookman Old Style"/>
          <w:sz w:val="28"/>
          <w:szCs w:val="28"/>
          <w:lang w:val="es-ES"/>
        </w:rPr>
        <w:t xml:space="preserve"> que esta ciudad es el </w:t>
      </w:r>
      <w:r w:rsidR="007A29C8" w:rsidRPr="1B477ED9">
        <w:rPr>
          <w:rFonts w:ascii="Bookman Old Style" w:hAnsi="Bookman Old Style"/>
          <w:sz w:val="28"/>
          <w:szCs w:val="28"/>
          <w:lang w:val="es-ES"/>
        </w:rPr>
        <w:t xml:space="preserve">lugar donde tiene su domicilio </w:t>
      </w:r>
      <w:r w:rsidR="0057203C" w:rsidRPr="1B477ED9">
        <w:rPr>
          <w:rFonts w:ascii="Bookman Old Style" w:hAnsi="Bookman Old Style"/>
          <w:sz w:val="28"/>
          <w:szCs w:val="28"/>
          <w:lang w:val="es-ES"/>
        </w:rPr>
        <w:t>y atiende sus negocios la compañía</w:t>
      </w:r>
      <w:r w:rsidR="00010870" w:rsidRPr="1B477ED9">
        <w:rPr>
          <w:rFonts w:ascii="Bookman Old Style" w:hAnsi="Bookman Old Style"/>
          <w:sz w:val="28"/>
          <w:szCs w:val="28"/>
          <w:lang w:val="es-ES"/>
        </w:rPr>
        <w:t xml:space="preserve"> </w:t>
      </w:r>
      <w:r w:rsidR="007A29C8" w:rsidRPr="1B477ED9">
        <w:rPr>
          <w:rFonts w:ascii="Bookman Old Style" w:hAnsi="Bookman Old Style"/>
          <w:sz w:val="28"/>
          <w:szCs w:val="28"/>
          <w:lang w:val="es-ES"/>
        </w:rPr>
        <w:t xml:space="preserve">Louis Dreyfus </w:t>
      </w:r>
      <w:proofErr w:type="spellStart"/>
      <w:r w:rsidR="007A29C8" w:rsidRPr="1B477ED9">
        <w:rPr>
          <w:rFonts w:ascii="Bookman Old Style" w:hAnsi="Bookman Old Style"/>
          <w:sz w:val="28"/>
          <w:szCs w:val="28"/>
          <w:lang w:val="es-ES"/>
        </w:rPr>
        <w:t>Comodities</w:t>
      </w:r>
      <w:proofErr w:type="spellEnd"/>
      <w:r w:rsidR="007A29C8" w:rsidRPr="1B477ED9">
        <w:rPr>
          <w:rFonts w:ascii="Bookman Old Style" w:hAnsi="Bookman Old Style"/>
          <w:sz w:val="28"/>
          <w:szCs w:val="28"/>
          <w:lang w:val="es-ES"/>
        </w:rPr>
        <w:t xml:space="preserve"> Colombia</w:t>
      </w:r>
      <w:r w:rsidR="00790770" w:rsidRPr="1B477ED9">
        <w:rPr>
          <w:rFonts w:ascii="Bookman Old Style" w:hAnsi="Bookman Old Style"/>
          <w:sz w:val="28"/>
          <w:szCs w:val="28"/>
          <w:lang w:val="es-ES"/>
        </w:rPr>
        <w:t xml:space="preserve">. </w:t>
      </w:r>
    </w:p>
    <w:p w14:paraId="266C1AF8" w14:textId="77777777" w:rsidR="00790770" w:rsidRDefault="00790770" w:rsidP="00790770">
      <w:pPr>
        <w:pStyle w:val="Default"/>
        <w:spacing w:line="360" w:lineRule="auto"/>
        <w:ind w:firstLine="709"/>
        <w:jc w:val="both"/>
        <w:rPr>
          <w:rFonts w:ascii="Bookman Old Style" w:hAnsi="Bookman Old Style"/>
          <w:sz w:val="28"/>
          <w:szCs w:val="28"/>
        </w:rPr>
      </w:pPr>
    </w:p>
    <w:p w14:paraId="61CE4F9E" w14:textId="2A5C07A3" w:rsidR="008F7D21" w:rsidRDefault="000E68EA" w:rsidP="008F7D21">
      <w:pPr>
        <w:pStyle w:val="Default"/>
        <w:spacing w:line="360" w:lineRule="auto"/>
        <w:ind w:firstLine="709"/>
        <w:jc w:val="both"/>
        <w:rPr>
          <w:sz w:val="22"/>
          <w:szCs w:val="22"/>
        </w:rPr>
      </w:pPr>
      <w:r w:rsidRPr="00715D6E">
        <w:rPr>
          <w:rFonts w:ascii="Bookman Old Style" w:hAnsi="Bookman Old Style"/>
          <w:sz w:val="28"/>
          <w:szCs w:val="28"/>
        </w:rPr>
        <w:t xml:space="preserve">No obstante, en el escrito de acusación se indicó que </w:t>
      </w:r>
      <w:r w:rsidR="00F679F6" w:rsidRPr="00715D6E">
        <w:rPr>
          <w:rFonts w:ascii="Bookman Old Style" w:hAnsi="Bookman Old Style"/>
          <w:sz w:val="28"/>
          <w:szCs w:val="28"/>
        </w:rPr>
        <w:t xml:space="preserve">dicha compañía </w:t>
      </w:r>
      <w:r w:rsidR="00CC5BA9" w:rsidRPr="00715D6E">
        <w:rPr>
          <w:rFonts w:ascii="Bookman Old Style" w:hAnsi="Bookman Old Style"/>
          <w:sz w:val="28"/>
          <w:szCs w:val="28"/>
        </w:rPr>
        <w:t xml:space="preserve">cobró intereses </w:t>
      </w:r>
      <w:r w:rsidR="00F726EC" w:rsidRPr="0051059C">
        <w:rPr>
          <w:rFonts w:ascii="Bookman Old Style" w:hAnsi="Bookman Old Style"/>
          <w:sz w:val="28"/>
          <w:szCs w:val="28"/>
        </w:rPr>
        <w:t>«</w:t>
      </w:r>
      <w:r w:rsidR="00CC5BA9" w:rsidRPr="00C046CD">
        <w:rPr>
          <w:rFonts w:ascii="Bookman Old Style" w:hAnsi="Bookman Old Style"/>
          <w:i/>
          <w:iCs/>
        </w:rPr>
        <w:t>ilegales</w:t>
      </w:r>
      <w:r w:rsidR="00F726EC" w:rsidRPr="00C254BE">
        <w:rPr>
          <w:rFonts w:ascii="Bookman Old Style" w:hAnsi="Bookman Old Style"/>
          <w:sz w:val="28"/>
          <w:szCs w:val="28"/>
        </w:rPr>
        <w:t>»</w:t>
      </w:r>
      <w:r w:rsidR="00CC5BA9" w:rsidRPr="00715D6E">
        <w:rPr>
          <w:rFonts w:ascii="Bookman Old Style" w:hAnsi="Bookman Old Style"/>
          <w:sz w:val="28"/>
          <w:szCs w:val="28"/>
        </w:rPr>
        <w:t xml:space="preserve"> </w:t>
      </w:r>
      <w:r w:rsidR="00097325" w:rsidRPr="00715D6E">
        <w:rPr>
          <w:rFonts w:ascii="Bookman Old Style" w:hAnsi="Bookman Old Style"/>
          <w:sz w:val="28"/>
          <w:szCs w:val="28"/>
        </w:rPr>
        <w:t xml:space="preserve">a CONAFE sobre la mercancía no vendida y que, incluso, modificó unilateralmente las condiciones contractuales </w:t>
      </w:r>
      <w:r w:rsidR="00996FBF">
        <w:rPr>
          <w:rFonts w:ascii="Bookman Old Style" w:hAnsi="Bookman Old Style"/>
          <w:sz w:val="28"/>
          <w:szCs w:val="28"/>
        </w:rPr>
        <w:t>para recibir pagos</w:t>
      </w:r>
      <w:r w:rsidR="00097325" w:rsidRPr="00715D6E">
        <w:rPr>
          <w:rFonts w:ascii="Bookman Old Style" w:hAnsi="Bookman Old Style"/>
          <w:sz w:val="28"/>
          <w:szCs w:val="28"/>
        </w:rPr>
        <w:t xml:space="preserve"> </w:t>
      </w:r>
      <w:r w:rsidR="003A108A">
        <w:rPr>
          <w:rFonts w:ascii="Bookman Old Style" w:hAnsi="Bookman Old Style"/>
          <w:sz w:val="28"/>
          <w:szCs w:val="28"/>
        </w:rPr>
        <w:t xml:space="preserve">adicionales, </w:t>
      </w:r>
      <w:r w:rsidR="00097325" w:rsidRPr="00715D6E">
        <w:rPr>
          <w:rFonts w:ascii="Bookman Old Style" w:hAnsi="Bookman Old Style"/>
          <w:sz w:val="28"/>
          <w:szCs w:val="28"/>
        </w:rPr>
        <w:t xml:space="preserve">por encima del valor de </w:t>
      </w:r>
      <w:r w:rsidR="00DD6194" w:rsidRPr="00715D6E">
        <w:rPr>
          <w:rFonts w:ascii="Bookman Old Style" w:hAnsi="Bookman Old Style"/>
          <w:sz w:val="28"/>
          <w:szCs w:val="28"/>
        </w:rPr>
        <w:t>mercado</w:t>
      </w:r>
      <w:r w:rsidR="0007589F">
        <w:rPr>
          <w:rFonts w:ascii="Bookman Old Style" w:hAnsi="Bookman Old Style"/>
          <w:sz w:val="28"/>
          <w:szCs w:val="28"/>
        </w:rPr>
        <w:t xml:space="preserve"> del café</w:t>
      </w:r>
      <w:r w:rsidR="00DD6194" w:rsidRPr="00715D6E">
        <w:rPr>
          <w:rFonts w:ascii="Bookman Old Style" w:hAnsi="Bookman Old Style"/>
          <w:sz w:val="28"/>
          <w:szCs w:val="28"/>
        </w:rPr>
        <w:t xml:space="preserve">, con el fin de </w:t>
      </w:r>
      <w:r w:rsidR="00F726EC" w:rsidRPr="00F726EC">
        <w:rPr>
          <w:rFonts w:ascii="Bookman Old Style" w:hAnsi="Bookman Old Style"/>
          <w:sz w:val="28"/>
          <w:szCs w:val="28"/>
        </w:rPr>
        <w:t>«</w:t>
      </w:r>
      <w:r w:rsidR="00715D6E" w:rsidRPr="0071375F">
        <w:rPr>
          <w:rFonts w:ascii="Bookman Old Style" w:hAnsi="Bookman Old Style"/>
          <w:i/>
          <w:iCs/>
        </w:rPr>
        <w:t xml:space="preserve">mostrar una realidad gerencial inexistente y distinta, diferente a la que en ese momento estaba aconteciendo, en donde se </w:t>
      </w:r>
      <w:r w:rsidR="00715D6E" w:rsidRPr="0071375F">
        <w:rPr>
          <w:rFonts w:ascii="Bookman Old Style" w:hAnsi="Bookman Old Style"/>
          <w:i/>
          <w:iCs/>
        </w:rPr>
        <w:lastRenderedPageBreak/>
        <w:t>alteraba la verdad financiera y contable de la multinacional en Colombia</w:t>
      </w:r>
      <w:r w:rsidR="00F726EC" w:rsidRPr="00F23430">
        <w:rPr>
          <w:rFonts w:ascii="Bookman Old Style" w:hAnsi="Bookman Old Style"/>
          <w:sz w:val="28"/>
          <w:szCs w:val="28"/>
        </w:rPr>
        <w:t>»</w:t>
      </w:r>
      <w:r w:rsidR="00715D6E" w:rsidRPr="00715D6E">
        <w:rPr>
          <w:rFonts w:ascii="Bookman Old Style" w:hAnsi="Bookman Old Style"/>
          <w:sz w:val="28"/>
          <w:szCs w:val="28"/>
        </w:rPr>
        <w:t xml:space="preserve">. </w:t>
      </w:r>
    </w:p>
    <w:p w14:paraId="40E2B5ED" w14:textId="77777777" w:rsidR="008F7D21" w:rsidRDefault="008F7D21" w:rsidP="001F562E">
      <w:pPr>
        <w:pStyle w:val="Default"/>
        <w:spacing w:line="360" w:lineRule="auto"/>
        <w:ind w:firstLine="709"/>
        <w:jc w:val="both"/>
        <w:rPr>
          <w:rFonts w:ascii="Bookman Old Style" w:hAnsi="Bookman Old Style"/>
          <w:sz w:val="28"/>
          <w:szCs w:val="28"/>
        </w:rPr>
      </w:pPr>
    </w:p>
    <w:p w14:paraId="0DBBE5F1" w14:textId="4438FA18" w:rsidR="00105B18" w:rsidRPr="00105B18" w:rsidRDefault="007F3F2B" w:rsidP="00105B18">
      <w:pPr>
        <w:pStyle w:val="Default"/>
        <w:spacing w:line="360" w:lineRule="auto"/>
        <w:ind w:firstLine="709"/>
        <w:jc w:val="both"/>
        <w:rPr>
          <w:rFonts w:ascii="Times New Roman" w:hAnsi="Times New Roman"/>
        </w:rPr>
      </w:pPr>
      <w:r w:rsidRPr="0099032B">
        <w:rPr>
          <w:rFonts w:ascii="Bookman Old Style" w:hAnsi="Bookman Old Style"/>
          <w:sz w:val="28"/>
          <w:szCs w:val="28"/>
        </w:rPr>
        <w:t xml:space="preserve">Dichas circunstancias son relevantes para esclarecer el lugar de consumación del delito, pues, cuando median pagos o transacciones financieras, esta Sala ha determinado que la estafa </w:t>
      </w:r>
      <w:r w:rsidR="006B652C" w:rsidRPr="0099032B">
        <w:rPr>
          <w:rFonts w:ascii="Bookman Old Style" w:hAnsi="Bookman Old Style"/>
          <w:sz w:val="28"/>
          <w:szCs w:val="28"/>
          <w:lang w:val="es-ES"/>
        </w:rPr>
        <w:t>se entiende co</w:t>
      </w:r>
      <w:r w:rsidR="008760F2">
        <w:rPr>
          <w:rFonts w:ascii="Bookman Old Style" w:hAnsi="Bookman Old Style"/>
          <w:sz w:val="28"/>
          <w:szCs w:val="28"/>
          <w:lang w:val="es-ES"/>
        </w:rPr>
        <w:t>nsumada</w:t>
      </w:r>
      <w:r w:rsidR="006B652C" w:rsidRPr="0099032B">
        <w:rPr>
          <w:rFonts w:ascii="Bookman Old Style" w:hAnsi="Bookman Old Style"/>
          <w:i/>
          <w:iCs/>
          <w:sz w:val="28"/>
          <w:szCs w:val="28"/>
          <w:lang w:val="es-ES"/>
        </w:rPr>
        <w:t xml:space="preserve"> </w:t>
      </w:r>
      <w:r w:rsidR="00A23C8A" w:rsidRPr="00F726EC">
        <w:rPr>
          <w:rFonts w:ascii="Bookman Old Style" w:hAnsi="Bookman Old Style"/>
          <w:sz w:val="28"/>
          <w:szCs w:val="28"/>
        </w:rPr>
        <w:t>«</w:t>
      </w:r>
      <w:r w:rsidR="006B652C" w:rsidRPr="0099032B">
        <w:rPr>
          <w:rFonts w:ascii="Bookman Old Style" w:hAnsi="Bookman Old Style"/>
          <w:i/>
          <w:iCs/>
          <w:lang w:val="es-ES"/>
        </w:rPr>
        <w:t xml:space="preserve">en el lugar </w:t>
      </w:r>
      <w:r w:rsidR="006B652C" w:rsidRPr="0099032B">
        <w:rPr>
          <w:rFonts w:ascii="Bookman Old Style" w:hAnsi="Bookman Old Style"/>
          <w:b/>
          <w:bCs/>
          <w:i/>
          <w:iCs/>
          <w:lang w:val="es-ES"/>
        </w:rPr>
        <w:t xml:space="preserve">donde se efectúo tal operación </w:t>
      </w:r>
      <w:r w:rsidR="006B652C" w:rsidRPr="0099032B">
        <w:rPr>
          <w:rFonts w:ascii="Bookman Old Style" w:hAnsi="Bookman Old Style"/>
          <w:i/>
          <w:iCs/>
          <w:lang w:val="es-ES"/>
        </w:rPr>
        <w:t>y no donde originó el acto engañoso o fraudulento</w:t>
      </w:r>
      <w:r w:rsidR="00A23C8A" w:rsidRPr="00F23430">
        <w:rPr>
          <w:rFonts w:ascii="Bookman Old Style" w:hAnsi="Bookman Old Style"/>
          <w:sz w:val="28"/>
          <w:szCs w:val="28"/>
        </w:rPr>
        <w:t>»</w:t>
      </w:r>
      <w:r w:rsidR="005E6BE4" w:rsidRPr="0099032B">
        <w:rPr>
          <w:rStyle w:val="Refdenotaalpie"/>
          <w:rFonts w:ascii="Bookman Old Style" w:hAnsi="Bookman Old Style"/>
          <w:sz w:val="28"/>
          <w:szCs w:val="28"/>
          <w:lang w:val="es-ES"/>
        </w:rPr>
        <w:footnoteReference w:id="6"/>
      </w:r>
      <w:r w:rsidR="00310F9C">
        <w:rPr>
          <w:rFonts w:ascii="Bookman Old Style" w:hAnsi="Bookman Old Style"/>
          <w:sz w:val="28"/>
          <w:szCs w:val="28"/>
          <w:lang w:val="es-ES"/>
        </w:rPr>
        <w:t xml:space="preserve"> </w:t>
      </w:r>
      <w:r w:rsidR="00310F9C" w:rsidRPr="001F562E">
        <w:rPr>
          <w:rFonts w:ascii="Bookman Old Style" w:hAnsi="Bookman Old Style"/>
          <w:sz w:val="28"/>
          <w:szCs w:val="28"/>
          <w:lang w:val="es-ES"/>
        </w:rPr>
        <w:t>(</w:t>
      </w:r>
      <w:r w:rsidR="00310F9C" w:rsidRPr="001F562E">
        <w:rPr>
          <w:rFonts w:ascii="Bookman Old Style" w:hAnsi="Bookman Old Style"/>
          <w:sz w:val="28"/>
          <w:szCs w:val="28"/>
        </w:rPr>
        <w:t>AP1354-2026, 4 mar.2026. Rad 72058</w:t>
      </w:r>
      <w:r w:rsidR="001F562E" w:rsidRPr="001F562E">
        <w:rPr>
          <w:rFonts w:ascii="Bookman Old Style" w:hAnsi="Bookman Old Style"/>
          <w:sz w:val="28"/>
          <w:szCs w:val="28"/>
        </w:rPr>
        <w:t>)</w:t>
      </w:r>
      <w:r w:rsidR="0079140E" w:rsidRPr="001F562E">
        <w:rPr>
          <w:rFonts w:ascii="Bookman Old Style" w:hAnsi="Bookman Old Style"/>
          <w:sz w:val="28"/>
          <w:szCs w:val="28"/>
          <w:lang w:val="es-ES"/>
        </w:rPr>
        <w:t>.</w:t>
      </w:r>
      <w:r w:rsidR="00F8077D" w:rsidRPr="0099032B">
        <w:rPr>
          <w:rFonts w:ascii="Bookman Old Style" w:hAnsi="Bookman Old Style"/>
          <w:sz w:val="28"/>
          <w:szCs w:val="28"/>
          <w:lang w:val="es-ES"/>
        </w:rPr>
        <w:t xml:space="preserve"> Así las cosas, si bien se tiene claro el sitio en el cual se produjo la inducción </w:t>
      </w:r>
      <w:r w:rsidR="00F8077D" w:rsidRPr="00105B18">
        <w:rPr>
          <w:rFonts w:ascii="Bookman Old Style" w:hAnsi="Bookman Old Style"/>
          <w:sz w:val="28"/>
          <w:szCs w:val="28"/>
          <w:lang w:val="es-ES"/>
        </w:rPr>
        <w:t>en error, nada se dijo respecto de la ubicación en la cual se efectuaron los pagos o transacciones que conllevaron al aprovechamiento ilícito</w:t>
      </w:r>
      <w:r w:rsidR="00105B18" w:rsidRPr="00105B18">
        <w:rPr>
          <w:rFonts w:ascii="Bookman Old Style" w:hAnsi="Bookman Old Style"/>
          <w:sz w:val="28"/>
          <w:szCs w:val="28"/>
        </w:rPr>
        <w:t>.</w:t>
      </w:r>
      <w:r w:rsidR="00105B18" w:rsidRPr="00105B18">
        <w:rPr>
          <w:rFonts w:ascii="Times New Roman" w:hAnsi="Times New Roman"/>
        </w:rPr>
        <w:t xml:space="preserve"> </w:t>
      </w:r>
    </w:p>
    <w:p w14:paraId="12FD1119" w14:textId="77777777" w:rsidR="00105B18" w:rsidRPr="00715D6E" w:rsidRDefault="00105B18" w:rsidP="00DC1191">
      <w:pPr>
        <w:pStyle w:val="Default"/>
        <w:spacing w:line="360" w:lineRule="auto"/>
        <w:ind w:firstLine="709"/>
        <w:jc w:val="both"/>
        <w:rPr>
          <w:rFonts w:ascii="Bookman Old Style" w:hAnsi="Bookman Old Style"/>
          <w:sz w:val="28"/>
          <w:szCs w:val="28"/>
        </w:rPr>
      </w:pPr>
    </w:p>
    <w:p w14:paraId="785A7A6F" w14:textId="7CB84F2D" w:rsidR="0005631B" w:rsidRDefault="003E4B0E" w:rsidP="0005631B">
      <w:pPr>
        <w:tabs>
          <w:tab w:val="left" w:pos="1134"/>
          <w:tab w:val="left" w:pos="1276"/>
        </w:tabs>
        <w:spacing w:after="0" w:line="360" w:lineRule="auto"/>
        <w:ind w:firstLine="709"/>
        <w:jc w:val="both"/>
        <w:rPr>
          <w:rFonts w:ascii="Bookman Old Style" w:hAnsi="Bookman Old Style" w:cs="Tahoma"/>
          <w:snapToGrid w:val="0"/>
          <w:sz w:val="28"/>
          <w:szCs w:val="28"/>
          <w:lang w:eastAsia="es-ES"/>
        </w:rPr>
      </w:pPr>
      <w:r>
        <w:rPr>
          <w:rFonts w:ascii="Bookman Old Style" w:hAnsi="Bookman Old Style" w:cs="Arial"/>
          <w:sz w:val="28"/>
          <w:szCs w:val="28"/>
        </w:rPr>
        <w:t xml:space="preserve">De lo anterior se desprende que </w:t>
      </w:r>
      <w:r w:rsidR="0005631B">
        <w:rPr>
          <w:rFonts w:ascii="Bookman Old Style" w:hAnsi="Bookman Old Style" w:cs="Arial"/>
          <w:sz w:val="28"/>
          <w:szCs w:val="28"/>
        </w:rPr>
        <w:t xml:space="preserve">en </w:t>
      </w:r>
      <w:r>
        <w:rPr>
          <w:rFonts w:ascii="Bookman Old Style" w:hAnsi="Bookman Old Style" w:cs="Arial"/>
          <w:sz w:val="28"/>
          <w:szCs w:val="28"/>
        </w:rPr>
        <w:t>la</w:t>
      </w:r>
      <w:r w:rsidR="0005631B">
        <w:rPr>
          <w:rFonts w:ascii="Bookman Old Style" w:hAnsi="Bookman Old Style" w:cs="Arial"/>
          <w:sz w:val="28"/>
          <w:szCs w:val="28"/>
        </w:rPr>
        <w:t xml:space="preserve"> descripción fáctica </w:t>
      </w:r>
      <w:r>
        <w:rPr>
          <w:rFonts w:ascii="Bookman Old Style" w:hAnsi="Bookman Old Style" w:cs="Arial"/>
          <w:sz w:val="28"/>
          <w:szCs w:val="28"/>
        </w:rPr>
        <w:t xml:space="preserve">hecha por la fiscalía </w:t>
      </w:r>
      <w:r w:rsidR="0005631B">
        <w:rPr>
          <w:rFonts w:ascii="Bookman Old Style" w:hAnsi="Bookman Old Style" w:cs="Arial"/>
          <w:sz w:val="28"/>
          <w:szCs w:val="28"/>
        </w:rPr>
        <w:t xml:space="preserve">no se </w:t>
      </w:r>
      <w:r w:rsidR="0036337E">
        <w:rPr>
          <w:rFonts w:ascii="Bookman Old Style" w:hAnsi="Bookman Old Style" w:cs="Arial"/>
          <w:sz w:val="28"/>
          <w:szCs w:val="28"/>
        </w:rPr>
        <w:t>especificó</w:t>
      </w:r>
      <w:r w:rsidR="0005631B">
        <w:rPr>
          <w:rFonts w:ascii="Bookman Old Style" w:hAnsi="Bookman Old Style" w:cs="Arial"/>
          <w:sz w:val="28"/>
          <w:szCs w:val="28"/>
        </w:rPr>
        <w:t xml:space="preserve"> el lugar </w:t>
      </w:r>
      <w:r w:rsidR="004F2A07">
        <w:rPr>
          <w:rFonts w:ascii="Bookman Old Style" w:hAnsi="Bookman Old Style" w:cs="Arial"/>
          <w:sz w:val="28"/>
          <w:szCs w:val="28"/>
        </w:rPr>
        <w:t xml:space="preserve">desde el cual se efectuaron </w:t>
      </w:r>
      <w:r>
        <w:rPr>
          <w:rFonts w:ascii="Bookman Old Style" w:hAnsi="Bookman Old Style" w:cs="Arial"/>
          <w:sz w:val="28"/>
          <w:szCs w:val="28"/>
        </w:rPr>
        <w:t>los pagos o transacciones</w:t>
      </w:r>
      <w:r w:rsidR="0005631B">
        <w:rPr>
          <w:rFonts w:ascii="Bookman Old Style" w:hAnsi="Bookman Old Style" w:cs="Arial"/>
          <w:sz w:val="28"/>
          <w:szCs w:val="28"/>
        </w:rPr>
        <w:t xml:space="preserve">, salvo la precisión genérica de haberse ejecutado </w:t>
      </w:r>
      <w:r w:rsidR="00744BDE">
        <w:rPr>
          <w:rFonts w:ascii="Bookman Old Style" w:hAnsi="Bookman Old Style" w:cs="Arial"/>
          <w:sz w:val="28"/>
          <w:szCs w:val="28"/>
        </w:rPr>
        <w:t>en territorio colombiano</w:t>
      </w:r>
      <w:r w:rsidR="0005631B">
        <w:rPr>
          <w:rFonts w:ascii="Bookman Old Style" w:hAnsi="Bookman Old Style" w:cs="Tahoma"/>
          <w:snapToGrid w:val="0"/>
          <w:sz w:val="28"/>
          <w:szCs w:val="28"/>
          <w:lang w:eastAsia="es-ES"/>
        </w:rPr>
        <w:t xml:space="preserve">. </w:t>
      </w:r>
      <w:r w:rsidR="0005631B" w:rsidRPr="00BB119C">
        <w:rPr>
          <w:rFonts w:ascii="Bookman Old Style" w:hAnsi="Bookman Old Style" w:cs="Tahoma"/>
          <w:snapToGrid w:val="0"/>
          <w:sz w:val="28"/>
          <w:szCs w:val="28"/>
          <w:lang w:eastAsia="es-ES"/>
        </w:rPr>
        <w:t>De a</w:t>
      </w:r>
      <w:r w:rsidR="0005631B">
        <w:rPr>
          <w:rFonts w:ascii="Bookman Old Style" w:hAnsi="Bookman Old Style" w:cs="Tahoma"/>
          <w:snapToGrid w:val="0"/>
          <w:sz w:val="28"/>
          <w:szCs w:val="28"/>
          <w:lang w:eastAsia="es-ES"/>
        </w:rPr>
        <w:t>ll</w:t>
      </w:r>
      <w:r w:rsidR="0005631B" w:rsidRPr="00BB119C">
        <w:rPr>
          <w:rFonts w:ascii="Bookman Old Style" w:hAnsi="Bookman Old Style" w:cs="Tahoma"/>
          <w:snapToGrid w:val="0"/>
          <w:sz w:val="28"/>
          <w:szCs w:val="28"/>
          <w:lang w:eastAsia="es-ES"/>
        </w:rPr>
        <w:t xml:space="preserve">í que no sea posible </w:t>
      </w:r>
      <w:r w:rsidR="0005631B">
        <w:rPr>
          <w:rFonts w:ascii="Bookman Old Style" w:hAnsi="Bookman Old Style" w:cs="Tahoma"/>
          <w:snapToGrid w:val="0"/>
          <w:sz w:val="28"/>
          <w:szCs w:val="28"/>
          <w:lang w:eastAsia="es-ES"/>
        </w:rPr>
        <w:t>determinar</w:t>
      </w:r>
      <w:r w:rsidR="0005631B" w:rsidRPr="00BB119C">
        <w:rPr>
          <w:rFonts w:ascii="Bookman Old Style" w:hAnsi="Bookman Old Style" w:cs="Tahoma"/>
          <w:snapToGrid w:val="0"/>
          <w:sz w:val="28"/>
          <w:szCs w:val="28"/>
          <w:lang w:eastAsia="es-ES"/>
        </w:rPr>
        <w:t xml:space="preserve"> el</w:t>
      </w:r>
      <w:r w:rsidR="006A06C2">
        <w:rPr>
          <w:rFonts w:ascii="Bookman Old Style" w:hAnsi="Bookman Old Style" w:cs="Tahoma"/>
          <w:snapToGrid w:val="0"/>
          <w:sz w:val="28"/>
          <w:szCs w:val="28"/>
          <w:lang w:eastAsia="es-ES"/>
        </w:rPr>
        <w:t xml:space="preserve"> lugar d</w:t>
      </w:r>
      <w:r w:rsidR="00A04A83">
        <w:rPr>
          <w:rFonts w:ascii="Bookman Old Style" w:hAnsi="Bookman Old Style" w:cs="Tahoma"/>
          <w:snapToGrid w:val="0"/>
          <w:sz w:val="28"/>
          <w:szCs w:val="28"/>
          <w:lang w:eastAsia="es-ES"/>
        </w:rPr>
        <w:t>onde se cometió</w:t>
      </w:r>
      <w:r w:rsidR="006A06C2">
        <w:rPr>
          <w:rFonts w:ascii="Bookman Old Style" w:hAnsi="Bookman Old Style" w:cs="Tahoma"/>
          <w:snapToGrid w:val="0"/>
          <w:sz w:val="28"/>
          <w:szCs w:val="28"/>
          <w:lang w:eastAsia="es-ES"/>
        </w:rPr>
        <w:t xml:space="preserve"> el</w:t>
      </w:r>
      <w:r w:rsidR="0005631B" w:rsidRPr="00BB119C">
        <w:rPr>
          <w:rFonts w:ascii="Bookman Old Style" w:hAnsi="Bookman Old Style" w:cs="Tahoma"/>
          <w:snapToGrid w:val="0"/>
          <w:sz w:val="28"/>
          <w:szCs w:val="28"/>
          <w:lang w:eastAsia="es-ES"/>
        </w:rPr>
        <w:t xml:space="preserve"> delito más grave</w:t>
      </w:r>
      <w:r w:rsidR="0005631B">
        <w:rPr>
          <w:rFonts w:ascii="Bookman Old Style" w:hAnsi="Bookman Old Style" w:cs="Tahoma"/>
          <w:snapToGrid w:val="0"/>
          <w:sz w:val="28"/>
          <w:szCs w:val="28"/>
          <w:lang w:eastAsia="es-ES"/>
        </w:rPr>
        <w:t xml:space="preserve">.  </w:t>
      </w:r>
    </w:p>
    <w:p w14:paraId="0BFD5AC5" w14:textId="6FD65BE7" w:rsidR="00CC5BA9" w:rsidRDefault="00CC5BA9" w:rsidP="00F63A08">
      <w:pPr>
        <w:tabs>
          <w:tab w:val="left" w:pos="1134"/>
          <w:tab w:val="left" w:pos="1276"/>
        </w:tabs>
        <w:spacing w:after="0" w:line="360" w:lineRule="auto"/>
        <w:ind w:firstLine="709"/>
        <w:jc w:val="both"/>
        <w:rPr>
          <w:rFonts w:ascii="Bookman Old Style" w:hAnsi="Bookman Old Style"/>
          <w:sz w:val="28"/>
          <w:szCs w:val="28"/>
        </w:rPr>
      </w:pPr>
    </w:p>
    <w:p w14:paraId="47E8BEC1" w14:textId="1A437BD3" w:rsidR="005840EC" w:rsidRPr="002E1CFB" w:rsidRDefault="005840EC" w:rsidP="005840EC">
      <w:pPr>
        <w:tabs>
          <w:tab w:val="left" w:pos="1134"/>
          <w:tab w:val="left" w:pos="1276"/>
        </w:tabs>
        <w:spacing w:after="0" w:line="360" w:lineRule="auto"/>
        <w:ind w:firstLine="709"/>
        <w:jc w:val="both"/>
        <w:rPr>
          <w:rStyle w:val="eop"/>
          <w:rFonts w:ascii="Bookman Old Style" w:hAnsi="Bookman Old Style" w:cs="Tahoma"/>
          <w:snapToGrid w:val="0"/>
          <w:sz w:val="28"/>
          <w:szCs w:val="28"/>
          <w:lang w:eastAsia="es-ES"/>
        </w:rPr>
      </w:pPr>
      <w:r>
        <w:rPr>
          <w:rFonts w:ascii="Bookman Old Style" w:hAnsi="Bookman Old Style" w:cs="Tahoma"/>
          <w:snapToGrid w:val="0"/>
          <w:sz w:val="28"/>
          <w:szCs w:val="28"/>
          <w:lang w:eastAsia="es-ES"/>
        </w:rPr>
        <w:t xml:space="preserve">De igual manera, </w:t>
      </w:r>
      <w:r w:rsidRPr="00BB119C">
        <w:rPr>
          <w:rFonts w:ascii="Bookman Old Style" w:hAnsi="Bookman Old Style" w:cs="Tahoma"/>
          <w:snapToGrid w:val="0"/>
          <w:sz w:val="28"/>
          <w:szCs w:val="28"/>
          <w:lang w:eastAsia="es-ES"/>
        </w:rPr>
        <w:t>el</w:t>
      </w:r>
      <w:r>
        <w:rPr>
          <w:rFonts w:ascii="Bookman Old Style" w:hAnsi="Bookman Old Style" w:cs="Tahoma"/>
          <w:snapToGrid w:val="0"/>
          <w:sz w:val="28"/>
          <w:szCs w:val="28"/>
          <w:lang w:eastAsia="es-ES"/>
        </w:rPr>
        <w:t xml:space="preserve"> parámetro concerniente al </w:t>
      </w:r>
      <w:r w:rsidRPr="00BB119C">
        <w:rPr>
          <w:rFonts w:ascii="Bookman Old Style" w:hAnsi="Bookman Old Style" w:cs="Tahoma"/>
          <w:snapToGrid w:val="0"/>
          <w:sz w:val="28"/>
          <w:szCs w:val="28"/>
          <w:lang w:eastAsia="es-ES"/>
        </w:rPr>
        <w:t>lugar</w:t>
      </w:r>
      <w:r>
        <w:rPr>
          <w:rFonts w:ascii="Bookman Old Style" w:hAnsi="Bookman Old Style" w:cs="Tahoma"/>
          <w:snapToGrid w:val="0"/>
          <w:sz w:val="28"/>
          <w:szCs w:val="28"/>
          <w:lang w:eastAsia="es-ES"/>
        </w:rPr>
        <w:t xml:space="preserve"> </w:t>
      </w:r>
      <w:r w:rsidRPr="00BB119C">
        <w:rPr>
          <w:rFonts w:ascii="Bookman Old Style" w:hAnsi="Bookman Old Style" w:cs="Tahoma"/>
          <w:snapToGrid w:val="0"/>
          <w:sz w:val="28"/>
          <w:szCs w:val="28"/>
          <w:lang w:eastAsia="es-ES"/>
        </w:rPr>
        <w:t xml:space="preserve">donde se </w:t>
      </w:r>
      <w:r>
        <w:rPr>
          <w:rFonts w:ascii="Bookman Old Style" w:hAnsi="Bookman Old Style" w:cs="Tahoma"/>
          <w:snapToGrid w:val="0"/>
          <w:sz w:val="28"/>
          <w:szCs w:val="28"/>
          <w:lang w:eastAsia="es-ES"/>
        </w:rPr>
        <w:t>cometió</w:t>
      </w:r>
      <w:r w:rsidRPr="00BB119C">
        <w:rPr>
          <w:rFonts w:ascii="Bookman Old Style" w:hAnsi="Bookman Old Style" w:cs="Tahoma"/>
          <w:snapToGrid w:val="0"/>
          <w:sz w:val="28"/>
          <w:szCs w:val="28"/>
          <w:lang w:eastAsia="es-ES"/>
        </w:rPr>
        <w:t xml:space="preserve"> el mayor número de delitos tampoco resulta determinante para resolver el caso</w:t>
      </w:r>
      <w:r>
        <w:rPr>
          <w:rFonts w:ascii="Bookman Old Style" w:hAnsi="Bookman Old Style" w:cs="Tahoma"/>
          <w:snapToGrid w:val="0"/>
          <w:sz w:val="28"/>
          <w:szCs w:val="28"/>
          <w:lang w:eastAsia="es-ES"/>
        </w:rPr>
        <w:t xml:space="preserve">. En ese sentido, aunque la acusación y las precisiones realizadas por el delegado de la fiscalía permiten </w:t>
      </w:r>
      <w:r w:rsidRPr="00BB119C">
        <w:rPr>
          <w:rFonts w:ascii="Bookman Old Style" w:hAnsi="Bookman Old Style" w:cs="Tahoma"/>
          <w:snapToGrid w:val="0"/>
          <w:sz w:val="28"/>
          <w:szCs w:val="28"/>
          <w:lang w:eastAsia="es-ES"/>
        </w:rPr>
        <w:t xml:space="preserve">establecer </w:t>
      </w:r>
      <w:r>
        <w:rPr>
          <w:rFonts w:ascii="Bookman Old Style" w:hAnsi="Bookman Old Style" w:cs="Tahoma"/>
          <w:snapToGrid w:val="0"/>
          <w:sz w:val="28"/>
          <w:szCs w:val="28"/>
          <w:lang w:eastAsia="es-ES"/>
        </w:rPr>
        <w:t xml:space="preserve">de manera abstracta </w:t>
      </w:r>
      <w:r w:rsidR="00705835">
        <w:rPr>
          <w:rFonts w:ascii="Bookman Old Style" w:hAnsi="Bookman Old Style" w:cs="Tahoma"/>
          <w:snapToGrid w:val="0"/>
          <w:sz w:val="28"/>
          <w:szCs w:val="28"/>
          <w:lang w:eastAsia="es-ES"/>
        </w:rPr>
        <w:t>3</w:t>
      </w:r>
      <w:r>
        <w:rPr>
          <w:rFonts w:ascii="Bookman Old Style" w:hAnsi="Bookman Old Style" w:cs="Tahoma"/>
          <w:snapToGrid w:val="0"/>
          <w:sz w:val="28"/>
          <w:szCs w:val="28"/>
          <w:lang w:eastAsia="es-ES"/>
        </w:rPr>
        <w:t xml:space="preserve"> de los lugares en que</w:t>
      </w:r>
      <w:r w:rsidRPr="00BB119C">
        <w:rPr>
          <w:rFonts w:ascii="Bookman Old Style" w:hAnsi="Bookman Old Style" w:cs="Tahoma"/>
          <w:snapToGrid w:val="0"/>
          <w:sz w:val="28"/>
          <w:szCs w:val="28"/>
          <w:lang w:eastAsia="es-ES"/>
        </w:rPr>
        <w:t xml:space="preserve"> ocurrieron parte de los eventos que se investigan </w:t>
      </w:r>
      <w:r>
        <w:rPr>
          <w:rFonts w:ascii="Bookman Old Style" w:hAnsi="Bookman Old Style" w:cs="Tahoma"/>
          <w:snapToGrid w:val="0"/>
          <w:sz w:val="28"/>
          <w:szCs w:val="28"/>
          <w:lang w:eastAsia="es-ES"/>
        </w:rPr>
        <w:t>(Bogotá</w:t>
      </w:r>
      <w:r w:rsidR="00D84452">
        <w:rPr>
          <w:rFonts w:ascii="Bookman Old Style" w:hAnsi="Bookman Old Style" w:cs="Tahoma"/>
          <w:snapToGrid w:val="0"/>
          <w:sz w:val="28"/>
          <w:szCs w:val="28"/>
          <w:lang w:eastAsia="es-ES"/>
        </w:rPr>
        <w:t>,</w:t>
      </w:r>
      <w:r>
        <w:rPr>
          <w:rFonts w:ascii="Bookman Old Style" w:hAnsi="Bookman Old Style" w:cs="Tahoma"/>
          <w:snapToGrid w:val="0"/>
          <w:sz w:val="28"/>
          <w:szCs w:val="28"/>
          <w:lang w:eastAsia="es-ES"/>
        </w:rPr>
        <w:t xml:space="preserve"> Dosquebradas</w:t>
      </w:r>
      <w:r w:rsidR="00D84452">
        <w:rPr>
          <w:rFonts w:ascii="Bookman Old Style" w:hAnsi="Bookman Old Style" w:cs="Tahoma"/>
          <w:snapToGrid w:val="0"/>
          <w:sz w:val="28"/>
          <w:szCs w:val="28"/>
          <w:lang w:eastAsia="es-ES"/>
        </w:rPr>
        <w:t xml:space="preserve"> y Herveo</w:t>
      </w:r>
      <w:r>
        <w:rPr>
          <w:rFonts w:ascii="Bookman Old Style" w:hAnsi="Bookman Old Style" w:cs="Tahoma"/>
          <w:snapToGrid w:val="0"/>
          <w:sz w:val="28"/>
          <w:szCs w:val="28"/>
          <w:lang w:eastAsia="es-ES"/>
        </w:rPr>
        <w:t>)</w:t>
      </w:r>
      <w:r w:rsidRPr="00BB119C">
        <w:rPr>
          <w:rFonts w:ascii="Bookman Old Style" w:hAnsi="Bookman Old Style" w:cs="Tahoma"/>
          <w:snapToGrid w:val="0"/>
          <w:sz w:val="28"/>
          <w:szCs w:val="28"/>
          <w:lang w:eastAsia="es-ES"/>
        </w:rPr>
        <w:t xml:space="preserve">, </w:t>
      </w:r>
      <w:r w:rsidRPr="00BB119C">
        <w:rPr>
          <w:rFonts w:ascii="Bookman Old Style" w:hAnsi="Bookman Old Style" w:cs="Tahoma"/>
          <w:snapToGrid w:val="0"/>
          <w:sz w:val="28"/>
          <w:szCs w:val="28"/>
          <w:lang w:eastAsia="es-ES"/>
        </w:rPr>
        <w:lastRenderedPageBreak/>
        <w:t xml:space="preserve">no es posible determinar con certeza </w:t>
      </w:r>
      <w:r w:rsidRPr="00BB119C">
        <w:rPr>
          <w:rStyle w:val="eop"/>
          <w:rFonts w:ascii="Bookman Old Style" w:hAnsi="Bookman Old Style" w:cs="Segoe UI"/>
          <w:sz w:val="28"/>
          <w:szCs w:val="28"/>
        </w:rPr>
        <w:t xml:space="preserve">el número </w:t>
      </w:r>
      <w:r>
        <w:rPr>
          <w:rStyle w:val="eop"/>
          <w:rFonts w:ascii="Bookman Old Style" w:hAnsi="Bookman Old Style" w:cs="Segoe UI"/>
          <w:sz w:val="28"/>
          <w:szCs w:val="28"/>
        </w:rPr>
        <w:t xml:space="preserve">total </w:t>
      </w:r>
      <w:r w:rsidRPr="00BB119C">
        <w:rPr>
          <w:rStyle w:val="eop"/>
          <w:rFonts w:ascii="Bookman Old Style" w:hAnsi="Bookman Old Style" w:cs="Segoe UI"/>
          <w:sz w:val="28"/>
          <w:szCs w:val="28"/>
        </w:rPr>
        <w:t>de hechos ocurridos</w:t>
      </w:r>
      <w:r w:rsidR="008C5C54">
        <w:rPr>
          <w:rStyle w:val="eop"/>
          <w:rFonts w:ascii="Bookman Old Style" w:hAnsi="Bookman Old Style" w:cs="Segoe UI"/>
          <w:sz w:val="28"/>
          <w:szCs w:val="28"/>
        </w:rPr>
        <w:t xml:space="preserve">, </w:t>
      </w:r>
      <w:r w:rsidRPr="00BB119C">
        <w:rPr>
          <w:rStyle w:val="eop"/>
          <w:rFonts w:ascii="Bookman Old Style" w:hAnsi="Bookman Old Style" w:cs="Segoe UI"/>
          <w:sz w:val="28"/>
          <w:szCs w:val="28"/>
        </w:rPr>
        <w:t xml:space="preserve">ni </w:t>
      </w:r>
      <w:r>
        <w:rPr>
          <w:rStyle w:val="eop"/>
          <w:rFonts w:ascii="Bookman Old Style" w:hAnsi="Bookman Old Style" w:cs="Segoe UI"/>
          <w:sz w:val="28"/>
          <w:szCs w:val="28"/>
        </w:rPr>
        <w:t xml:space="preserve">el lugar </w:t>
      </w:r>
      <w:r w:rsidRPr="00BB119C">
        <w:rPr>
          <w:rStyle w:val="eop"/>
          <w:rFonts w:ascii="Bookman Old Style" w:hAnsi="Bookman Old Style" w:cs="Segoe UI"/>
          <w:sz w:val="28"/>
          <w:szCs w:val="28"/>
        </w:rPr>
        <w:t>d</w:t>
      </w:r>
      <w:r w:rsidR="00D8271F">
        <w:rPr>
          <w:rStyle w:val="eop"/>
          <w:rFonts w:ascii="Bookman Old Style" w:hAnsi="Bookman Old Style" w:cs="Segoe UI"/>
          <w:sz w:val="28"/>
          <w:szCs w:val="28"/>
        </w:rPr>
        <w:t>o</w:t>
      </w:r>
      <w:r w:rsidRPr="00BB119C">
        <w:rPr>
          <w:rStyle w:val="eop"/>
          <w:rFonts w:ascii="Bookman Old Style" w:hAnsi="Bookman Old Style" w:cs="Segoe UI"/>
          <w:sz w:val="28"/>
          <w:szCs w:val="28"/>
        </w:rPr>
        <w:t>nde tuv</w:t>
      </w:r>
      <w:r w:rsidR="008C5C54">
        <w:rPr>
          <w:rStyle w:val="eop"/>
          <w:rFonts w:ascii="Bookman Old Style" w:hAnsi="Bookman Old Style" w:cs="Segoe UI"/>
          <w:sz w:val="28"/>
          <w:szCs w:val="28"/>
        </w:rPr>
        <w:t>o</w:t>
      </w:r>
      <w:r w:rsidRPr="00BB119C">
        <w:rPr>
          <w:rStyle w:val="eop"/>
          <w:rFonts w:ascii="Bookman Old Style" w:hAnsi="Bookman Old Style" w:cs="Segoe UI"/>
          <w:sz w:val="28"/>
          <w:szCs w:val="28"/>
        </w:rPr>
        <w:t xml:space="preserve"> lugar </w:t>
      </w:r>
      <w:r>
        <w:rPr>
          <w:rStyle w:val="eop"/>
          <w:rFonts w:ascii="Bookman Old Style" w:hAnsi="Bookman Old Style" w:cs="Segoe UI"/>
          <w:sz w:val="28"/>
          <w:szCs w:val="28"/>
        </w:rPr>
        <w:t xml:space="preserve">cada uno </w:t>
      </w:r>
      <w:r w:rsidRPr="00BB119C">
        <w:rPr>
          <w:rStyle w:val="eop"/>
          <w:rFonts w:ascii="Bookman Old Style" w:hAnsi="Bookman Old Style" w:cs="Segoe UI"/>
          <w:sz w:val="28"/>
          <w:szCs w:val="28"/>
        </w:rPr>
        <w:t>de ellos.</w:t>
      </w:r>
    </w:p>
    <w:p w14:paraId="710D547A" w14:textId="77777777" w:rsidR="002D130A" w:rsidRDefault="002D130A" w:rsidP="002D130A">
      <w:pPr>
        <w:pStyle w:val="Prrafodelista"/>
        <w:spacing w:line="360" w:lineRule="auto"/>
        <w:ind w:left="0" w:firstLine="709"/>
        <w:jc w:val="both"/>
        <w:rPr>
          <w:rStyle w:val="eop"/>
          <w:rFonts w:ascii="Bookman Old Style" w:hAnsi="Bookman Old Style" w:cs="Segoe UI"/>
        </w:rPr>
      </w:pPr>
    </w:p>
    <w:p w14:paraId="4FC755A9" w14:textId="761A679F" w:rsidR="002D130A" w:rsidRPr="008B51E7" w:rsidRDefault="002D130A" w:rsidP="002D130A">
      <w:pPr>
        <w:pStyle w:val="Prrafodelista"/>
        <w:spacing w:line="360" w:lineRule="auto"/>
        <w:ind w:left="0" w:firstLine="709"/>
        <w:jc w:val="both"/>
        <w:rPr>
          <w:rFonts w:ascii="Bookman Old Style" w:eastAsiaTheme="minorEastAsia" w:hAnsi="Bookman Old Style" w:cs="Garamond-Bold"/>
          <w:lang w:val="es-CO"/>
        </w:rPr>
      </w:pPr>
      <w:r w:rsidRPr="00BB119C">
        <w:rPr>
          <w:rStyle w:val="eop"/>
          <w:rFonts w:ascii="Bookman Old Style" w:hAnsi="Bookman Old Style" w:cs="Segoe UI"/>
        </w:rPr>
        <w:t xml:space="preserve">Por este motivo, la Sala </w:t>
      </w:r>
      <w:r w:rsidRPr="00BB119C">
        <w:rPr>
          <w:rFonts w:ascii="Bookman Old Style" w:hAnsi="Bookman Old Style" w:cs="Arial"/>
          <w:bCs/>
        </w:rPr>
        <w:t>acudirá al último de los criterios establec</w:t>
      </w:r>
      <w:r w:rsidR="003839A2">
        <w:rPr>
          <w:rFonts w:ascii="Bookman Old Style" w:hAnsi="Bookman Old Style" w:cs="Arial"/>
          <w:bCs/>
        </w:rPr>
        <w:t>idos</w:t>
      </w:r>
      <w:r w:rsidRPr="00BB119C">
        <w:rPr>
          <w:rFonts w:ascii="Bookman Old Style" w:hAnsi="Bookman Old Style" w:cs="Arial"/>
          <w:bCs/>
        </w:rPr>
        <w:t xml:space="preserve"> </w:t>
      </w:r>
      <w:r w:rsidR="003839A2">
        <w:rPr>
          <w:rFonts w:ascii="Bookman Old Style" w:hAnsi="Bookman Old Style" w:cs="Arial"/>
          <w:bCs/>
        </w:rPr>
        <w:t xml:space="preserve">en </w:t>
      </w:r>
      <w:r w:rsidRPr="00BB119C">
        <w:rPr>
          <w:rFonts w:ascii="Bookman Old Style" w:hAnsi="Bookman Old Style" w:cs="Arial"/>
          <w:bCs/>
        </w:rPr>
        <w:t xml:space="preserve">el artículo 52 del Código de Procedimiento Penal y </w:t>
      </w:r>
      <w:r>
        <w:rPr>
          <w:rFonts w:ascii="Bookman Old Style" w:hAnsi="Bookman Old Style" w:cs="Arial"/>
          <w:bCs/>
        </w:rPr>
        <w:t xml:space="preserve">asignará la competencia para conocer de la fase de juzgamiento en este asunto a </w:t>
      </w:r>
      <w:r w:rsidRPr="008B51E7">
        <w:rPr>
          <w:rFonts w:ascii="Bookman Old Style" w:eastAsiaTheme="minorEastAsia" w:hAnsi="Bookman Old Style" w:cs="Garamond-Bold"/>
          <w:lang w:val="es-CO"/>
        </w:rPr>
        <w:t xml:space="preserve">los Jueces Penales del Circuito </w:t>
      </w:r>
      <w:r w:rsidR="001A1C64">
        <w:rPr>
          <w:rFonts w:ascii="Bookman Old Style" w:eastAsiaTheme="minorEastAsia" w:hAnsi="Bookman Old Style" w:cs="Garamond-Bold"/>
          <w:lang w:val="es-CO"/>
        </w:rPr>
        <w:t>de Dosquebradas</w:t>
      </w:r>
      <w:r w:rsidRPr="008B51E7">
        <w:rPr>
          <w:rFonts w:ascii="Bookman Old Style" w:eastAsiaTheme="minorEastAsia" w:hAnsi="Bookman Old Style" w:cs="Garamond-Bold"/>
          <w:lang w:val="es-CO"/>
        </w:rPr>
        <w:t xml:space="preserve">, </w:t>
      </w:r>
      <w:r w:rsidRPr="00BB119C">
        <w:rPr>
          <w:rFonts w:ascii="Bookman Old Style" w:hAnsi="Bookman Old Style" w:cs="Arial"/>
          <w:bCs/>
        </w:rPr>
        <w:t>por ser el lugar donde se realizó la formulación de imputación.</w:t>
      </w:r>
      <w:r>
        <w:rPr>
          <w:rFonts w:ascii="Bookman Old Style" w:hAnsi="Bookman Old Style" w:cs="Arial"/>
          <w:bCs/>
        </w:rPr>
        <w:t xml:space="preserve"> En tal medida, se </w:t>
      </w:r>
      <w:r w:rsidR="001A1C64">
        <w:rPr>
          <w:rFonts w:ascii="Bookman Old Style" w:hAnsi="Bookman Old Style" w:cs="Arial"/>
          <w:bCs/>
        </w:rPr>
        <w:t xml:space="preserve">devolverán las diligencias </w:t>
      </w:r>
      <w:r w:rsidR="00CB039F">
        <w:rPr>
          <w:rFonts w:ascii="Bookman Old Style" w:hAnsi="Bookman Old Style" w:cs="Arial"/>
          <w:bCs/>
        </w:rPr>
        <w:t xml:space="preserve">al </w:t>
      </w:r>
      <w:r w:rsidR="001A1C64" w:rsidRPr="00D43942">
        <w:rPr>
          <w:rFonts w:ascii="Bookman Old Style" w:hAnsi="Bookman Old Style"/>
        </w:rPr>
        <w:t xml:space="preserve">Juzgado 2º Penal </w:t>
      </w:r>
      <w:r w:rsidR="00CB039F">
        <w:rPr>
          <w:rFonts w:ascii="Bookman Old Style" w:hAnsi="Bookman Old Style"/>
        </w:rPr>
        <w:t xml:space="preserve">del Circuito </w:t>
      </w:r>
      <w:r w:rsidR="001A1C64" w:rsidRPr="00D43942">
        <w:rPr>
          <w:rFonts w:ascii="Bookman Old Style" w:hAnsi="Bookman Old Style"/>
        </w:rPr>
        <w:t>de Dosquebradas</w:t>
      </w:r>
      <w:r w:rsidR="00CB039F">
        <w:rPr>
          <w:rFonts w:ascii="Bookman Old Style" w:hAnsi="Bookman Old Style"/>
        </w:rPr>
        <w:t xml:space="preserve"> para lo pertinente</w:t>
      </w:r>
      <w:r w:rsidR="008A1B58">
        <w:rPr>
          <w:rFonts w:ascii="Bookman Old Style" w:hAnsi="Bookman Old Style"/>
        </w:rPr>
        <w:t>.</w:t>
      </w:r>
    </w:p>
    <w:p w14:paraId="2D8B6450" w14:textId="77777777" w:rsidR="00644F36" w:rsidRPr="006E27D3" w:rsidRDefault="00644F36" w:rsidP="00CE6980">
      <w:pPr>
        <w:widowControl w:val="0"/>
        <w:spacing w:after="0" w:line="360" w:lineRule="auto"/>
        <w:jc w:val="both"/>
        <w:rPr>
          <w:rFonts w:ascii="Bookman Old Style" w:eastAsia="Calibri" w:hAnsi="Bookman Old Style"/>
          <w:sz w:val="28"/>
          <w:szCs w:val="28"/>
        </w:rPr>
      </w:pPr>
    </w:p>
    <w:p w14:paraId="5E5A9E2C" w14:textId="77777777" w:rsidR="00AA2CFD" w:rsidRPr="00BB119C" w:rsidRDefault="00AA2CFD" w:rsidP="00AA2CFD">
      <w:pPr>
        <w:tabs>
          <w:tab w:val="left" w:pos="1134"/>
          <w:tab w:val="left" w:pos="1276"/>
        </w:tabs>
        <w:spacing w:after="0" w:line="360" w:lineRule="auto"/>
        <w:ind w:firstLine="709"/>
        <w:jc w:val="both"/>
        <w:rPr>
          <w:rFonts w:ascii="Bookman Old Style" w:hAnsi="Bookman Old Style" w:cs="Tahoma"/>
          <w:bCs/>
          <w:snapToGrid w:val="0"/>
          <w:sz w:val="28"/>
          <w:szCs w:val="28"/>
          <w:lang w:eastAsia="es-ES"/>
        </w:rPr>
      </w:pPr>
      <w:r w:rsidRPr="00BB119C">
        <w:rPr>
          <w:rFonts w:ascii="Bookman Old Style" w:hAnsi="Bookman Old Style" w:cs="Tahoma"/>
          <w:bCs/>
          <w:snapToGrid w:val="0"/>
          <w:sz w:val="28"/>
          <w:szCs w:val="28"/>
          <w:lang w:eastAsia="es-ES"/>
        </w:rPr>
        <w:t xml:space="preserve">En mérito de lo expuesto, la Sala de Casación Penal de la Corte Suprema de Justicia, </w:t>
      </w:r>
    </w:p>
    <w:p w14:paraId="5FF2F223" w14:textId="77777777" w:rsidR="0004624C" w:rsidRPr="006E27D3" w:rsidRDefault="0004624C" w:rsidP="0004624C">
      <w:pPr>
        <w:spacing w:after="0" w:line="360" w:lineRule="auto"/>
        <w:ind w:firstLine="709"/>
        <w:jc w:val="both"/>
        <w:rPr>
          <w:rFonts w:ascii="Bookman Old Style" w:hAnsi="Bookman Old Style"/>
          <w:sz w:val="28"/>
          <w:szCs w:val="28"/>
          <w:lang w:val="es-ES_tradnl"/>
        </w:rPr>
      </w:pPr>
    </w:p>
    <w:p w14:paraId="06400016" w14:textId="77777777" w:rsidR="0004624C" w:rsidRPr="006E27D3" w:rsidRDefault="0004624C" w:rsidP="0004624C">
      <w:pPr>
        <w:pStyle w:val="Prrafodelista"/>
        <w:widowControl w:val="0"/>
        <w:spacing w:line="360" w:lineRule="auto"/>
        <w:ind w:left="0"/>
        <w:jc w:val="center"/>
        <w:rPr>
          <w:rFonts w:ascii="Bookman Old Style" w:hAnsi="Bookman Old Style" w:cs="Arial"/>
          <w:b/>
          <w:bCs/>
        </w:rPr>
      </w:pPr>
      <w:r w:rsidRPr="006E27D3">
        <w:rPr>
          <w:rFonts w:ascii="Bookman Old Style" w:hAnsi="Bookman Old Style" w:cs="Arial"/>
          <w:b/>
          <w:bCs/>
        </w:rPr>
        <w:t>RESUELVE</w:t>
      </w:r>
    </w:p>
    <w:p w14:paraId="60500E87" w14:textId="77777777" w:rsidR="0004624C" w:rsidRPr="006E27D3" w:rsidRDefault="0004624C" w:rsidP="0004624C">
      <w:pPr>
        <w:spacing w:after="0" w:line="360" w:lineRule="auto"/>
        <w:ind w:firstLine="709"/>
        <w:jc w:val="both"/>
        <w:rPr>
          <w:rFonts w:ascii="Bookman Old Style" w:hAnsi="Bookman Old Style"/>
          <w:sz w:val="28"/>
          <w:szCs w:val="28"/>
        </w:rPr>
      </w:pPr>
    </w:p>
    <w:p w14:paraId="2F1B394B" w14:textId="3F92B61D" w:rsidR="005977FF" w:rsidRPr="00C67F22" w:rsidRDefault="0004624C" w:rsidP="005977FF">
      <w:pPr>
        <w:spacing w:after="0" w:line="360" w:lineRule="auto"/>
        <w:ind w:firstLine="709"/>
        <w:jc w:val="both"/>
        <w:rPr>
          <w:rFonts w:ascii="Bookman Old Style" w:hAnsi="Bookman Old Style"/>
          <w:sz w:val="28"/>
          <w:szCs w:val="28"/>
        </w:rPr>
      </w:pPr>
      <w:r w:rsidRPr="00C67F22">
        <w:rPr>
          <w:rFonts w:ascii="Bookman Old Style" w:hAnsi="Bookman Old Style"/>
          <w:b/>
          <w:bCs/>
          <w:sz w:val="28"/>
          <w:szCs w:val="28"/>
        </w:rPr>
        <w:t>PRIMERO</w:t>
      </w:r>
      <w:r w:rsidRPr="00C67F22">
        <w:rPr>
          <w:rFonts w:ascii="Bookman Old Style" w:hAnsi="Bookman Old Style"/>
          <w:sz w:val="28"/>
          <w:szCs w:val="28"/>
        </w:rPr>
        <w:t xml:space="preserve">: </w:t>
      </w:r>
      <w:r w:rsidR="00595B5D" w:rsidRPr="00C67F22">
        <w:rPr>
          <w:rFonts w:ascii="Bookman Old Style" w:hAnsi="Bookman Old Style"/>
          <w:b/>
          <w:sz w:val="28"/>
          <w:szCs w:val="28"/>
        </w:rPr>
        <w:t>DEFINIR</w:t>
      </w:r>
      <w:r w:rsidRPr="00C67F22">
        <w:rPr>
          <w:rFonts w:ascii="Bookman Old Style" w:hAnsi="Bookman Old Style"/>
          <w:sz w:val="28"/>
          <w:szCs w:val="28"/>
        </w:rPr>
        <w:t xml:space="preserve"> la competencia para conocer</w:t>
      </w:r>
      <w:r w:rsidR="000114EE" w:rsidRPr="00C67F22">
        <w:rPr>
          <w:rFonts w:ascii="Bookman Old Style" w:hAnsi="Bookman Old Style"/>
          <w:sz w:val="28"/>
          <w:szCs w:val="28"/>
        </w:rPr>
        <w:t xml:space="preserve"> la fase de juzgamiento en</w:t>
      </w:r>
      <w:r w:rsidRPr="00C67F22">
        <w:rPr>
          <w:rFonts w:ascii="Bookman Old Style" w:hAnsi="Bookman Old Style"/>
          <w:sz w:val="28"/>
          <w:szCs w:val="28"/>
        </w:rPr>
        <w:t xml:space="preserve"> </w:t>
      </w:r>
      <w:r w:rsidR="00072BDA" w:rsidRPr="00C67F22">
        <w:rPr>
          <w:rFonts w:ascii="Bookman Old Style" w:hAnsi="Bookman Old Style"/>
          <w:sz w:val="28"/>
          <w:szCs w:val="28"/>
        </w:rPr>
        <w:t xml:space="preserve">el proceso penal seguido contra </w:t>
      </w:r>
      <w:r w:rsidR="005220E6" w:rsidRPr="00C67F22">
        <w:rPr>
          <w:rFonts w:ascii="Bookman Old Style" w:hAnsi="Bookman Old Style"/>
          <w:sz w:val="28"/>
          <w:szCs w:val="28"/>
          <w:lang w:eastAsia="es-ES"/>
        </w:rPr>
        <w:t>ALEJANDRO JAVIER CALABRESE RAVOTTO, IGNACIO NAPOLE</w:t>
      </w:r>
      <w:r w:rsidR="00953932">
        <w:rPr>
          <w:rFonts w:ascii="Bookman Old Style" w:hAnsi="Bookman Old Style"/>
          <w:sz w:val="28"/>
          <w:szCs w:val="28"/>
          <w:lang w:eastAsia="es-ES"/>
        </w:rPr>
        <w:t>Ó</w:t>
      </w:r>
      <w:r w:rsidR="005220E6" w:rsidRPr="00C67F22">
        <w:rPr>
          <w:rFonts w:ascii="Bookman Old Style" w:hAnsi="Bookman Old Style"/>
          <w:sz w:val="28"/>
          <w:szCs w:val="28"/>
          <w:lang w:eastAsia="es-ES"/>
        </w:rPr>
        <w:t xml:space="preserve">N </w:t>
      </w:r>
      <w:r w:rsidR="005220E6" w:rsidRPr="00C67F22">
        <w:rPr>
          <w:rFonts w:ascii="Bookman Old Style" w:hAnsi="Bookman Old Style"/>
          <w:sz w:val="28"/>
          <w:szCs w:val="28"/>
        </w:rPr>
        <w:t>VALDEZ ARRIETA, JORGE ELI</w:t>
      </w:r>
      <w:r w:rsidR="00953932">
        <w:rPr>
          <w:rFonts w:ascii="Bookman Old Style" w:hAnsi="Bookman Old Style"/>
          <w:sz w:val="28"/>
          <w:szCs w:val="28"/>
        </w:rPr>
        <w:t>É</w:t>
      </w:r>
      <w:r w:rsidR="005220E6" w:rsidRPr="00C67F22">
        <w:rPr>
          <w:rFonts w:ascii="Bookman Old Style" w:hAnsi="Bookman Old Style"/>
          <w:sz w:val="28"/>
          <w:szCs w:val="28"/>
        </w:rPr>
        <w:t>CER REYES HINCAPI</w:t>
      </w:r>
      <w:r w:rsidR="00953932">
        <w:rPr>
          <w:rFonts w:ascii="Bookman Old Style" w:hAnsi="Bookman Old Style"/>
          <w:sz w:val="28"/>
          <w:szCs w:val="28"/>
        </w:rPr>
        <w:t>É</w:t>
      </w:r>
      <w:r w:rsidR="005220E6" w:rsidRPr="00C67F22">
        <w:rPr>
          <w:rFonts w:ascii="Bookman Old Style" w:hAnsi="Bookman Old Style"/>
          <w:sz w:val="28"/>
          <w:szCs w:val="28"/>
        </w:rPr>
        <w:t xml:space="preserve"> e IGNACIO JIMÉNEZ VANEGAS en el </w:t>
      </w:r>
      <w:r w:rsidR="00C67F22" w:rsidRPr="00C67F22">
        <w:rPr>
          <w:rFonts w:ascii="Bookman Old Style" w:hAnsi="Bookman Old Style"/>
          <w:sz w:val="28"/>
          <w:szCs w:val="28"/>
        </w:rPr>
        <w:t>Juzgado 2º Penal del Circuito de Dosquebradas.</w:t>
      </w:r>
    </w:p>
    <w:p w14:paraId="1699D090" w14:textId="77777777" w:rsidR="00FB009B" w:rsidRPr="006E27D3" w:rsidRDefault="00FB009B" w:rsidP="005977FF">
      <w:pPr>
        <w:spacing w:after="0" w:line="360" w:lineRule="auto"/>
        <w:jc w:val="both"/>
        <w:rPr>
          <w:rFonts w:ascii="Bookman Old Style" w:hAnsi="Bookman Old Style"/>
          <w:sz w:val="28"/>
          <w:szCs w:val="28"/>
        </w:rPr>
      </w:pPr>
    </w:p>
    <w:p w14:paraId="7E25F1D9" w14:textId="77777777" w:rsidR="0004624C" w:rsidRPr="006E27D3" w:rsidRDefault="0004624C" w:rsidP="0004624C">
      <w:pPr>
        <w:spacing w:after="0" w:line="360" w:lineRule="auto"/>
        <w:ind w:firstLine="709"/>
        <w:jc w:val="both"/>
        <w:rPr>
          <w:rFonts w:ascii="Bookman Old Style" w:hAnsi="Bookman Old Style"/>
          <w:sz w:val="28"/>
          <w:szCs w:val="28"/>
          <w:lang w:val="es-CO"/>
        </w:rPr>
      </w:pPr>
      <w:r w:rsidRPr="006E27D3">
        <w:rPr>
          <w:rFonts w:ascii="Bookman Old Style" w:hAnsi="Bookman Old Style"/>
          <w:b/>
          <w:bCs/>
          <w:sz w:val="28"/>
          <w:szCs w:val="28"/>
        </w:rPr>
        <w:t>SEGUNDO</w:t>
      </w:r>
      <w:r w:rsidRPr="006E27D3">
        <w:rPr>
          <w:rFonts w:ascii="Bookman Old Style" w:hAnsi="Bookman Old Style"/>
          <w:sz w:val="28"/>
          <w:szCs w:val="28"/>
        </w:rPr>
        <w:t xml:space="preserve">: </w:t>
      </w:r>
      <w:r w:rsidRPr="006E27D3">
        <w:rPr>
          <w:rFonts w:ascii="Bookman Old Style" w:hAnsi="Bookman Old Style"/>
          <w:b/>
          <w:sz w:val="28"/>
          <w:szCs w:val="28"/>
        </w:rPr>
        <w:t xml:space="preserve">COMUNICAR </w:t>
      </w:r>
      <w:r w:rsidRPr="006E27D3">
        <w:rPr>
          <w:rFonts w:ascii="Bookman Old Style" w:hAnsi="Bookman Old Style"/>
          <w:bCs/>
          <w:sz w:val="28"/>
          <w:szCs w:val="28"/>
        </w:rPr>
        <w:t>la presente determinación a todos los intervinientes en este trámite procesal.</w:t>
      </w:r>
    </w:p>
    <w:p w14:paraId="10BC0094" w14:textId="77777777" w:rsidR="0004624C" w:rsidRPr="006E27D3" w:rsidRDefault="0004624C" w:rsidP="0004624C">
      <w:pPr>
        <w:spacing w:after="0" w:line="360" w:lineRule="auto"/>
        <w:ind w:firstLine="709"/>
        <w:jc w:val="both"/>
        <w:rPr>
          <w:rFonts w:ascii="Bookman Old Style" w:hAnsi="Bookman Old Style"/>
          <w:sz w:val="28"/>
          <w:szCs w:val="28"/>
          <w:lang w:val="es-CO"/>
        </w:rPr>
      </w:pPr>
    </w:p>
    <w:p w14:paraId="176EF33A" w14:textId="77777777" w:rsidR="0004624C" w:rsidRPr="006E27D3" w:rsidRDefault="0004624C" w:rsidP="0004624C">
      <w:pPr>
        <w:tabs>
          <w:tab w:val="left" w:pos="5760"/>
        </w:tabs>
        <w:spacing w:after="0" w:line="360" w:lineRule="auto"/>
        <w:ind w:firstLine="709"/>
        <w:jc w:val="both"/>
        <w:rPr>
          <w:rFonts w:ascii="Bookman Old Style" w:hAnsi="Bookman Old Style" w:cs="Arial"/>
          <w:sz w:val="28"/>
          <w:szCs w:val="28"/>
        </w:rPr>
      </w:pPr>
      <w:r w:rsidRPr="006E27D3">
        <w:rPr>
          <w:rFonts w:ascii="Bookman Old Style" w:hAnsi="Bookman Old Style"/>
          <w:sz w:val="28"/>
          <w:szCs w:val="28"/>
        </w:rPr>
        <w:t>Contra esta providencia no proceden recursos.</w:t>
      </w:r>
    </w:p>
    <w:p w14:paraId="1675BA29" w14:textId="77777777" w:rsidR="0004624C" w:rsidRPr="006E27D3" w:rsidRDefault="0004624C" w:rsidP="0004624C">
      <w:pPr>
        <w:spacing w:after="0" w:line="360" w:lineRule="auto"/>
        <w:ind w:firstLine="709"/>
        <w:jc w:val="center"/>
        <w:rPr>
          <w:rFonts w:ascii="Bookman Old Style" w:hAnsi="Bookman Old Style" w:cs="Arial"/>
          <w:b/>
          <w:bCs/>
          <w:sz w:val="28"/>
          <w:szCs w:val="28"/>
          <w:lang w:eastAsia="es-ES"/>
        </w:rPr>
      </w:pPr>
      <w:bookmarkStart w:id="4" w:name="_Hlk95902708"/>
    </w:p>
    <w:p w14:paraId="3D737250" w14:textId="77777777" w:rsidR="0004624C" w:rsidRPr="006E27D3" w:rsidRDefault="0004624C" w:rsidP="0004624C">
      <w:pPr>
        <w:spacing w:after="0" w:line="360" w:lineRule="auto"/>
        <w:ind w:firstLine="709"/>
        <w:jc w:val="center"/>
        <w:rPr>
          <w:rFonts w:ascii="Bookman Old Style" w:hAnsi="Bookman Old Style" w:cs="Arial"/>
          <w:bCs/>
          <w:sz w:val="28"/>
          <w:szCs w:val="28"/>
          <w:lang w:eastAsia="es-ES"/>
        </w:rPr>
      </w:pPr>
      <w:r w:rsidRPr="006E27D3">
        <w:rPr>
          <w:rFonts w:ascii="Bookman Old Style" w:hAnsi="Bookman Old Style" w:cs="Arial"/>
          <w:b/>
          <w:bCs/>
          <w:sz w:val="28"/>
          <w:szCs w:val="28"/>
          <w:lang w:eastAsia="es-ES"/>
        </w:rPr>
        <w:lastRenderedPageBreak/>
        <w:t>COMUNÍQUESE Y CÚMPLASE</w:t>
      </w:r>
      <w:r w:rsidRPr="006E27D3">
        <w:rPr>
          <w:rFonts w:ascii="Bookman Old Style" w:hAnsi="Bookman Old Style" w:cs="Arial"/>
          <w:bCs/>
          <w:sz w:val="28"/>
          <w:szCs w:val="28"/>
          <w:lang w:eastAsia="es-ES"/>
        </w:rPr>
        <w:t>.</w:t>
      </w:r>
    </w:p>
    <w:bookmarkEnd w:id="4"/>
    <w:p w14:paraId="755627BC" w14:textId="77777777" w:rsidR="005113A6" w:rsidRDefault="005113A6" w:rsidP="005113A6">
      <w:pPr>
        <w:spacing w:after="0" w:line="360" w:lineRule="auto"/>
        <w:jc w:val="center"/>
        <w:rPr>
          <w:rFonts w:ascii="Bookman Old Style" w:hAnsi="Bookman Old Style" w:cs="Arial"/>
          <w:sz w:val="28"/>
          <w:szCs w:val="28"/>
        </w:rPr>
      </w:pPr>
    </w:p>
    <w:p w14:paraId="332CD6D3" w14:textId="77777777" w:rsidR="00C434F4" w:rsidRDefault="00C434F4" w:rsidP="005113A6">
      <w:pPr>
        <w:spacing w:after="0" w:line="360" w:lineRule="auto"/>
        <w:jc w:val="center"/>
        <w:rPr>
          <w:rFonts w:ascii="Bookman Old Style" w:hAnsi="Bookman Old Style" w:cs="Arial"/>
          <w:sz w:val="28"/>
          <w:szCs w:val="28"/>
        </w:rPr>
      </w:pPr>
    </w:p>
    <w:p w14:paraId="053F5DF3" w14:textId="77777777" w:rsidR="005113A6" w:rsidRPr="008B27DA" w:rsidRDefault="005113A6" w:rsidP="005113A6">
      <w:pPr>
        <w:shd w:val="clear" w:color="auto" w:fill="FFFFFF"/>
        <w:spacing w:after="0" w:line="360" w:lineRule="auto"/>
        <w:jc w:val="center"/>
        <w:rPr>
          <w:rFonts w:ascii="Bookman Old Style" w:hAnsi="Bookman Old Style"/>
          <w:b/>
          <w:sz w:val="28"/>
          <w:szCs w:val="28"/>
          <w:lang w:val="es-CO"/>
        </w:rPr>
      </w:pPr>
      <w:bookmarkStart w:id="5" w:name="_Hlk97559031"/>
      <w:bookmarkStart w:id="6" w:name="_Hlk102490301"/>
      <w:r w:rsidRPr="008B27DA">
        <w:rPr>
          <w:rFonts w:ascii="Bookman Old Style" w:hAnsi="Bookman Old Style"/>
          <w:b/>
          <w:sz w:val="28"/>
          <w:szCs w:val="28"/>
          <w:lang w:val="es-CO"/>
        </w:rPr>
        <w:t>CARLOS ROBERTO SOLÓRZANO GARAVITO</w:t>
      </w:r>
    </w:p>
    <w:p w14:paraId="6B03E70D" w14:textId="77777777" w:rsidR="005113A6" w:rsidRPr="00510F32" w:rsidRDefault="005113A6" w:rsidP="005113A6">
      <w:pPr>
        <w:shd w:val="clear" w:color="auto" w:fill="FFFFFF"/>
        <w:spacing w:after="0" w:line="360" w:lineRule="auto"/>
        <w:jc w:val="center"/>
        <w:rPr>
          <w:rFonts w:ascii="Bookman Old Style" w:hAnsi="Bookman Old Style"/>
          <w:bCs/>
          <w:sz w:val="28"/>
          <w:szCs w:val="28"/>
          <w:lang w:val="es-CO"/>
        </w:rPr>
      </w:pPr>
      <w:r w:rsidRPr="00510F32">
        <w:rPr>
          <w:rFonts w:ascii="Bookman Old Style" w:hAnsi="Bookman Old Style"/>
          <w:bCs/>
          <w:sz w:val="28"/>
          <w:szCs w:val="28"/>
          <w:lang w:val="es-CO"/>
        </w:rPr>
        <w:t>Presidente</w:t>
      </w:r>
    </w:p>
    <w:p w14:paraId="6559DF1F" w14:textId="77777777" w:rsidR="005113A6" w:rsidRPr="008B27DA" w:rsidRDefault="005113A6" w:rsidP="005113A6">
      <w:pPr>
        <w:shd w:val="clear" w:color="auto" w:fill="FFFFFF"/>
        <w:spacing w:after="0" w:line="360" w:lineRule="auto"/>
        <w:jc w:val="center"/>
        <w:rPr>
          <w:rFonts w:ascii="Bookman Old Style" w:hAnsi="Bookman Old Style"/>
          <w:b/>
          <w:sz w:val="28"/>
          <w:szCs w:val="28"/>
          <w:lang w:val="es-CO"/>
        </w:rPr>
      </w:pPr>
    </w:p>
    <w:p w14:paraId="43D185EC" w14:textId="77777777" w:rsidR="005113A6" w:rsidRPr="008B27DA" w:rsidRDefault="005113A6" w:rsidP="005113A6">
      <w:pPr>
        <w:shd w:val="clear" w:color="auto" w:fill="FFFFFF"/>
        <w:spacing w:after="0" w:line="360" w:lineRule="auto"/>
        <w:jc w:val="center"/>
        <w:rPr>
          <w:rFonts w:ascii="Bookman Old Style" w:hAnsi="Bookman Old Style"/>
          <w:b/>
          <w:sz w:val="28"/>
          <w:szCs w:val="28"/>
          <w:lang w:val="es-CO"/>
        </w:rPr>
      </w:pPr>
      <w:r w:rsidRPr="008B27DA">
        <w:rPr>
          <w:rFonts w:ascii="Bookman Old Style" w:hAnsi="Bookman Old Style"/>
          <w:b/>
          <w:sz w:val="28"/>
          <w:szCs w:val="28"/>
          <w:lang w:val="es-CO"/>
        </w:rPr>
        <w:t>MYRIAM ÁVILA ROLDÁN</w:t>
      </w:r>
    </w:p>
    <w:p w14:paraId="4DCDFDB6" w14:textId="77777777" w:rsidR="005113A6" w:rsidRDefault="005113A6" w:rsidP="005113A6">
      <w:pPr>
        <w:shd w:val="clear" w:color="auto" w:fill="FFFFFF"/>
        <w:spacing w:after="0" w:line="360" w:lineRule="auto"/>
        <w:jc w:val="center"/>
        <w:rPr>
          <w:rFonts w:ascii="Bookman Old Style" w:hAnsi="Bookman Old Style"/>
          <w:b/>
          <w:sz w:val="28"/>
          <w:szCs w:val="28"/>
          <w:lang w:val="es-CO"/>
        </w:rPr>
      </w:pPr>
    </w:p>
    <w:p w14:paraId="728B1072" w14:textId="77777777" w:rsidR="005113A6" w:rsidRDefault="005113A6" w:rsidP="005113A6">
      <w:pPr>
        <w:shd w:val="clear" w:color="auto" w:fill="FFFFFF"/>
        <w:spacing w:after="0" w:line="360" w:lineRule="auto"/>
        <w:jc w:val="center"/>
        <w:rPr>
          <w:rFonts w:ascii="Bookman Old Style" w:hAnsi="Bookman Old Style"/>
          <w:b/>
          <w:sz w:val="28"/>
          <w:szCs w:val="28"/>
          <w:lang w:val="es-CO"/>
        </w:rPr>
      </w:pPr>
      <w:r w:rsidRPr="008B27DA">
        <w:rPr>
          <w:rFonts w:ascii="Bookman Old Style" w:hAnsi="Bookman Old Style"/>
          <w:b/>
          <w:sz w:val="28"/>
          <w:szCs w:val="28"/>
          <w:lang w:val="es-CO"/>
        </w:rPr>
        <w:t>GERARDO BARBOSA CASTILLO</w:t>
      </w:r>
    </w:p>
    <w:p w14:paraId="75E7D373" w14:textId="77777777" w:rsidR="005113A6" w:rsidRPr="008B27DA" w:rsidRDefault="005113A6" w:rsidP="005113A6">
      <w:pPr>
        <w:shd w:val="clear" w:color="auto" w:fill="FFFFFF"/>
        <w:spacing w:after="0" w:line="360" w:lineRule="auto"/>
        <w:rPr>
          <w:rFonts w:ascii="Bookman Old Style" w:hAnsi="Bookman Old Style"/>
          <w:b/>
          <w:sz w:val="28"/>
          <w:szCs w:val="28"/>
          <w:lang w:val="es-CO"/>
        </w:rPr>
      </w:pPr>
    </w:p>
    <w:p w14:paraId="59A7E467" w14:textId="77777777" w:rsidR="005113A6" w:rsidRDefault="005113A6" w:rsidP="005113A6">
      <w:pPr>
        <w:shd w:val="clear" w:color="auto" w:fill="FFFFFF"/>
        <w:spacing w:after="0" w:line="360" w:lineRule="auto"/>
        <w:jc w:val="center"/>
        <w:rPr>
          <w:rFonts w:ascii="Bookman Old Style" w:hAnsi="Bookman Old Style"/>
          <w:b/>
          <w:sz w:val="28"/>
          <w:szCs w:val="28"/>
          <w:lang w:val="es-CO"/>
        </w:rPr>
      </w:pPr>
      <w:r w:rsidRPr="008B27DA">
        <w:rPr>
          <w:rFonts w:ascii="Bookman Old Style" w:hAnsi="Bookman Old Style"/>
          <w:b/>
          <w:sz w:val="28"/>
          <w:szCs w:val="28"/>
          <w:lang w:val="es-CO"/>
        </w:rPr>
        <w:t>FERNANDO LEÓN BOLAÑOS PALACIOS</w:t>
      </w:r>
    </w:p>
    <w:p w14:paraId="1CBDAE9D" w14:textId="77777777" w:rsidR="005113A6" w:rsidRPr="008B27DA" w:rsidRDefault="005113A6" w:rsidP="005113A6">
      <w:pPr>
        <w:shd w:val="clear" w:color="auto" w:fill="FFFFFF"/>
        <w:spacing w:after="0" w:line="360" w:lineRule="auto"/>
        <w:jc w:val="center"/>
        <w:rPr>
          <w:rFonts w:ascii="Bookman Old Style" w:hAnsi="Bookman Old Style"/>
          <w:b/>
          <w:sz w:val="28"/>
          <w:szCs w:val="28"/>
          <w:lang w:val="es-CO"/>
        </w:rPr>
      </w:pPr>
    </w:p>
    <w:p w14:paraId="33E08A23" w14:textId="77777777" w:rsidR="005113A6" w:rsidRDefault="005113A6" w:rsidP="005113A6">
      <w:pPr>
        <w:shd w:val="clear" w:color="auto" w:fill="FFFFFF"/>
        <w:spacing w:after="0" w:line="360" w:lineRule="auto"/>
        <w:jc w:val="center"/>
        <w:rPr>
          <w:rFonts w:ascii="Bookman Old Style" w:hAnsi="Bookman Old Style"/>
          <w:b/>
          <w:sz w:val="28"/>
          <w:szCs w:val="28"/>
          <w:lang w:val="es-CO"/>
        </w:rPr>
      </w:pPr>
      <w:r w:rsidRPr="008B27DA">
        <w:rPr>
          <w:rFonts w:ascii="Bookman Old Style" w:hAnsi="Bookman Old Style"/>
          <w:b/>
          <w:sz w:val="28"/>
          <w:szCs w:val="28"/>
          <w:lang w:val="es-CO"/>
        </w:rPr>
        <w:t>GERSON CHAVERRA CASTRO</w:t>
      </w:r>
    </w:p>
    <w:p w14:paraId="48203708" w14:textId="77777777" w:rsidR="005113A6" w:rsidRDefault="005113A6" w:rsidP="005113A6">
      <w:pPr>
        <w:shd w:val="clear" w:color="auto" w:fill="FFFFFF"/>
        <w:spacing w:after="0" w:line="360" w:lineRule="auto"/>
        <w:jc w:val="center"/>
        <w:rPr>
          <w:rFonts w:ascii="Bookman Old Style" w:hAnsi="Bookman Old Style"/>
          <w:b/>
          <w:sz w:val="28"/>
          <w:szCs w:val="28"/>
          <w:lang w:val="es-CO"/>
        </w:rPr>
      </w:pPr>
    </w:p>
    <w:p w14:paraId="7961EB80" w14:textId="77777777" w:rsidR="005113A6" w:rsidRDefault="005113A6" w:rsidP="005113A6">
      <w:pPr>
        <w:shd w:val="clear" w:color="auto" w:fill="FFFFFF"/>
        <w:spacing w:after="0" w:line="360" w:lineRule="auto"/>
        <w:jc w:val="center"/>
        <w:rPr>
          <w:rFonts w:ascii="Bookman Old Style" w:hAnsi="Bookman Old Style"/>
          <w:b/>
          <w:sz w:val="28"/>
          <w:szCs w:val="28"/>
          <w:lang w:val="es-CO"/>
        </w:rPr>
      </w:pPr>
      <w:r w:rsidRPr="008B27DA">
        <w:rPr>
          <w:rFonts w:ascii="Bookman Old Style" w:hAnsi="Bookman Old Style"/>
          <w:b/>
          <w:sz w:val="28"/>
          <w:szCs w:val="28"/>
          <w:lang w:val="es-CO"/>
        </w:rPr>
        <w:t>DIEGO EUGENIO CORREDOR BELTRÁN</w:t>
      </w:r>
    </w:p>
    <w:p w14:paraId="2B6BB45C" w14:textId="77777777" w:rsidR="005113A6" w:rsidRPr="008B27DA" w:rsidRDefault="005113A6" w:rsidP="005113A6">
      <w:pPr>
        <w:shd w:val="clear" w:color="auto" w:fill="FFFFFF"/>
        <w:spacing w:after="0" w:line="360" w:lineRule="auto"/>
        <w:jc w:val="center"/>
        <w:rPr>
          <w:rFonts w:ascii="Bookman Old Style" w:hAnsi="Bookman Old Style"/>
          <w:b/>
          <w:sz w:val="28"/>
          <w:szCs w:val="28"/>
          <w:lang w:val="es-CO"/>
        </w:rPr>
      </w:pPr>
    </w:p>
    <w:p w14:paraId="5DF309BB" w14:textId="77777777" w:rsidR="005113A6" w:rsidRDefault="005113A6" w:rsidP="005113A6">
      <w:pPr>
        <w:shd w:val="clear" w:color="auto" w:fill="FFFFFF"/>
        <w:spacing w:after="0" w:line="360" w:lineRule="auto"/>
        <w:jc w:val="center"/>
        <w:rPr>
          <w:rFonts w:ascii="Bookman Old Style" w:hAnsi="Bookman Old Style"/>
          <w:b/>
          <w:sz w:val="28"/>
          <w:szCs w:val="28"/>
          <w:lang w:val="es-CO"/>
        </w:rPr>
      </w:pPr>
      <w:r w:rsidRPr="008B27DA">
        <w:rPr>
          <w:rFonts w:ascii="Bookman Old Style" w:hAnsi="Bookman Old Style"/>
          <w:b/>
          <w:sz w:val="28"/>
          <w:szCs w:val="28"/>
          <w:lang w:val="es-CO"/>
        </w:rPr>
        <w:t>JORGE HERNÁN DÍAZ SOTO</w:t>
      </w:r>
    </w:p>
    <w:p w14:paraId="77125DDE" w14:textId="77777777" w:rsidR="005113A6" w:rsidRPr="008B27DA" w:rsidRDefault="005113A6" w:rsidP="005113A6">
      <w:pPr>
        <w:shd w:val="clear" w:color="auto" w:fill="FFFFFF"/>
        <w:spacing w:after="0" w:line="360" w:lineRule="auto"/>
        <w:jc w:val="center"/>
        <w:rPr>
          <w:rFonts w:ascii="Bookman Old Style" w:hAnsi="Bookman Old Style"/>
          <w:b/>
          <w:sz w:val="28"/>
          <w:szCs w:val="28"/>
          <w:lang w:val="es-CO"/>
        </w:rPr>
      </w:pPr>
    </w:p>
    <w:p w14:paraId="16A80E9A" w14:textId="77777777" w:rsidR="005113A6" w:rsidRDefault="005113A6" w:rsidP="005113A6">
      <w:pPr>
        <w:shd w:val="clear" w:color="auto" w:fill="FFFFFF"/>
        <w:spacing w:after="0" w:line="360" w:lineRule="auto"/>
        <w:jc w:val="center"/>
        <w:rPr>
          <w:rFonts w:ascii="Bookman Old Style" w:hAnsi="Bookman Old Style"/>
          <w:b/>
          <w:sz w:val="28"/>
          <w:szCs w:val="28"/>
          <w:lang w:val="es-CO"/>
        </w:rPr>
      </w:pPr>
      <w:r w:rsidRPr="008B27DA">
        <w:rPr>
          <w:rFonts w:ascii="Bookman Old Style" w:hAnsi="Bookman Old Style"/>
          <w:b/>
          <w:sz w:val="28"/>
          <w:szCs w:val="28"/>
          <w:lang w:val="es-CO"/>
        </w:rPr>
        <w:t>HUGO QUINTERO BERNATE</w:t>
      </w:r>
    </w:p>
    <w:p w14:paraId="186A61D1" w14:textId="77777777" w:rsidR="005113A6" w:rsidRPr="008B27DA" w:rsidRDefault="005113A6" w:rsidP="005113A6">
      <w:pPr>
        <w:shd w:val="clear" w:color="auto" w:fill="FFFFFF"/>
        <w:spacing w:after="0" w:line="360" w:lineRule="auto"/>
        <w:jc w:val="center"/>
        <w:rPr>
          <w:rFonts w:ascii="Bookman Old Style" w:hAnsi="Bookman Old Style"/>
          <w:b/>
          <w:sz w:val="28"/>
          <w:szCs w:val="28"/>
          <w:lang w:val="es-CO"/>
        </w:rPr>
      </w:pPr>
    </w:p>
    <w:p w14:paraId="44375CC7" w14:textId="77777777" w:rsidR="005113A6" w:rsidRPr="008B27DA" w:rsidRDefault="005113A6" w:rsidP="005113A6">
      <w:pPr>
        <w:shd w:val="clear" w:color="auto" w:fill="FFFFFF"/>
        <w:spacing w:after="0" w:line="360" w:lineRule="auto"/>
        <w:jc w:val="center"/>
        <w:rPr>
          <w:rFonts w:ascii="Bookman Old Style" w:hAnsi="Bookman Old Style"/>
          <w:b/>
          <w:sz w:val="28"/>
          <w:szCs w:val="28"/>
          <w:lang w:val="es-CO"/>
        </w:rPr>
      </w:pPr>
      <w:r w:rsidRPr="008B27DA">
        <w:rPr>
          <w:rFonts w:ascii="Bookman Old Style" w:hAnsi="Bookman Old Style"/>
          <w:b/>
          <w:sz w:val="28"/>
          <w:szCs w:val="28"/>
          <w:lang w:val="es-CO"/>
        </w:rPr>
        <w:t>JOSÉ JOAQUÍN URBANO MARTÍNEZ</w:t>
      </w:r>
    </w:p>
    <w:bookmarkEnd w:id="5"/>
    <w:bookmarkEnd w:id="6"/>
    <w:p w14:paraId="5FE85442" w14:textId="77777777" w:rsidR="005113A6" w:rsidRPr="008B27DA" w:rsidRDefault="005113A6" w:rsidP="005113A6">
      <w:pPr>
        <w:shd w:val="clear" w:color="auto" w:fill="FFFFFF"/>
        <w:spacing w:after="0" w:line="360" w:lineRule="auto"/>
        <w:jc w:val="center"/>
        <w:rPr>
          <w:rFonts w:ascii="Bookman Old Style" w:hAnsi="Bookman Old Style" w:cs="Arial"/>
          <w:bCs/>
          <w:sz w:val="28"/>
          <w:szCs w:val="28"/>
        </w:rPr>
      </w:pPr>
    </w:p>
    <w:p w14:paraId="6EF546FC" w14:textId="77777777" w:rsidR="005113A6" w:rsidRPr="008B27DA" w:rsidRDefault="005113A6" w:rsidP="005113A6">
      <w:pPr>
        <w:shd w:val="clear" w:color="auto" w:fill="FFFFFF"/>
        <w:spacing w:after="0" w:line="360" w:lineRule="auto"/>
        <w:jc w:val="center"/>
        <w:rPr>
          <w:rFonts w:ascii="Bookman Old Style" w:hAnsi="Bookman Old Style" w:cs="Arial"/>
          <w:bCs/>
          <w:sz w:val="28"/>
          <w:szCs w:val="28"/>
        </w:rPr>
      </w:pPr>
      <w:r w:rsidRPr="008B27DA">
        <w:rPr>
          <w:rFonts w:ascii="Bookman Old Style" w:hAnsi="Bookman Old Style" w:cs="Arial"/>
          <w:bCs/>
          <w:sz w:val="28"/>
          <w:szCs w:val="28"/>
        </w:rPr>
        <w:t>Nubia Yolanda Nova García</w:t>
      </w:r>
    </w:p>
    <w:p w14:paraId="52B117AC" w14:textId="77777777" w:rsidR="005113A6" w:rsidRPr="008B27DA" w:rsidRDefault="005113A6" w:rsidP="005113A6">
      <w:pPr>
        <w:shd w:val="clear" w:color="auto" w:fill="FFFFFF"/>
        <w:spacing w:after="0" w:line="360" w:lineRule="auto"/>
        <w:jc w:val="center"/>
        <w:rPr>
          <w:rFonts w:ascii="Bookman Old Style" w:hAnsi="Bookman Old Style" w:cs="Arial"/>
          <w:bCs/>
          <w:sz w:val="28"/>
          <w:szCs w:val="28"/>
        </w:rPr>
      </w:pPr>
      <w:r w:rsidRPr="008B27DA">
        <w:rPr>
          <w:rFonts w:ascii="Bookman Old Style" w:hAnsi="Bookman Old Style" w:cs="Arial"/>
          <w:bCs/>
          <w:sz w:val="28"/>
          <w:szCs w:val="28"/>
        </w:rPr>
        <w:t>Secretaria</w:t>
      </w:r>
    </w:p>
    <w:p w14:paraId="0551BB8A" w14:textId="027FA128" w:rsidR="006F387F" w:rsidRDefault="006F387F" w:rsidP="005113A6">
      <w:pPr>
        <w:tabs>
          <w:tab w:val="left" w:pos="4906"/>
        </w:tabs>
        <w:spacing w:after="0" w:line="240" w:lineRule="auto"/>
        <w:ind w:firstLine="709"/>
        <w:jc w:val="center"/>
      </w:pPr>
    </w:p>
    <w:p w14:paraId="5C2238A9" w14:textId="77777777" w:rsidR="0068686A" w:rsidRDefault="0068686A" w:rsidP="005113A6">
      <w:pPr>
        <w:tabs>
          <w:tab w:val="left" w:pos="4906"/>
        </w:tabs>
        <w:spacing w:after="0" w:line="240" w:lineRule="auto"/>
        <w:ind w:firstLine="709"/>
        <w:jc w:val="center"/>
      </w:pPr>
    </w:p>
    <w:p w14:paraId="77D1B724" w14:textId="77777777" w:rsidR="003F113F" w:rsidRDefault="003F113F" w:rsidP="005113A6">
      <w:pPr>
        <w:tabs>
          <w:tab w:val="left" w:pos="4906"/>
        </w:tabs>
        <w:spacing w:after="0" w:line="240" w:lineRule="auto"/>
        <w:ind w:firstLine="709"/>
        <w:jc w:val="center"/>
      </w:pPr>
    </w:p>
    <w:p w14:paraId="1929A2B4" w14:textId="77777777" w:rsidR="003F113F" w:rsidRDefault="003F113F" w:rsidP="005113A6">
      <w:pPr>
        <w:tabs>
          <w:tab w:val="left" w:pos="4906"/>
        </w:tabs>
        <w:spacing w:after="0" w:line="240" w:lineRule="auto"/>
        <w:ind w:firstLine="709"/>
        <w:jc w:val="center"/>
      </w:pPr>
    </w:p>
    <w:p w14:paraId="3AB14A11" w14:textId="77777777" w:rsidR="003F113F" w:rsidRDefault="003F113F" w:rsidP="005113A6">
      <w:pPr>
        <w:tabs>
          <w:tab w:val="left" w:pos="4906"/>
        </w:tabs>
        <w:spacing w:after="0" w:line="240" w:lineRule="auto"/>
        <w:ind w:firstLine="709"/>
        <w:jc w:val="center"/>
      </w:pPr>
    </w:p>
    <w:p w14:paraId="68ACC6F7" w14:textId="77777777" w:rsidR="003F113F" w:rsidRDefault="003F113F" w:rsidP="005113A6">
      <w:pPr>
        <w:tabs>
          <w:tab w:val="left" w:pos="4906"/>
        </w:tabs>
        <w:spacing w:after="0" w:line="240" w:lineRule="auto"/>
        <w:ind w:firstLine="709"/>
        <w:jc w:val="center"/>
      </w:pPr>
    </w:p>
    <w:p w14:paraId="600236BD" w14:textId="77777777" w:rsidR="003F113F" w:rsidRDefault="003F113F" w:rsidP="005113A6">
      <w:pPr>
        <w:tabs>
          <w:tab w:val="left" w:pos="4906"/>
        </w:tabs>
        <w:spacing w:after="0" w:line="240" w:lineRule="auto"/>
        <w:ind w:firstLine="709"/>
        <w:jc w:val="center"/>
      </w:pPr>
    </w:p>
    <w:p w14:paraId="32147FB0" w14:textId="77777777" w:rsidR="0068686A" w:rsidRPr="006E27D3" w:rsidRDefault="0068686A" w:rsidP="005113A6">
      <w:pPr>
        <w:tabs>
          <w:tab w:val="left" w:pos="4906"/>
        </w:tabs>
        <w:spacing w:after="0" w:line="240" w:lineRule="auto"/>
        <w:ind w:firstLine="709"/>
        <w:jc w:val="center"/>
      </w:pPr>
    </w:p>
    <w:sectPr w:rsidR="0068686A" w:rsidRPr="006E27D3" w:rsidSect="00BF4066">
      <w:headerReference w:type="even" r:id="rId12"/>
      <w:headerReference w:type="default" r:id="rId13"/>
      <w:footerReference w:type="even" r:id="rId14"/>
      <w:footerReference w:type="default" r:id="rId15"/>
      <w:headerReference w:type="first" r:id="rId16"/>
      <w:pgSz w:w="12242" w:h="18722" w:code="14"/>
      <w:pgMar w:top="2268" w:right="1701" w:bottom="1701" w:left="2268" w:header="1134"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8759B" w14:textId="77777777" w:rsidR="001B796E" w:rsidRDefault="001B796E" w:rsidP="0004624C">
      <w:pPr>
        <w:spacing w:after="0" w:line="240" w:lineRule="auto"/>
      </w:pPr>
      <w:r>
        <w:separator/>
      </w:r>
    </w:p>
  </w:endnote>
  <w:endnote w:type="continuationSeparator" w:id="0">
    <w:p w14:paraId="0BDE76F5" w14:textId="77777777" w:rsidR="001B796E" w:rsidRDefault="001B796E" w:rsidP="00046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Garamond-Bold">
    <w:altName w:val="Garamon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2EA9A" w14:textId="77777777" w:rsidR="009B2CF2" w:rsidRDefault="002B6B5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BFED38A" w14:textId="77777777" w:rsidR="009B2CF2" w:rsidRDefault="009B2CF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ookman Old Style" w:hAnsi="Bookman Old Style"/>
      </w:rPr>
      <w:id w:val="520292880"/>
      <w:docPartObj>
        <w:docPartGallery w:val="Page Numbers (Bottom of Page)"/>
        <w:docPartUnique/>
      </w:docPartObj>
    </w:sdtPr>
    <w:sdtEndPr/>
    <w:sdtContent>
      <w:p w14:paraId="7804820E" w14:textId="77777777" w:rsidR="009B2CF2" w:rsidRPr="00E76322" w:rsidRDefault="002B6B5A">
        <w:pPr>
          <w:pStyle w:val="Piedepgina"/>
          <w:jc w:val="right"/>
          <w:rPr>
            <w:rFonts w:ascii="Bookman Old Style" w:hAnsi="Bookman Old Style"/>
          </w:rPr>
        </w:pPr>
        <w:r w:rsidRPr="00E76322">
          <w:rPr>
            <w:rFonts w:ascii="Bookman Old Style" w:hAnsi="Bookman Old Style"/>
          </w:rPr>
          <w:fldChar w:fldCharType="begin"/>
        </w:r>
        <w:r w:rsidRPr="00E76322">
          <w:rPr>
            <w:rFonts w:ascii="Bookman Old Style" w:hAnsi="Bookman Old Style"/>
          </w:rPr>
          <w:instrText>PAGE   \* MERGEFORMAT</w:instrText>
        </w:r>
        <w:r w:rsidRPr="00E76322">
          <w:rPr>
            <w:rFonts w:ascii="Bookman Old Style" w:hAnsi="Bookman Old Style"/>
          </w:rPr>
          <w:fldChar w:fldCharType="separate"/>
        </w:r>
        <w:r w:rsidRPr="00E76322">
          <w:rPr>
            <w:rFonts w:ascii="Bookman Old Style" w:hAnsi="Bookman Old Style"/>
          </w:rPr>
          <w:t>2</w:t>
        </w:r>
        <w:r w:rsidRPr="00E76322">
          <w:rPr>
            <w:rFonts w:ascii="Bookman Old Style" w:hAnsi="Bookman Old Style"/>
          </w:rPr>
          <w:fldChar w:fldCharType="end"/>
        </w:r>
      </w:p>
    </w:sdtContent>
  </w:sdt>
  <w:p w14:paraId="5FFE544C" w14:textId="77777777" w:rsidR="009B2CF2" w:rsidRPr="00E76322" w:rsidRDefault="009B2CF2">
    <w:pPr>
      <w:pStyle w:val="Piedepgina"/>
      <w:ind w:right="360"/>
      <w:rPr>
        <w:rFonts w:ascii="Bookman Old Style" w:hAnsi="Bookman Old Sty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2D50F" w14:textId="77777777" w:rsidR="001B796E" w:rsidRDefault="001B796E" w:rsidP="0004624C">
      <w:pPr>
        <w:spacing w:after="0" w:line="240" w:lineRule="auto"/>
      </w:pPr>
      <w:r>
        <w:separator/>
      </w:r>
    </w:p>
  </w:footnote>
  <w:footnote w:type="continuationSeparator" w:id="0">
    <w:p w14:paraId="13FC8D8D" w14:textId="77777777" w:rsidR="001B796E" w:rsidRDefault="001B796E" w:rsidP="0004624C">
      <w:pPr>
        <w:spacing w:after="0" w:line="240" w:lineRule="auto"/>
      </w:pPr>
      <w:r>
        <w:continuationSeparator/>
      </w:r>
    </w:p>
  </w:footnote>
  <w:footnote w:id="1">
    <w:p w14:paraId="6A296638" w14:textId="77777777" w:rsidR="0004624C" w:rsidRPr="00A023F4" w:rsidRDefault="0004624C" w:rsidP="00A023F4">
      <w:pPr>
        <w:pStyle w:val="Textonotapie"/>
        <w:jc w:val="both"/>
        <w:rPr>
          <w:rFonts w:ascii="Bookman Old Style" w:hAnsi="Bookman Old Style" w:cs="Times New Roman"/>
        </w:rPr>
      </w:pPr>
      <w:r w:rsidRPr="00A023F4">
        <w:rPr>
          <w:rStyle w:val="Refdenotaalpie"/>
          <w:rFonts w:ascii="Bookman Old Style" w:hAnsi="Bookman Old Style" w:cs="Times New Roman"/>
        </w:rPr>
        <w:footnoteRef/>
      </w:r>
      <w:r w:rsidRPr="00A023F4">
        <w:rPr>
          <w:rFonts w:ascii="Bookman Old Style" w:hAnsi="Bookman Old Style" w:cs="Times New Roman"/>
        </w:rPr>
        <w:t xml:space="preserve">Artículo modificado por el artículo 12 de la Ley 2098 de 2021. </w:t>
      </w:r>
    </w:p>
  </w:footnote>
  <w:footnote w:id="2">
    <w:p w14:paraId="28BB0E59" w14:textId="77777777" w:rsidR="00761532" w:rsidRPr="00A023F4" w:rsidRDefault="00761532" w:rsidP="00A023F4">
      <w:pPr>
        <w:pStyle w:val="Textonotapie"/>
        <w:jc w:val="both"/>
        <w:rPr>
          <w:rFonts w:ascii="Bookman Old Style" w:hAnsi="Bookman Old Style"/>
          <w:lang w:val="es-CO"/>
        </w:rPr>
      </w:pPr>
      <w:r w:rsidRPr="00A023F4">
        <w:rPr>
          <w:rStyle w:val="Refdenotaalpie"/>
          <w:rFonts w:ascii="Bookman Old Style" w:hAnsi="Bookman Old Style"/>
        </w:rPr>
        <w:footnoteRef/>
      </w:r>
      <w:r w:rsidRPr="00A023F4">
        <w:rPr>
          <w:rFonts w:ascii="Bookman Old Style" w:hAnsi="Bookman Old Style"/>
        </w:rPr>
        <w:t xml:space="preserve"> CSJ AP4933-2018, rad. 54031, CSJ AP 1354-2019, rad. 55079, CSJ, AP2480-2019, rad. 55501, entre otros.</w:t>
      </w:r>
    </w:p>
  </w:footnote>
  <w:footnote w:id="3">
    <w:p w14:paraId="5E23BB93" w14:textId="4E72344E" w:rsidR="00F4210A" w:rsidRPr="00F4210A" w:rsidRDefault="00F4210A" w:rsidP="00F4210A">
      <w:pPr>
        <w:pStyle w:val="Textonotapie"/>
        <w:jc w:val="both"/>
        <w:rPr>
          <w:rFonts w:ascii="Bookman Old Style" w:hAnsi="Bookman Old Style"/>
          <w:lang w:val="es-CO"/>
        </w:rPr>
      </w:pPr>
      <w:r w:rsidRPr="00F4210A">
        <w:rPr>
          <w:rStyle w:val="Refdenotaalpie"/>
          <w:rFonts w:ascii="Bookman Old Style" w:hAnsi="Bookman Old Style"/>
        </w:rPr>
        <w:footnoteRef/>
      </w:r>
      <w:r w:rsidRPr="00F4210A">
        <w:rPr>
          <w:rFonts w:ascii="Bookman Old Style" w:hAnsi="Bookman Old Style"/>
        </w:rPr>
        <w:t xml:space="preserve"> </w:t>
      </w:r>
      <w:bookmarkStart w:id="2" w:name="246"/>
      <w:r w:rsidRPr="00F4210A">
        <w:rPr>
          <w:rFonts w:ascii="Bookman Old Style" w:hAnsi="Bookman Old Style"/>
          <w:b/>
          <w:bCs/>
          <w:lang w:val="es-CO"/>
        </w:rPr>
        <w:t>ARTÍCULO 246. ESTAFA.</w:t>
      </w:r>
      <w:bookmarkEnd w:id="2"/>
      <w:r w:rsidRPr="00F4210A">
        <w:rPr>
          <w:rFonts w:ascii="Bookman Old Style" w:hAnsi="Bookman Old Style"/>
          <w:lang w:val="es-CO"/>
        </w:rPr>
        <w:t xml:space="preserve"> El que obtenga provecho ilícito para sí o para un tercero, con perjuicio ajeno, induciendo o manteniendo a otro en error por medio de artificios o engaños, incurrirá en prisión de treinta y dos (32) a ciento cuarenta y cuatro (144) meses y multa de sesenta y </w:t>
      </w:r>
      <w:proofErr w:type="gramStart"/>
      <w:r w:rsidRPr="00F4210A">
        <w:rPr>
          <w:rFonts w:ascii="Bookman Old Style" w:hAnsi="Bookman Old Style"/>
          <w:lang w:val="es-CO"/>
        </w:rPr>
        <w:t>seis punto</w:t>
      </w:r>
      <w:proofErr w:type="gramEnd"/>
      <w:r w:rsidRPr="00F4210A">
        <w:rPr>
          <w:rFonts w:ascii="Bookman Old Style" w:hAnsi="Bookman Old Style"/>
          <w:lang w:val="es-CO"/>
        </w:rPr>
        <w:t xml:space="preserve"> sesenta y seis (66.66) a mil quinientos (1.500) salarios mínimos legales mensuales vigentes.</w:t>
      </w:r>
    </w:p>
    <w:p w14:paraId="1BDFD75D" w14:textId="77777777" w:rsidR="00F4210A" w:rsidRPr="00F4210A" w:rsidRDefault="00F4210A" w:rsidP="00F4210A">
      <w:pPr>
        <w:pStyle w:val="Textonotapie"/>
        <w:jc w:val="both"/>
        <w:rPr>
          <w:rFonts w:ascii="Bookman Old Style" w:hAnsi="Bookman Old Style"/>
          <w:lang w:val="es-CO"/>
        </w:rPr>
      </w:pPr>
      <w:r w:rsidRPr="00F4210A">
        <w:rPr>
          <w:rFonts w:ascii="Bookman Old Style" w:hAnsi="Bookman Old Style"/>
          <w:lang w:val="es-CO"/>
        </w:rPr>
        <w:t>En la misma pena incurrirá el que en lotería, rifa o juego, obtenga provecho para sí o para otros, valiéndose de cualquier medio fraudulento para asegurar un determinado resultado.</w:t>
      </w:r>
    </w:p>
    <w:p w14:paraId="53218707" w14:textId="594F6448" w:rsidR="00F4210A" w:rsidRPr="00F4210A" w:rsidRDefault="00F4210A" w:rsidP="00F4210A">
      <w:pPr>
        <w:pStyle w:val="Textonotapie"/>
        <w:jc w:val="both"/>
        <w:rPr>
          <w:rFonts w:ascii="Bookman Old Style" w:hAnsi="Bookman Old Style"/>
          <w:lang w:val="es-CO"/>
        </w:rPr>
      </w:pPr>
      <w:r w:rsidRPr="00F4210A">
        <w:rPr>
          <w:rFonts w:ascii="Bookman Old Style" w:hAnsi="Bookman Old Style"/>
          <w:lang w:val="es-CO"/>
        </w:rPr>
        <w:t>La pena será de prisión de dieciséis (16) a treinta y seis (36) meses y multa hasta de quince (15) salarios mínimos legales mensuales vigentes, cuando la cuantía no exceda de diez (10) salarios mínimos legales mensuales vigentes.</w:t>
      </w:r>
    </w:p>
  </w:footnote>
  <w:footnote w:id="4">
    <w:p w14:paraId="1E373D1C" w14:textId="75A798DA" w:rsidR="00825851" w:rsidRPr="00F4210A" w:rsidRDefault="00825851" w:rsidP="00F4210A">
      <w:pPr>
        <w:pStyle w:val="Textonotapie"/>
        <w:jc w:val="both"/>
        <w:rPr>
          <w:rFonts w:ascii="Bookman Old Style" w:hAnsi="Bookman Old Style"/>
          <w:lang w:val="es-CO"/>
        </w:rPr>
      </w:pPr>
      <w:r w:rsidRPr="00F4210A">
        <w:rPr>
          <w:rStyle w:val="Refdenotaalpie"/>
          <w:rFonts w:ascii="Bookman Old Style" w:hAnsi="Bookman Old Style"/>
        </w:rPr>
        <w:footnoteRef/>
      </w:r>
      <w:r w:rsidRPr="00F4210A">
        <w:rPr>
          <w:rFonts w:ascii="Bookman Old Style" w:hAnsi="Bookman Old Style"/>
        </w:rPr>
        <w:t xml:space="preserve"> </w:t>
      </w:r>
      <w:bookmarkStart w:id="3" w:name="249"/>
      <w:r w:rsidRPr="00F4210A">
        <w:rPr>
          <w:rFonts w:ascii="Bookman Old Style" w:hAnsi="Bookman Old Style"/>
          <w:b/>
          <w:bCs/>
          <w:lang w:val="es-CO"/>
        </w:rPr>
        <w:t>ARTÍCULO 249. ABUSO DE CONFIANZA.</w:t>
      </w:r>
      <w:bookmarkEnd w:id="3"/>
      <w:r w:rsidRPr="00F4210A">
        <w:rPr>
          <w:rFonts w:ascii="Bookman Old Style" w:hAnsi="Bookman Old Style"/>
          <w:lang w:val="es-CO"/>
        </w:rPr>
        <w:t xml:space="preserve"> El que se apropie en provecho suyo o de un tercero, de cosa mueble ajena, que se le haya confiado o entregado por un título no traslativo de dominio, incurrirá en prisión de dieciséis (16) a setenta y dos (72) meses y multa de </w:t>
      </w:r>
      <w:proofErr w:type="gramStart"/>
      <w:r w:rsidRPr="00F4210A">
        <w:rPr>
          <w:rFonts w:ascii="Bookman Old Style" w:hAnsi="Bookman Old Style"/>
          <w:lang w:val="es-CO"/>
        </w:rPr>
        <w:t>trece punto</w:t>
      </w:r>
      <w:proofErr w:type="gramEnd"/>
      <w:r w:rsidRPr="00F4210A">
        <w:rPr>
          <w:rFonts w:ascii="Bookman Old Style" w:hAnsi="Bookman Old Style"/>
          <w:lang w:val="es-CO"/>
        </w:rPr>
        <w:t xml:space="preserve"> treinta y tres (13.33) a trescientos (300) salarios mínimos legales mensuales vigentes.</w:t>
      </w:r>
    </w:p>
    <w:p w14:paraId="483025BA" w14:textId="77777777" w:rsidR="00825851" w:rsidRPr="00F4210A" w:rsidRDefault="00825851" w:rsidP="00F4210A">
      <w:pPr>
        <w:pStyle w:val="Textonotapie"/>
        <w:jc w:val="both"/>
        <w:rPr>
          <w:rFonts w:ascii="Bookman Old Style" w:hAnsi="Bookman Old Style"/>
          <w:lang w:val="es-CO"/>
        </w:rPr>
      </w:pPr>
      <w:r w:rsidRPr="00F4210A">
        <w:rPr>
          <w:rFonts w:ascii="Bookman Old Style" w:hAnsi="Bookman Old Style"/>
          <w:lang w:val="es-CO"/>
        </w:rPr>
        <w:t>La pena será de prisión de dieciséis (16) a treinta y seis (36) meses y multa hasta de quince (15) salarios mínimos legales mensuales vigentes, cuando la cuantía no exceda de diez (10) salarios mínimos legales mensuales vigentes.</w:t>
      </w:r>
    </w:p>
    <w:p w14:paraId="074D95BC" w14:textId="433BFA01" w:rsidR="00825851" w:rsidRPr="00825851" w:rsidRDefault="00825851" w:rsidP="00F4210A">
      <w:pPr>
        <w:pStyle w:val="Textonotapie"/>
        <w:jc w:val="both"/>
        <w:rPr>
          <w:lang w:val="es-CO"/>
        </w:rPr>
      </w:pPr>
      <w:r w:rsidRPr="00F4210A">
        <w:rPr>
          <w:rFonts w:ascii="Bookman Old Style" w:hAnsi="Bookman Old Style"/>
          <w:lang w:val="es-CO"/>
        </w:rPr>
        <w:t>Si no hubiere apropiación sino uso indebido de la cosa con perjuicio de tercero, la pena se reducirá en la mitad.</w:t>
      </w:r>
    </w:p>
  </w:footnote>
  <w:footnote w:id="5">
    <w:p w14:paraId="4AA4CDC8" w14:textId="77777777" w:rsidR="00191B6A" w:rsidRPr="00F512FC" w:rsidRDefault="00191B6A" w:rsidP="00191B6A">
      <w:pPr>
        <w:pStyle w:val="Textonotapie"/>
        <w:jc w:val="both"/>
        <w:rPr>
          <w:rFonts w:ascii="Bookman Old Style" w:hAnsi="Bookman Old Style"/>
          <w:lang w:val="es-CO"/>
        </w:rPr>
      </w:pPr>
      <w:r w:rsidRPr="00F512FC">
        <w:rPr>
          <w:rStyle w:val="Refdenotaalpie"/>
          <w:rFonts w:ascii="Bookman Old Style" w:hAnsi="Bookman Old Style"/>
        </w:rPr>
        <w:footnoteRef/>
      </w:r>
      <w:r w:rsidRPr="00F512FC">
        <w:rPr>
          <w:rFonts w:ascii="Bookman Old Style" w:hAnsi="Bookman Old Style"/>
        </w:rPr>
        <w:t xml:space="preserve"> </w:t>
      </w:r>
      <w:r w:rsidRPr="00F512FC">
        <w:rPr>
          <w:rFonts w:ascii="Bookman Old Style" w:hAnsi="Bookman Old Style"/>
          <w:lang w:val="es-CO"/>
        </w:rPr>
        <w:t xml:space="preserve">CSJ AP, 16 dic. 1999, rad. 16565; AP4610-2019, 23 oct. 2019, rad. 56200; AP1905-2022, 11 </w:t>
      </w:r>
      <w:proofErr w:type="spellStart"/>
      <w:r w:rsidRPr="00F512FC">
        <w:rPr>
          <w:rFonts w:ascii="Bookman Old Style" w:hAnsi="Bookman Old Style"/>
          <w:lang w:val="es-CO"/>
        </w:rPr>
        <w:t>may</w:t>
      </w:r>
      <w:proofErr w:type="spellEnd"/>
      <w:r w:rsidRPr="00F512FC">
        <w:rPr>
          <w:rFonts w:ascii="Bookman Old Style" w:hAnsi="Bookman Old Style"/>
          <w:lang w:val="es-CO"/>
        </w:rPr>
        <w:t>. 2022, rad. 61207; AP2183-2023, 26 jul. 2023, rad. 64221; AP3414-2024, 19 jun. 2024, rad. 66524; AP4157-2025, 25 jun. 2025, rad. 69345; entre otras</w:t>
      </w:r>
    </w:p>
  </w:footnote>
  <w:footnote w:id="6">
    <w:p w14:paraId="58E9D7C0" w14:textId="3E1FD9D2" w:rsidR="005E6BE4" w:rsidRPr="005E6A50" w:rsidRDefault="005E6BE4" w:rsidP="005E6A50">
      <w:pPr>
        <w:pStyle w:val="Textonotapie"/>
        <w:jc w:val="both"/>
        <w:rPr>
          <w:rFonts w:ascii="Bookman Old Style" w:hAnsi="Bookman Old Style"/>
          <w:lang w:val="es-CO"/>
        </w:rPr>
      </w:pPr>
      <w:r w:rsidRPr="005E6A50">
        <w:rPr>
          <w:rStyle w:val="Refdenotaalpie"/>
          <w:rFonts w:ascii="Bookman Old Style" w:hAnsi="Bookman Old Style"/>
        </w:rPr>
        <w:footnoteRef/>
      </w:r>
      <w:r w:rsidRPr="005E6A50">
        <w:rPr>
          <w:rFonts w:ascii="Bookman Old Style" w:hAnsi="Bookman Old Style"/>
        </w:rPr>
        <w:t xml:space="preserve"> </w:t>
      </w:r>
      <w:r w:rsidRPr="005E6A50">
        <w:rPr>
          <w:rFonts w:ascii="Bookman Old Style" w:hAnsi="Bookman Old Style"/>
          <w:lang w:val="es-CO"/>
        </w:rPr>
        <w:t>AP3185-2022, 21 jul. 2022. Rad. 61912, criterio reiterado en el AP1354-2026, 4 mar.2026</w:t>
      </w:r>
      <w:r w:rsidR="005E6A50" w:rsidRPr="005E6A50">
        <w:rPr>
          <w:rFonts w:ascii="Bookman Old Style" w:hAnsi="Bookman Old Style"/>
          <w:lang w:val="es-CO"/>
        </w:rPr>
        <w:t>. Rad 72058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A6E7F" w14:textId="7E547B8A" w:rsidR="009B2CF2" w:rsidRDefault="001B796E">
    <w:pPr>
      <w:pStyle w:val="Encabezado"/>
    </w:pPr>
    <w:r>
      <w:rPr>
        <w:noProof/>
      </w:rPr>
      <w:pict w14:anchorId="0A1456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margin-left:0;margin-top:0;width:412.75pt;height:173.6pt;z-index:-251658236;mso-wrap-edited:f;mso-width-percent:0;mso-height-percent:0;mso-position-horizontal:center;mso-position-horizontal-relative:margin;mso-position-vertical:center;mso-position-vertical-relative:margin;mso-width-percent:0;mso-height-percent:0" o:allowincell="f">
          <v:imagedata r:id="rId1" o:title="Marca de agua 2026"/>
          <w10:wrap anchorx="margin" anchory="margin"/>
        </v:shape>
      </w:pict>
    </w:r>
    <w:r w:rsidR="002B6B5A">
      <w:rPr>
        <w:noProof/>
      </w:rPr>
      <w:drawing>
        <wp:anchor distT="0" distB="0" distL="114300" distR="114300" simplePos="0" relativeHeight="251658242" behindDoc="1" locked="0" layoutInCell="0" allowOverlap="1" wp14:anchorId="429B32CE" wp14:editId="56F8D0FE">
          <wp:simplePos x="0" y="0"/>
          <wp:positionH relativeFrom="margin">
            <wp:align>center</wp:align>
          </wp:positionH>
          <wp:positionV relativeFrom="margin">
            <wp:align>center</wp:align>
          </wp:positionV>
          <wp:extent cx="3991610" cy="1626870"/>
          <wp:effectExtent l="0" t="0" r="8890" b="0"/>
          <wp:wrapNone/>
          <wp:docPr id="212480468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991610" cy="1626870"/>
                  </a:xfrm>
                  <a:prstGeom prst="rect">
                    <a:avLst/>
                  </a:prstGeom>
                  <a:noFill/>
                </pic:spPr>
              </pic:pic>
            </a:graphicData>
          </a:graphic>
          <wp14:sizeRelH relativeFrom="page">
            <wp14:pctWidth>0</wp14:pctWidth>
          </wp14:sizeRelH>
          <wp14:sizeRelV relativeFrom="page">
            <wp14:pctHeight>0</wp14:pctHeight>
          </wp14:sizeRelV>
        </wp:anchor>
      </w:drawing>
    </w:r>
    <w:r w:rsidR="002B6B5A">
      <w:rPr>
        <w:noProof/>
      </w:rPr>
      <w:drawing>
        <wp:anchor distT="0" distB="0" distL="114300" distR="114300" simplePos="0" relativeHeight="251658241" behindDoc="1" locked="0" layoutInCell="0" allowOverlap="1" wp14:anchorId="2276770B" wp14:editId="35C1A183">
          <wp:simplePos x="0" y="0"/>
          <wp:positionH relativeFrom="margin">
            <wp:align>center</wp:align>
          </wp:positionH>
          <wp:positionV relativeFrom="margin">
            <wp:align>center</wp:align>
          </wp:positionV>
          <wp:extent cx="3991610" cy="1626870"/>
          <wp:effectExtent l="0" t="0" r="8890" b="0"/>
          <wp:wrapNone/>
          <wp:docPr id="184433946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991610" cy="1626870"/>
                  </a:xfrm>
                  <a:prstGeom prst="rect">
                    <a:avLst/>
                  </a:prstGeom>
                  <a:noFill/>
                </pic:spPr>
              </pic:pic>
            </a:graphicData>
          </a:graphic>
          <wp14:sizeRelH relativeFrom="page">
            <wp14:pctWidth>0</wp14:pctWidth>
          </wp14:sizeRelH>
          <wp14:sizeRelV relativeFrom="page">
            <wp14:pctHeight>0</wp14:pctHeight>
          </wp14:sizeRelV>
        </wp:anchor>
      </w:drawing>
    </w:r>
    <w:r w:rsidR="002B6B5A">
      <w:rPr>
        <w:noProof/>
      </w:rPr>
      <w:drawing>
        <wp:anchor distT="0" distB="0" distL="114300" distR="114300" simplePos="0" relativeHeight="251658240" behindDoc="1" locked="0" layoutInCell="0" allowOverlap="1" wp14:anchorId="605DE120" wp14:editId="0C926DDB">
          <wp:simplePos x="0" y="0"/>
          <wp:positionH relativeFrom="margin">
            <wp:align>center</wp:align>
          </wp:positionH>
          <wp:positionV relativeFrom="margin">
            <wp:align>center</wp:align>
          </wp:positionV>
          <wp:extent cx="5241925" cy="3413125"/>
          <wp:effectExtent l="0" t="0" r="0" b="0"/>
          <wp:wrapNone/>
          <wp:docPr id="88294140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241925" cy="34131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C75C3" w14:textId="23E6D29C" w:rsidR="0001230D" w:rsidRPr="004E65FB" w:rsidRDefault="001B796E">
    <w:pPr>
      <w:pStyle w:val="Encabezado"/>
      <w:jc w:val="right"/>
      <w:rPr>
        <w:rFonts w:ascii="Bookman Old Style" w:hAnsi="Bookman Old Style"/>
        <w:sz w:val="20"/>
        <w:szCs w:val="20"/>
      </w:rPr>
    </w:pPr>
    <w:bookmarkStart w:id="7" w:name="_Hlk158923471"/>
    <w:r>
      <w:rPr>
        <w:rFonts w:ascii="Bookman Old Style" w:hAnsi="Bookman Old Style"/>
        <w:noProof/>
        <w:sz w:val="20"/>
        <w:szCs w:val="20"/>
      </w:rPr>
      <w:pict w14:anchorId="0FE1CD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0;margin-top:0;width:412.75pt;height:173.6pt;z-index:-251658235;mso-wrap-edited:f;mso-width-percent:0;mso-height-percent:0;mso-position-horizontal:center;mso-position-horizontal-relative:margin;mso-position-vertical:center;mso-position-vertical-relative:margin;mso-width-percent:0;mso-height-percent:0" o:allowincell="f">
          <v:imagedata r:id="rId1" o:title="Marca de agua 2026"/>
          <w10:wrap anchorx="margin" anchory="margin"/>
        </v:shape>
      </w:pict>
    </w:r>
    <w:r w:rsidR="0001230D" w:rsidRPr="004E65FB">
      <w:rPr>
        <w:rFonts w:ascii="Bookman Old Style" w:hAnsi="Bookman Old Style"/>
        <w:sz w:val="20"/>
        <w:szCs w:val="20"/>
      </w:rPr>
      <w:t xml:space="preserve">CUI </w:t>
    </w:r>
    <w:r w:rsidR="00071B5F" w:rsidRPr="004E65FB">
      <w:rPr>
        <w:rFonts w:ascii="Bookman Old Style" w:hAnsi="Bookman Old Style"/>
        <w:sz w:val="20"/>
        <w:szCs w:val="20"/>
      </w:rPr>
      <w:t>66001600003620190136101</w:t>
    </w:r>
  </w:p>
  <w:p w14:paraId="54827F8A" w14:textId="0E56C875" w:rsidR="009B2CF2" w:rsidRPr="004E65FB" w:rsidRDefault="002B6B5A">
    <w:pPr>
      <w:pStyle w:val="Encabezado"/>
      <w:jc w:val="right"/>
      <w:rPr>
        <w:rFonts w:ascii="Bookman Old Style" w:hAnsi="Bookman Old Style"/>
        <w:sz w:val="20"/>
        <w:szCs w:val="20"/>
      </w:rPr>
    </w:pPr>
    <w:r w:rsidRPr="004E65FB">
      <w:rPr>
        <w:rFonts w:ascii="Bookman Old Style" w:hAnsi="Bookman Old Style"/>
        <w:sz w:val="20"/>
        <w:szCs w:val="20"/>
      </w:rPr>
      <w:t>Definición de competencia</w:t>
    </w:r>
    <w:r w:rsidR="009704B9" w:rsidRPr="004E65FB">
      <w:rPr>
        <w:rFonts w:ascii="Bookman Old Style" w:hAnsi="Bookman Old Style"/>
        <w:sz w:val="20"/>
        <w:szCs w:val="20"/>
      </w:rPr>
      <w:t xml:space="preserve"> n.º</w:t>
    </w:r>
    <w:r w:rsidRPr="004E65FB">
      <w:rPr>
        <w:rFonts w:ascii="Bookman Old Style" w:hAnsi="Bookman Old Style"/>
        <w:sz w:val="20"/>
        <w:szCs w:val="20"/>
      </w:rPr>
      <w:t xml:space="preserve"> </w:t>
    </w:r>
    <w:r w:rsidR="006F0BC5" w:rsidRPr="004E65FB">
      <w:rPr>
        <w:rFonts w:ascii="Bookman Old Style" w:hAnsi="Bookman Old Style"/>
        <w:sz w:val="20"/>
        <w:szCs w:val="20"/>
      </w:rPr>
      <w:t>7</w:t>
    </w:r>
    <w:r w:rsidR="00071B5F" w:rsidRPr="004E65FB">
      <w:rPr>
        <w:rFonts w:ascii="Bookman Old Style" w:hAnsi="Bookman Old Style"/>
        <w:sz w:val="20"/>
        <w:szCs w:val="20"/>
      </w:rPr>
      <w:t>3383</w:t>
    </w:r>
  </w:p>
  <w:p w14:paraId="1EFE4BC5" w14:textId="77777777" w:rsidR="004E65FB" w:rsidRDefault="004E65FB" w:rsidP="009704B9">
    <w:pPr>
      <w:pStyle w:val="Encabezado"/>
      <w:jc w:val="right"/>
      <w:rPr>
        <w:rFonts w:ascii="Bookman Old Style" w:hAnsi="Bookman Old Style"/>
        <w:sz w:val="20"/>
        <w:szCs w:val="20"/>
        <w:lang w:val="es-CO"/>
      </w:rPr>
    </w:pPr>
    <w:bookmarkStart w:id="8" w:name="_Hlk158737054"/>
    <w:bookmarkEnd w:id="7"/>
    <w:r w:rsidRPr="004E65FB">
      <w:rPr>
        <w:rFonts w:ascii="Bookman Old Style" w:hAnsi="Bookman Old Style"/>
        <w:sz w:val="20"/>
        <w:szCs w:val="20"/>
        <w:lang w:eastAsia="es-ES"/>
      </w:rPr>
      <w:t>ALEJANDRO JAVIER CALABRESE RAVOTTO</w:t>
    </w:r>
    <w:r w:rsidRPr="004E65FB">
      <w:rPr>
        <w:rFonts w:ascii="Bookman Old Style" w:hAnsi="Bookman Old Style"/>
        <w:sz w:val="20"/>
        <w:szCs w:val="20"/>
        <w:lang w:val="es-CO"/>
      </w:rPr>
      <w:t xml:space="preserve"> </w:t>
    </w:r>
  </w:p>
  <w:p w14:paraId="0CB11862" w14:textId="047F3419" w:rsidR="009B2CF2" w:rsidRPr="004E65FB" w:rsidRDefault="009704B9" w:rsidP="009704B9">
    <w:pPr>
      <w:pStyle w:val="Encabezado"/>
      <w:jc w:val="right"/>
      <w:rPr>
        <w:rFonts w:ascii="Bookman Old Style" w:hAnsi="Bookman Old Style"/>
        <w:sz w:val="20"/>
        <w:szCs w:val="20"/>
        <w:lang w:val="es-CO"/>
      </w:rPr>
    </w:pPr>
    <w:r w:rsidRPr="004E65FB">
      <w:rPr>
        <w:rFonts w:ascii="Bookman Old Style" w:hAnsi="Bookman Old Style"/>
        <w:sz w:val="20"/>
        <w:szCs w:val="20"/>
        <w:lang w:val="es-CO"/>
      </w:rPr>
      <w:t>y otros</w:t>
    </w:r>
    <w:bookmarkEnd w:id="8"/>
    <w:r w:rsidR="002B6B5A" w:rsidRPr="004E65FB">
      <w:rPr>
        <w:rFonts w:ascii="Bookman Old Style" w:hAnsi="Bookman Old Style"/>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2794E" w14:textId="5EAB3023" w:rsidR="009B2CF2" w:rsidRPr="00EC6CBD" w:rsidRDefault="001B796E">
    <w:pPr>
      <w:pStyle w:val="Encabezado"/>
      <w:jc w:val="center"/>
    </w:pPr>
    <w:r>
      <w:rPr>
        <w:noProof/>
      </w:rPr>
      <w:pict w14:anchorId="68629A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alt="" style="position:absolute;left:0;text-align:left;margin-left:0;margin-top:0;width:412.75pt;height:173.6pt;z-index:-251658237;mso-wrap-edited:f;mso-width-percent:0;mso-height-percent:0;mso-position-horizontal:center;mso-position-horizontal-relative:margin;mso-position-vertical:center;mso-position-vertical-relative:margin;mso-width-percent:0;mso-height-percent:0" o:allowincell="f">
          <v:imagedata r:id="rId1" o:title="Marca de agua 2026"/>
          <w10:wrap anchorx="margin" anchory="margin"/>
        </v:shape>
      </w:pic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D6334"/>
    <w:multiLevelType w:val="hybridMultilevel"/>
    <w:tmpl w:val="CC7C6200"/>
    <w:lvl w:ilvl="0" w:tplc="67FEF9FC">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 w15:restartNumberingAfterBreak="0">
    <w:nsid w:val="1C86767E"/>
    <w:multiLevelType w:val="hybridMultilevel"/>
    <w:tmpl w:val="306E5FF6"/>
    <w:lvl w:ilvl="0" w:tplc="240A001B">
      <w:start w:val="1"/>
      <w:numFmt w:val="low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7203D16"/>
    <w:multiLevelType w:val="hybridMultilevel"/>
    <w:tmpl w:val="0EF87E42"/>
    <w:lvl w:ilvl="0" w:tplc="473E947E">
      <w:start w:val="2"/>
      <w:numFmt w:val="bullet"/>
      <w:lvlText w:val="-"/>
      <w:lvlJc w:val="left"/>
      <w:pPr>
        <w:ind w:left="1068" w:hanging="360"/>
      </w:pPr>
      <w:rPr>
        <w:rFonts w:ascii="Bookman Old Style" w:eastAsia="Times New Roman" w:hAnsi="Bookman Old Style" w:cs="Times New Roman"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 w15:restartNumberingAfterBreak="0">
    <w:nsid w:val="2BE4025C"/>
    <w:multiLevelType w:val="hybridMultilevel"/>
    <w:tmpl w:val="0B565324"/>
    <w:lvl w:ilvl="0" w:tplc="3F2001B0">
      <w:start w:val="1"/>
      <w:numFmt w:val="upperRoman"/>
      <w:lvlText w:val="%1."/>
      <w:lvlJc w:val="left"/>
      <w:pPr>
        <w:ind w:left="578" w:hanging="720"/>
      </w:pPr>
      <w:rPr>
        <w:rFonts w:hint="default"/>
      </w:rPr>
    </w:lvl>
    <w:lvl w:ilvl="1" w:tplc="240A0019" w:tentative="1">
      <w:start w:val="1"/>
      <w:numFmt w:val="lowerLetter"/>
      <w:lvlText w:val="%2."/>
      <w:lvlJc w:val="left"/>
      <w:pPr>
        <w:ind w:left="938" w:hanging="360"/>
      </w:pPr>
    </w:lvl>
    <w:lvl w:ilvl="2" w:tplc="240A001B" w:tentative="1">
      <w:start w:val="1"/>
      <w:numFmt w:val="lowerRoman"/>
      <w:lvlText w:val="%3."/>
      <w:lvlJc w:val="right"/>
      <w:pPr>
        <w:ind w:left="1658" w:hanging="180"/>
      </w:pPr>
    </w:lvl>
    <w:lvl w:ilvl="3" w:tplc="240A000F" w:tentative="1">
      <w:start w:val="1"/>
      <w:numFmt w:val="decimal"/>
      <w:lvlText w:val="%4."/>
      <w:lvlJc w:val="left"/>
      <w:pPr>
        <w:ind w:left="2378" w:hanging="360"/>
      </w:pPr>
    </w:lvl>
    <w:lvl w:ilvl="4" w:tplc="240A0019" w:tentative="1">
      <w:start w:val="1"/>
      <w:numFmt w:val="lowerLetter"/>
      <w:lvlText w:val="%5."/>
      <w:lvlJc w:val="left"/>
      <w:pPr>
        <w:ind w:left="3098" w:hanging="360"/>
      </w:pPr>
    </w:lvl>
    <w:lvl w:ilvl="5" w:tplc="240A001B" w:tentative="1">
      <w:start w:val="1"/>
      <w:numFmt w:val="lowerRoman"/>
      <w:lvlText w:val="%6."/>
      <w:lvlJc w:val="right"/>
      <w:pPr>
        <w:ind w:left="3818" w:hanging="180"/>
      </w:pPr>
    </w:lvl>
    <w:lvl w:ilvl="6" w:tplc="240A000F" w:tentative="1">
      <w:start w:val="1"/>
      <w:numFmt w:val="decimal"/>
      <w:lvlText w:val="%7."/>
      <w:lvlJc w:val="left"/>
      <w:pPr>
        <w:ind w:left="4538" w:hanging="360"/>
      </w:pPr>
    </w:lvl>
    <w:lvl w:ilvl="7" w:tplc="240A0019" w:tentative="1">
      <w:start w:val="1"/>
      <w:numFmt w:val="lowerLetter"/>
      <w:lvlText w:val="%8."/>
      <w:lvlJc w:val="left"/>
      <w:pPr>
        <w:ind w:left="5258" w:hanging="360"/>
      </w:pPr>
    </w:lvl>
    <w:lvl w:ilvl="8" w:tplc="240A001B" w:tentative="1">
      <w:start w:val="1"/>
      <w:numFmt w:val="lowerRoman"/>
      <w:lvlText w:val="%9."/>
      <w:lvlJc w:val="right"/>
      <w:pPr>
        <w:ind w:left="5978" w:hanging="180"/>
      </w:pPr>
    </w:lvl>
  </w:abstractNum>
  <w:abstractNum w:abstractNumId="4" w15:restartNumberingAfterBreak="0">
    <w:nsid w:val="34D91990"/>
    <w:multiLevelType w:val="hybridMultilevel"/>
    <w:tmpl w:val="1DFCD07C"/>
    <w:lvl w:ilvl="0" w:tplc="1CC286F6">
      <w:start w:val="1"/>
      <w:numFmt w:val="lowerRoman"/>
      <w:lvlText w:val="(%1)"/>
      <w:lvlJc w:val="left"/>
      <w:pPr>
        <w:ind w:left="1429" w:hanging="72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5" w15:restartNumberingAfterBreak="0">
    <w:nsid w:val="3DA177E9"/>
    <w:multiLevelType w:val="multilevel"/>
    <w:tmpl w:val="E1340B46"/>
    <w:lvl w:ilvl="0">
      <w:start w:val="1"/>
      <w:numFmt w:val="decimal"/>
      <w:lvlText w:val="%1."/>
      <w:lvlJc w:val="left"/>
      <w:pPr>
        <w:ind w:left="8582" w:hanging="360"/>
      </w:pPr>
      <w:rPr>
        <w:rFonts w:hint="default"/>
        <w:b w:val="0"/>
        <w:bCs w:val="0"/>
        <w:i w:val="0"/>
        <w:iCs w:val="0"/>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3240" w:hanging="2520"/>
      </w:pPr>
      <w:rPr>
        <w:rFonts w:hint="default"/>
      </w:rPr>
    </w:lvl>
  </w:abstractNum>
  <w:abstractNum w:abstractNumId="6" w15:restartNumberingAfterBreak="0">
    <w:nsid w:val="4BAE2281"/>
    <w:multiLevelType w:val="multilevel"/>
    <w:tmpl w:val="BBCC1D64"/>
    <w:lvl w:ilvl="0">
      <w:start w:val="1"/>
      <w:numFmt w:val="decimal"/>
      <w:lvlText w:val="%1."/>
      <w:lvlJc w:val="left"/>
      <w:pPr>
        <w:ind w:left="1068" w:hanging="360"/>
      </w:pPr>
      <w:rPr>
        <w:rFonts w:cs="Arial" w:hint="default"/>
      </w:rPr>
    </w:lvl>
    <w:lvl w:ilvl="1">
      <w:start w:val="1"/>
      <w:numFmt w:val="decimal"/>
      <w:isLgl/>
      <w:lvlText w:val="%1.%2."/>
      <w:lvlJc w:val="left"/>
      <w:pPr>
        <w:ind w:left="1429" w:hanging="720"/>
      </w:pPr>
      <w:rPr>
        <w:rFonts w:cs="Arial" w:hint="default"/>
      </w:rPr>
    </w:lvl>
    <w:lvl w:ilvl="2">
      <w:start w:val="1"/>
      <w:numFmt w:val="decimal"/>
      <w:isLgl/>
      <w:lvlText w:val="%1.%2.%3."/>
      <w:lvlJc w:val="left"/>
      <w:pPr>
        <w:ind w:left="1790" w:hanging="1080"/>
      </w:pPr>
      <w:rPr>
        <w:rFonts w:cs="Arial" w:hint="default"/>
      </w:rPr>
    </w:lvl>
    <w:lvl w:ilvl="3">
      <w:start w:val="1"/>
      <w:numFmt w:val="decimal"/>
      <w:isLgl/>
      <w:lvlText w:val="%1.%2.%3.%4."/>
      <w:lvlJc w:val="left"/>
      <w:pPr>
        <w:ind w:left="1791" w:hanging="1080"/>
      </w:pPr>
      <w:rPr>
        <w:rFonts w:cs="Arial" w:hint="default"/>
      </w:rPr>
    </w:lvl>
    <w:lvl w:ilvl="4">
      <w:start w:val="1"/>
      <w:numFmt w:val="decimal"/>
      <w:isLgl/>
      <w:lvlText w:val="%1.%2.%3.%4.%5."/>
      <w:lvlJc w:val="left"/>
      <w:pPr>
        <w:ind w:left="2152" w:hanging="1440"/>
      </w:pPr>
      <w:rPr>
        <w:rFonts w:cs="Arial" w:hint="default"/>
      </w:rPr>
    </w:lvl>
    <w:lvl w:ilvl="5">
      <w:start w:val="1"/>
      <w:numFmt w:val="decimal"/>
      <w:isLgl/>
      <w:lvlText w:val="%1.%2.%3.%4.%5.%6."/>
      <w:lvlJc w:val="left"/>
      <w:pPr>
        <w:ind w:left="2513" w:hanging="1800"/>
      </w:pPr>
      <w:rPr>
        <w:rFonts w:cs="Arial" w:hint="default"/>
      </w:rPr>
    </w:lvl>
    <w:lvl w:ilvl="6">
      <w:start w:val="1"/>
      <w:numFmt w:val="decimal"/>
      <w:isLgl/>
      <w:lvlText w:val="%1.%2.%3.%4.%5.%6.%7."/>
      <w:lvlJc w:val="left"/>
      <w:pPr>
        <w:ind w:left="2874" w:hanging="2160"/>
      </w:pPr>
      <w:rPr>
        <w:rFonts w:cs="Arial" w:hint="default"/>
      </w:rPr>
    </w:lvl>
    <w:lvl w:ilvl="7">
      <w:start w:val="1"/>
      <w:numFmt w:val="decimal"/>
      <w:isLgl/>
      <w:lvlText w:val="%1.%2.%3.%4.%5.%6.%7.%8."/>
      <w:lvlJc w:val="left"/>
      <w:pPr>
        <w:ind w:left="2875" w:hanging="2160"/>
      </w:pPr>
      <w:rPr>
        <w:rFonts w:cs="Arial" w:hint="default"/>
      </w:rPr>
    </w:lvl>
    <w:lvl w:ilvl="8">
      <w:start w:val="1"/>
      <w:numFmt w:val="decimal"/>
      <w:isLgl/>
      <w:lvlText w:val="%1.%2.%3.%4.%5.%6.%7.%8.%9."/>
      <w:lvlJc w:val="left"/>
      <w:pPr>
        <w:ind w:left="3236" w:hanging="2520"/>
      </w:pPr>
      <w:rPr>
        <w:rFonts w:cs="Arial" w:hint="default"/>
      </w:rPr>
    </w:lvl>
  </w:abstractNum>
  <w:abstractNum w:abstractNumId="7" w15:restartNumberingAfterBreak="0">
    <w:nsid w:val="68DA304D"/>
    <w:multiLevelType w:val="hybridMultilevel"/>
    <w:tmpl w:val="5DCCDCE0"/>
    <w:lvl w:ilvl="0" w:tplc="E1E0CDD8">
      <w:start w:val="1"/>
      <w:numFmt w:val="decimal"/>
      <w:lvlText w:val="%1."/>
      <w:lvlJc w:val="left"/>
      <w:pPr>
        <w:ind w:left="1068" w:hanging="360"/>
      </w:pPr>
      <w:rPr>
        <w:rFonts w:cs="Arial"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num w:numId="1" w16cid:durableId="1782333743">
    <w:abstractNumId w:val="1"/>
  </w:num>
  <w:num w:numId="2" w16cid:durableId="1489594402">
    <w:abstractNumId w:val="3"/>
  </w:num>
  <w:num w:numId="3" w16cid:durableId="1157962619">
    <w:abstractNumId w:val="7"/>
  </w:num>
  <w:num w:numId="4" w16cid:durableId="963462848">
    <w:abstractNumId w:val="5"/>
  </w:num>
  <w:num w:numId="5" w16cid:durableId="79253892">
    <w:abstractNumId w:val="6"/>
  </w:num>
  <w:num w:numId="6" w16cid:durableId="1831094496">
    <w:abstractNumId w:val="4"/>
  </w:num>
  <w:num w:numId="7" w16cid:durableId="424426439">
    <w:abstractNumId w:val="0"/>
  </w:num>
  <w:num w:numId="8" w16cid:durableId="12140805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24C"/>
    <w:rsid w:val="000027E4"/>
    <w:rsid w:val="00005B34"/>
    <w:rsid w:val="00005EF3"/>
    <w:rsid w:val="000073FC"/>
    <w:rsid w:val="00010870"/>
    <w:rsid w:val="00010B04"/>
    <w:rsid w:val="00010B45"/>
    <w:rsid w:val="000112F2"/>
    <w:rsid w:val="000114EE"/>
    <w:rsid w:val="0001230D"/>
    <w:rsid w:val="00012B76"/>
    <w:rsid w:val="00013439"/>
    <w:rsid w:val="00013BC3"/>
    <w:rsid w:val="000147AA"/>
    <w:rsid w:val="000147E3"/>
    <w:rsid w:val="00014992"/>
    <w:rsid w:val="00021940"/>
    <w:rsid w:val="00023AC2"/>
    <w:rsid w:val="00026459"/>
    <w:rsid w:val="000300B6"/>
    <w:rsid w:val="000320F9"/>
    <w:rsid w:val="000361CE"/>
    <w:rsid w:val="000363A9"/>
    <w:rsid w:val="00036CD6"/>
    <w:rsid w:val="0004133A"/>
    <w:rsid w:val="000438F9"/>
    <w:rsid w:val="00043E15"/>
    <w:rsid w:val="00044AC5"/>
    <w:rsid w:val="0004624C"/>
    <w:rsid w:val="00046FB6"/>
    <w:rsid w:val="0004710A"/>
    <w:rsid w:val="00050D28"/>
    <w:rsid w:val="00051ACD"/>
    <w:rsid w:val="000524D6"/>
    <w:rsid w:val="000528FF"/>
    <w:rsid w:val="0005338D"/>
    <w:rsid w:val="0005631B"/>
    <w:rsid w:val="0006047F"/>
    <w:rsid w:val="00061A57"/>
    <w:rsid w:val="00061DEA"/>
    <w:rsid w:val="0006288D"/>
    <w:rsid w:val="00063114"/>
    <w:rsid w:val="0006356F"/>
    <w:rsid w:val="0006581B"/>
    <w:rsid w:val="00065F76"/>
    <w:rsid w:val="00066A15"/>
    <w:rsid w:val="00071474"/>
    <w:rsid w:val="0007165E"/>
    <w:rsid w:val="00071B5F"/>
    <w:rsid w:val="00072BDA"/>
    <w:rsid w:val="00074944"/>
    <w:rsid w:val="0007589F"/>
    <w:rsid w:val="00076279"/>
    <w:rsid w:val="00076944"/>
    <w:rsid w:val="00076CD0"/>
    <w:rsid w:val="00083529"/>
    <w:rsid w:val="00084CE0"/>
    <w:rsid w:val="00090575"/>
    <w:rsid w:val="00091559"/>
    <w:rsid w:val="0009164F"/>
    <w:rsid w:val="0009241C"/>
    <w:rsid w:val="00093F62"/>
    <w:rsid w:val="0009586E"/>
    <w:rsid w:val="00097325"/>
    <w:rsid w:val="00097948"/>
    <w:rsid w:val="00097D0C"/>
    <w:rsid w:val="000A2F2A"/>
    <w:rsid w:val="000A7CBD"/>
    <w:rsid w:val="000B091C"/>
    <w:rsid w:val="000B1039"/>
    <w:rsid w:val="000B10CF"/>
    <w:rsid w:val="000B199B"/>
    <w:rsid w:val="000B5489"/>
    <w:rsid w:val="000B6F7A"/>
    <w:rsid w:val="000C1F69"/>
    <w:rsid w:val="000C210A"/>
    <w:rsid w:val="000C2FBF"/>
    <w:rsid w:val="000C57D4"/>
    <w:rsid w:val="000C5903"/>
    <w:rsid w:val="000C67FE"/>
    <w:rsid w:val="000D27BA"/>
    <w:rsid w:val="000D339E"/>
    <w:rsid w:val="000D3C5A"/>
    <w:rsid w:val="000D412F"/>
    <w:rsid w:val="000D6D36"/>
    <w:rsid w:val="000D71DE"/>
    <w:rsid w:val="000E1FA3"/>
    <w:rsid w:val="000E2070"/>
    <w:rsid w:val="000E2CA4"/>
    <w:rsid w:val="000E31E4"/>
    <w:rsid w:val="000E3478"/>
    <w:rsid w:val="000E649A"/>
    <w:rsid w:val="000E68EA"/>
    <w:rsid w:val="000E75E5"/>
    <w:rsid w:val="000E77EA"/>
    <w:rsid w:val="000F291B"/>
    <w:rsid w:val="000F5629"/>
    <w:rsid w:val="000F60E0"/>
    <w:rsid w:val="001020D8"/>
    <w:rsid w:val="00102A0E"/>
    <w:rsid w:val="001030B7"/>
    <w:rsid w:val="00103C51"/>
    <w:rsid w:val="00104C35"/>
    <w:rsid w:val="00105B18"/>
    <w:rsid w:val="0011154C"/>
    <w:rsid w:val="00112532"/>
    <w:rsid w:val="00112994"/>
    <w:rsid w:val="001132E2"/>
    <w:rsid w:val="00120BA9"/>
    <w:rsid w:val="00120F0D"/>
    <w:rsid w:val="0012204B"/>
    <w:rsid w:val="00123482"/>
    <w:rsid w:val="001258D6"/>
    <w:rsid w:val="00130138"/>
    <w:rsid w:val="001302A3"/>
    <w:rsid w:val="00130BB2"/>
    <w:rsid w:val="00130E43"/>
    <w:rsid w:val="00130EE8"/>
    <w:rsid w:val="00134A8B"/>
    <w:rsid w:val="00136168"/>
    <w:rsid w:val="00137082"/>
    <w:rsid w:val="00140384"/>
    <w:rsid w:val="00142AA6"/>
    <w:rsid w:val="00143907"/>
    <w:rsid w:val="00143A24"/>
    <w:rsid w:val="00145269"/>
    <w:rsid w:val="001455D1"/>
    <w:rsid w:val="00147583"/>
    <w:rsid w:val="0015017C"/>
    <w:rsid w:val="00150D2B"/>
    <w:rsid w:val="001523CB"/>
    <w:rsid w:val="00152B84"/>
    <w:rsid w:val="0015659F"/>
    <w:rsid w:val="00156EEC"/>
    <w:rsid w:val="0015762C"/>
    <w:rsid w:val="00161356"/>
    <w:rsid w:val="00162218"/>
    <w:rsid w:val="00162A01"/>
    <w:rsid w:val="001631F9"/>
    <w:rsid w:val="00163CAC"/>
    <w:rsid w:val="001647C1"/>
    <w:rsid w:val="00164FD8"/>
    <w:rsid w:val="001654ED"/>
    <w:rsid w:val="0016746E"/>
    <w:rsid w:val="0017050A"/>
    <w:rsid w:val="00173311"/>
    <w:rsid w:val="001744E5"/>
    <w:rsid w:val="00176C94"/>
    <w:rsid w:val="00177075"/>
    <w:rsid w:val="00180FE5"/>
    <w:rsid w:val="00182903"/>
    <w:rsid w:val="0018388D"/>
    <w:rsid w:val="00183B50"/>
    <w:rsid w:val="00183E5A"/>
    <w:rsid w:val="00184092"/>
    <w:rsid w:val="0018734A"/>
    <w:rsid w:val="00191B6A"/>
    <w:rsid w:val="00192264"/>
    <w:rsid w:val="00192417"/>
    <w:rsid w:val="00193C45"/>
    <w:rsid w:val="00194D24"/>
    <w:rsid w:val="00195655"/>
    <w:rsid w:val="001958F4"/>
    <w:rsid w:val="00196D05"/>
    <w:rsid w:val="00197051"/>
    <w:rsid w:val="001A0077"/>
    <w:rsid w:val="001A077D"/>
    <w:rsid w:val="001A1C64"/>
    <w:rsid w:val="001A3DB5"/>
    <w:rsid w:val="001A42AA"/>
    <w:rsid w:val="001A4F9F"/>
    <w:rsid w:val="001A770E"/>
    <w:rsid w:val="001A79E5"/>
    <w:rsid w:val="001B3400"/>
    <w:rsid w:val="001B39C2"/>
    <w:rsid w:val="001B432C"/>
    <w:rsid w:val="001B4988"/>
    <w:rsid w:val="001B5C26"/>
    <w:rsid w:val="001B622D"/>
    <w:rsid w:val="001B78A8"/>
    <w:rsid w:val="001B796E"/>
    <w:rsid w:val="001C077A"/>
    <w:rsid w:val="001C3DDA"/>
    <w:rsid w:val="001C5C27"/>
    <w:rsid w:val="001C5FFE"/>
    <w:rsid w:val="001C6146"/>
    <w:rsid w:val="001D0083"/>
    <w:rsid w:val="001D009A"/>
    <w:rsid w:val="001D1FE6"/>
    <w:rsid w:val="001D545A"/>
    <w:rsid w:val="001D5B48"/>
    <w:rsid w:val="001D6159"/>
    <w:rsid w:val="001D7F55"/>
    <w:rsid w:val="001E0FDC"/>
    <w:rsid w:val="001E21F6"/>
    <w:rsid w:val="001E2231"/>
    <w:rsid w:val="001E301C"/>
    <w:rsid w:val="001E3A3D"/>
    <w:rsid w:val="001E4B67"/>
    <w:rsid w:val="001E4F43"/>
    <w:rsid w:val="001F0675"/>
    <w:rsid w:val="001F2228"/>
    <w:rsid w:val="001F23E4"/>
    <w:rsid w:val="001F279C"/>
    <w:rsid w:val="001F378C"/>
    <w:rsid w:val="001F562E"/>
    <w:rsid w:val="00203A89"/>
    <w:rsid w:val="00203AF3"/>
    <w:rsid w:val="0020621C"/>
    <w:rsid w:val="002101A5"/>
    <w:rsid w:val="002113C6"/>
    <w:rsid w:val="00213652"/>
    <w:rsid w:val="0021541E"/>
    <w:rsid w:val="00221D7C"/>
    <w:rsid w:val="00223A05"/>
    <w:rsid w:val="00225202"/>
    <w:rsid w:val="002253CD"/>
    <w:rsid w:val="002300CC"/>
    <w:rsid w:val="002311D6"/>
    <w:rsid w:val="00231862"/>
    <w:rsid w:val="00231B4B"/>
    <w:rsid w:val="00232C5B"/>
    <w:rsid w:val="00233817"/>
    <w:rsid w:val="002340B5"/>
    <w:rsid w:val="00235D9E"/>
    <w:rsid w:val="00236006"/>
    <w:rsid w:val="002363D1"/>
    <w:rsid w:val="0023681B"/>
    <w:rsid w:val="002370C5"/>
    <w:rsid w:val="00240F75"/>
    <w:rsid w:val="00241FD3"/>
    <w:rsid w:val="002421F9"/>
    <w:rsid w:val="002424E2"/>
    <w:rsid w:val="00242914"/>
    <w:rsid w:val="00243CC5"/>
    <w:rsid w:val="0024448A"/>
    <w:rsid w:val="0024601E"/>
    <w:rsid w:val="00250578"/>
    <w:rsid w:val="00250909"/>
    <w:rsid w:val="00250E5E"/>
    <w:rsid w:val="00252556"/>
    <w:rsid w:val="002544B3"/>
    <w:rsid w:val="002568CC"/>
    <w:rsid w:val="00257384"/>
    <w:rsid w:val="00257434"/>
    <w:rsid w:val="00257965"/>
    <w:rsid w:val="002639C6"/>
    <w:rsid w:val="00263CF0"/>
    <w:rsid w:val="00267206"/>
    <w:rsid w:val="00267EFD"/>
    <w:rsid w:val="00270A70"/>
    <w:rsid w:val="00270B7C"/>
    <w:rsid w:val="00272E75"/>
    <w:rsid w:val="00272F2E"/>
    <w:rsid w:val="00274C5E"/>
    <w:rsid w:val="00275A6C"/>
    <w:rsid w:val="00275C2B"/>
    <w:rsid w:val="00281A49"/>
    <w:rsid w:val="00286CCA"/>
    <w:rsid w:val="00286CCB"/>
    <w:rsid w:val="00292297"/>
    <w:rsid w:val="00293AE4"/>
    <w:rsid w:val="00294811"/>
    <w:rsid w:val="00295852"/>
    <w:rsid w:val="00297449"/>
    <w:rsid w:val="00297EB0"/>
    <w:rsid w:val="002A3E05"/>
    <w:rsid w:val="002A5EFE"/>
    <w:rsid w:val="002A6908"/>
    <w:rsid w:val="002A7214"/>
    <w:rsid w:val="002A7583"/>
    <w:rsid w:val="002A79A7"/>
    <w:rsid w:val="002A7F15"/>
    <w:rsid w:val="002B0BA6"/>
    <w:rsid w:val="002B11DC"/>
    <w:rsid w:val="002B1986"/>
    <w:rsid w:val="002B1CEC"/>
    <w:rsid w:val="002B2193"/>
    <w:rsid w:val="002B2DBD"/>
    <w:rsid w:val="002B3BCA"/>
    <w:rsid w:val="002B4FB5"/>
    <w:rsid w:val="002B6AE5"/>
    <w:rsid w:val="002B6B5A"/>
    <w:rsid w:val="002B7610"/>
    <w:rsid w:val="002C0F5E"/>
    <w:rsid w:val="002C6395"/>
    <w:rsid w:val="002D01C7"/>
    <w:rsid w:val="002D130A"/>
    <w:rsid w:val="002D6681"/>
    <w:rsid w:val="002E174F"/>
    <w:rsid w:val="002E1CFB"/>
    <w:rsid w:val="002E2711"/>
    <w:rsid w:val="002E614D"/>
    <w:rsid w:val="002E6371"/>
    <w:rsid w:val="002F0AEE"/>
    <w:rsid w:val="002F7658"/>
    <w:rsid w:val="00301538"/>
    <w:rsid w:val="00301BF7"/>
    <w:rsid w:val="00302134"/>
    <w:rsid w:val="00305E7A"/>
    <w:rsid w:val="00306EAB"/>
    <w:rsid w:val="0030761A"/>
    <w:rsid w:val="00307C41"/>
    <w:rsid w:val="00310F9C"/>
    <w:rsid w:val="00312C0C"/>
    <w:rsid w:val="00312F59"/>
    <w:rsid w:val="00315B81"/>
    <w:rsid w:val="00315DB5"/>
    <w:rsid w:val="00316172"/>
    <w:rsid w:val="00316361"/>
    <w:rsid w:val="0031756C"/>
    <w:rsid w:val="00321681"/>
    <w:rsid w:val="0032260D"/>
    <w:rsid w:val="00322FEF"/>
    <w:rsid w:val="003230C3"/>
    <w:rsid w:val="0032388E"/>
    <w:rsid w:val="00323B42"/>
    <w:rsid w:val="00325124"/>
    <w:rsid w:val="003258AE"/>
    <w:rsid w:val="00325D19"/>
    <w:rsid w:val="00326DA7"/>
    <w:rsid w:val="00327E40"/>
    <w:rsid w:val="00330C6D"/>
    <w:rsid w:val="003315CB"/>
    <w:rsid w:val="003335F7"/>
    <w:rsid w:val="003343F6"/>
    <w:rsid w:val="00334C39"/>
    <w:rsid w:val="00336676"/>
    <w:rsid w:val="00340158"/>
    <w:rsid w:val="003401EE"/>
    <w:rsid w:val="0034086B"/>
    <w:rsid w:val="003428D6"/>
    <w:rsid w:val="003436B8"/>
    <w:rsid w:val="00344296"/>
    <w:rsid w:val="0034451F"/>
    <w:rsid w:val="00344BD6"/>
    <w:rsid w:val="00346393"/>
    <w:rsid w:val="0035080F"/>
    <w:rsid w:val="003514F0"/>
    <w:rsid w:val="00352314"/>
    <w:rsid w:val="00354B91"/>
    <w:rsid w:val="00354BEA"/>
    <w:rsid w:val="003608CF"/>
    <w:rsid w:val="0036337E"/>
    <w:rsid w:val="003642F1"/>
    <w:rsid w:val="003644F7"/>
    <w:rsid w:val="003653D0"/>
    <w:rsid w:val="003715AB"/>
    <w:rsid w:val="0037172B"/>
    <w:rsid w:val="00372366"/>
    <w:rsid w:val="003745B9"/>
    <w:rsid w:val="00381EF6"/>
    <w:rsid w:val="00382498"/>
    <w:rsid w:val="00382E2B"/>
    <w:rsid w:val="003839A2"/>
    <w:rsid w:val="00383FA8"/>
    <w:rsid w:val="0038574E"/>
    <w:rsid w:val="0039055C"/>
    <w:rsid w:val="00390FE0"/>
    <w:rsid w:val="00392FCB"/>
    <w:rsid w:val="00393B03"/>
    <w:rsid w:val="0039608B"/>
    <w:rsid w:val="00396DB0"/>
    <w:rsid w:val="0039714B"/>
    <w:rsid w:val="0039763B"/>
    <w:rsid w:val="003A108A"/>
    <w:rsid w:val="003A2702"/>
    <w:rsid w:val="003A28CC"/>
    <w:rsid w:val="003A49CD"/>
    <w:rsid w:val="003A4C78"/>
    <w:rsid w:val="003A5219"/>
    <w:rsid w:val="003A6412"/>
    <w:rsid w:val="003A7A68"/>
    <w:rsid w:val="003B1BCD"/>
    <w:rsid w:val="003B2C41"/>
    <w:rsid w:val="003B3291"/>
    <w:rsid w:val="003B4C2E"/>
    <w:rsid w:val="003B7122"/>
    <w:rsid w:val="003B72D6"/>
    <w:rsid w:val="003B7D08"/>
    <w:rsid w:val="003C2FB1"/>
    <w:rsid w:val="003C3501"/>
    <w:rsid w:val="003C439C"/>
    <w:rsid w:val="003C4C9C"/>
    <w:rsid w:val="003C611D"/>
    <w:rsid w:val="003D2779"/>
    <w:rsid w:val="003D30EC"/>
    <w:rsid w:val="003D360A"/>
    <w:rsid w:val="003D380B"/>
    <w:rsid w:val="003D5981"/>
    <w:rsid w:val="003D64AE"/>
    <w:rsid w:val="003E04D5"/>
    <w:rsid w:val="003E1155"/>
    <w:rsid w:val="003E3E5C"/>
    <w:rsid w:val="003E3ECE"/>
    <w:rsid w:val="003E49CE"/>
    <w:rsid w:val="003E4B0E"/>
    <w:rsid w:val="003E7883"/>
    <w:rsid w:val="003F0542"/>
    <w:rsid w:val="003F0899"/>
    <w:rsid w:val="003F113F"/>
    <w:rsid w:val="003F1AF7"/>
    <w:rsid w:val="003F272B"/>
    <w:rsid w:val="003F2765"/>
    <w:rsid w:val="003F3C1E"/>
    <w:rsid w:val="003F44B4"/>
    <w:rsid w:val="004003FA"/>
    <w:rsid w:val="004010D6"/>
    <w:rsid w:val="00402792"/>
    <w:rsid w:val="00402984"/>
    <w:rsid w:val="00403E3A"/>
    <w:rsid w:val="004072E4"/>
    <w:rsid w:val="00410D51"/>
    <w:rsid w:val="00411029"/>
    <w:rsid w:val="00411DA2"/>
    <w:rsid w:val="00413407"/>
    <w:rsid w:val="00414D20"/>
    <w:rsid w:val="00415E09"/>
    <w:rsid w:val="004165AB"/>
    <w:rsid w:val="00423DA4"/>
    <w:rsid w:val="0043099A"/>
    <w:rsid w:val="00431436"/>
    <w:rsid w:val="004323EA"/>
    <w:rsid w:val="00434AE5"/>
    <w:rsid w:val="004357EF"/>
    <w:rsid w:val="004361D7"/>
    <w:rsid w:val="00436235"/>
    <w:rsid w:val="00436A17"/>
    <w:rsid w:val="00440792"/>
    <w:rsid w:val="00445AE0"/>
    <w:rsid w:val="00445D35"/>
    <w:rsid w:val="004501CF"/>
    <w:rsid w:val="004510D1"/>
    <w:rsid w:val="004512AE"/>
    <w:rsid w:val="00452355"/>
    <w:rsid w:val="004536A7"/>
    <w:rsid w:val="004562A0"/>
    <w:rsid w:val="00460650"/>
    <w:rsid w:val="004613AE"/>
    <w:rsid w:val="00461419"/>
    <w:rsid w:val="00463EBB"/>
    <w:rsid w:val="0046609C"/>
    <w:rsid w:val="00466D81"/>
    <w:rsid w:val="00472BB8"/>
    <w:rsid w:val="0047560F"/>
    <w:rsid w:val="0047706F"/>
    <w:rsid w:val="00480489"/>
    <w:rsid w:val="00481460"/>
    <w:rsid w:val="00481B70"/>
    <w:rsid w:val="00481F4A"/>
    <w:rsid w:val="00482C80"/>
    <w:rsid w:val="00483C0E"/>
    <w:rsid w:val="0048705E"/>
    <w:rsid w:val="0049138D"/>
    <w:rsid w:val="00491570"/>
    <w:rsid w:val="00492B50"/>
    <w:rsid w:val="00493E8E"/>
    <w:rsid w:val="004943A0"/>
    <w:rsid w:val="00494C10"/>
    <w:rsid w:val="0049574B"/>
    <w:rsid w:val="00496D7B"/>
    <w:rsid w:val="004A26F4"/>
    <w:rsid w:val="004A32C1"/>
    <w:rsid w:val="004A3766"/>
    <w:rsid w:val="004A7EE3"/>
    <w:rsid w:val="004B0908"/>
    <w:rsid w:val="004B0B20"/>
    <w:rsid w:val="004B0DF2"/>
    <w:rsid w:val="004B3F5F"/>
    <w:rsid w:val="004B46E8"/>
    <w:rsid w:val="004B51E5"/>
    <w:rsid w:val="004B59F6"/>
    <w:rsid w:val="004B6426"/>
    <w:rsid w:val="004B67CE"/>
    <w:rsid w:val="004B704E"/>
    <w:rsid w:val="004C0CC8"/>
    <w:rsid w:val="004C1E1C"/>
    <w:rsid w:val="004C4B23"/>
    <w:rsid w:val="004C5643"/>
    <w:rsid w:val="004C5ABF"/>
    <w:rsid w:val="004C71BF"/>
    <w:rsid w:val="004D08AB"/>
    <w:rsid w:val="004D1C50"/>
    <w:rsid w:val="004D3634"/>
    <w:rsid w:val="004D4D10"/>
    <w:rsid w:val="004D6318"/>
    <w:rsid w:val="004D6C79"/>
    <w:rsid w:val="004D744E"/>
    <w:rsid w:val="004D7542"/>
    <w:rsid w:val="004E1B05"/>
    <w:rsid w:val="004E1FD6"/>
    <w:rsid w:val="004E2130"/>
    <w:rsid w:val="004E26A2"/>
    <w:rsid w:val="004E3CF9"/>
    <w:rsid w:val="004E4484"/>
    <w:rsid w:val="004E4FAF"/>
    <w:rsid w:val="004E5049"/>
    <w:rsid w:val="004E62C5"/>
    <w:rsid w:val="004E62DD"/>
    <w:rsid w:val="004E65FB"/>
    <w:rsid w:val="004E662E"/>
    <w:rsid w:val="004E6C99"/>
    <w:rsid w:val="004F0CE7"/>
    <w:rsid w:val="004F2A07"/>
    <w:rsid w:val="004F3476"/>
    <w:rsid w:val="004F4069"/>
    <w:rsid w:val="004F61FC"/>
    <w:rsid w:val="00501630"/>
    <w:rsid w:val="00502D8B"/>
    <w:rsid w:val="00505430"/>
    <w:rsid w:val="0050583A"/>
    <w:rsid w:val="00505BD1"/>
    <w:rsid w:val="00505F98"/>
    <w:rsid w:val="005061ED"/>
    <w:rsid w:val="00507813"/>
    <w:rsid w:val="0051059C"/>
    <w:rsid w:val="00510F3B"/>
    <w:rsid w:val="005113A6"/>
    <w:rsid w:val="00512572"/>
    <w:rsid w:val="00512826"/>
    <w:rsid w:val="00513A86"/>
    <w:rsid w:val="00514D74"/>
    <w:rsid w:val="005160C0"/>
    <w:rsid w:val="0052005B"/>
    <w:rsid w:val="005209E5"/>
    <w:rsid w:val="00520F2B"/>
    <w:rsid w:val="005220E6"/>
    <w:rsid w:val="005238B7"/>
    <w:rsid w:val="00524D79"/>
    <w:rsid w:val="00525E18"/>
    <w:rsid w:val="00526462"/>
    <w:rsid w:val="005265CA"/>
    <w:rsid w:val="00526CC3"/>
    <w:rsid w:val="00526E61"/>
    <w:rsid w:val="00531059"/>
    <w:rsid w:val="005353E6"/>
    <w:rsid w:val="005363AF"/>
    <w:rsid w:val="00537B58"/>
    <w:rsid w:val="00540666"/>
    <w:rsid w:val="0054077E"/>
    <w:rsid w:val="0054110E"/>
    <w:rsid w:val="00541D65"/>
    <w:rsid w:val="00544D37"/>
    <w:rsid w:val="0054528F"/>
    <w:rsid w:val="005513D0"/>
    <w:rsid w:val="00552F95"/>
    <w:rsid w:val="00554345"/>
    <w:rsid w:val="00555ABC"/>
    <w:rsid w:val="005568E3"/>
    <w:rsid w:val="00556D74"/>
    <w:rsid w:val="0055727B"/>
    <w:rsid w:val="005604C6"/>
    <w:rsid w:val="005612D0"/>
    <w:rsid w:val="005632FC"/>
    <w:rsid w:val="0056443A"/>
    <w:rsid w:val="0056447C"/>
    <w:rsid w:val="00567ACA"/>
    <w:rsid w:val="00570CB8"/>
    <w:rsid w:val="00571C0E"/>
    <w:rsid w:val="0057203C"/>
    <w:rsid w:val="005737E0"/>
    <w:rsid w:val="00574445"/>
    <w:rsid w:val="00575014"/>
    <w:rsid w:val="00576000"/>
    <w:rsid w:val="00576013"/>
    <w:rsid w:val="005767B5"/>
    <w:rsid w:val="0057683F"/>
    <w:rsid w:val="0058141C"/>
    <w:rsid w:val="005840EC"/>
    <w:rsid w:val="005841A4"/>
    <w:rsid w:val="005868AA"/>
    <w:rsid w:val="00587044"/>
    <w:rsid w:val="00587DDA"/>
    <w:rsid w:val="00594E8C"/>
    <w:rsid w:val="00595B5D"/>
    <w:rsid w:val="0059726B"/>
    <w:rsid w:val="005977FF"/>
    <w:rsid w:val="005A0083"/>
    <w:rsid w:val="005A1E26"/>
    <w:rsid w:val="005A4AD0"/>
    <w:rsid w:val="005A511B"/>
    <w:rsid w:val="005A746E"/>
    <w:rsid w:val="005B197C"/>
    <w:rsid w:val="005B3CCA"/>
    <w:rsid w:val="005B3CD7"/>
    <w:rsid w:val="005B43B5"/>
    <w:rsid w:val="005B51C5"/>
    <w:rsid w:val="005B73D2"/>
    <w:rsid w:val="005C140C"/>
    <w:rsid w:val="005C1EE3"/>
    <w:rsid w:val="005C38A7"/>
    <w:rsid w:val="005C3F64"/>
    <w:rsid w:val="005D1640"/>
    <w:rsid w:val="005D39F3"/>
    <w:rsid w:val="005D4C44"/>
    <w:rsid w:val="005E0BB1"/>
    <w:rsid w:val="005E32DE"/>
    <w:rsid w:val="005E6A50"/>
    <w:rsid w:val="005E6BE4"/>
    <w:rsid w:val="005E7B2D"/>
    <w:rsid w:val="005F0E24"/>
    <w:rsid w:val="005F22A5"/>
    <w:rsid w:val="005F5876"/>
    <w:rsid w:val="00600080"/>
    <w:rsid w:val="00601E4F"/>
    <w:rsid w:val="00602304"/>
    <w:rsid w:val="00602B23"/>
    <w:rsid w:val="00602D06"/>
    <w:rsid w:val="006035BC"/>
    <w:rsid w:val="00606B79"/>
    <w:rsid w:val="00613D08"/>
    <w:rsid w:val="00614979"/>
    <w:rsid w:val="00620AF8"/>
    <w:rsid w:val="006243A7"/>
    <w:rsid w:val="006248AD"/>
    <w:rsid w:val="00625B8C"/>
    <w:rsid w:val="006268D7"/>
    <w:rsid w:val="00627029"/>
    <w:rsid w:val="006305C8"/>
    <w:rsid w:val="00630D59"/>
    <w:rsid w:val="00631BA0"/>
    <w:rsid w:val="006369C8"/>
    <w:rsid w:val="00640256"/>
    <w:rsid w:val="00640517"/>
    <w:rsid w:val="00641384"/>
    <w:rsid w:val="00643117"/>
    <w:rsid w:val="006434D3"/>
    <w:rsid w:val="00643EF0"/>
    <w:rsid w:val="00644F36"/>
    <w:rsid w:val="0064748C"/>
    <w:rsid w:val="006479CB"/>
    <w:rsid w:val="00647E28"/>
    <w:rsid w:val="00653FA8"/>
    <w:rsid w:val="00655B09"/>
    <w:rsid w:val="00656943"/>
    <w:rsid w:val="0065745A"/>
    <w:rsid w:val="00660C74"/>
    <w:rsid w:val="00661426"/>
    <w:rsid w:val="006624BC"/>
    <w:rsid w:val="00663D82"/>
    <w:rsid w:val="00664005"/>
    <w:rsid w:val="006667DC"/>
    <w:rsid w:val="006669AA"/>
    <w:rsid w:val="00672271"/>
    <w:rsid w:val="0067275C"/>
    <w:rsid w:val="00672C9B"/>
    <w:rsid w:val="00674363"/>
    <w:rsid w:val="006759FF"/>
    <w:rsid w:val="0068066C"/>
    <w:rsid w:val="00680C5D"/>
    <w:rsid w:val="006818F0"/>
    <w:rsid w:val="00681B68"/>
    <w:rsid w:val="00682C08"/>
    <w:rsid w:val="00682D17"/>
    <w:rsid w:val="0068312D"/>
    <w:rsid w:val="006844C5"/>
    <w:rsid w:val="00685C96"/>
    <w:rsid w:val="0068643D"/>
    <w:rsid w:val="0068686A"/>
    <w:rsid w:val="00687AF0"/>
    <w:rsid w:val="0069034D"/>
    <w:rsid w:val="006908C9"/>
    <w:rsid w:val="00690FF1"/>
    <w:rsid w:val="006915ED"/>
    <w:rsid w:val="00692BDF"/>
    <w:rsid w:val="006935DB"/>
    <w:rsid w:val="00694FC0"/>
    <w:rsid w:val="00696F8F"/>
    <w:rsid w:val="006975D4"/>
    <w:rsid w:val="00697E47"/>
    <w:rsid w:val="00697FAB"/>
    <w:rsid w:val="006A06C2"/>
    <w:rsid w:val="006A521F"/>
    <w:rsid w:val="006A6A6B"/>
    <w:rsid w:val="006B06F6"/>
    <w:rsid w:val="006B238F"/>
    <w:rsid w:val="006B4C18"/>
    <w:rsid w:val="006B4C6B"/>
    <w:rsid w:val="006B6176"/>
    <w:rsid w:val="006B652C"/>
    <w:rsid w:val="006C1EE1"/>
    <w:rsid w:val="006C34FF"/>
    <w:rsid w:val="006C7604"/>
    <w:rsid w:val="006D00D1"/>
    <w:rsid w:val="006D1012"/>
    <w:rsid w:val="006D5116"/>
    <w:rsid w:val="006D761E"/>
    <w:rsid w:val="006E27D3"/>
    <w:rsid w:val="006E291D"/>
    <w:rsid w:val="006E42B9"/>
    <w:rsid w:val="006E6965"/>
    <w:rsid w:val="006E6FFE"/>
    <w:rsid w:val="006F0BC5"/>
    <w:rsid w:val="006F1691"/>
    <w:rsid w:val="006F2F43"/>
    <w:rsid w:val="006F387F"/>
    <w:rsid w:val="006F45CA"/>
    <w:rsid w:val="006F47EE"/>
    <w:rsid w:val="006F6C83"/>
    <w:rsid w:val="006F6E40"/>
    <w:rsid w:val="00700213"/>
    <w:rsid w:val="00704639"/>
    <w:rsid w:val="00704DB7"/>
    <w:rsid w:val="00705835"/>
    <w:rsid w:val="00705851"/>
    <w:rsid w:val="00707B81"/>
    <w:rsid w:val="00707EB4"/>
    <w:rsid w:val="0071375F"/>
    <w:rsid w:val="00715D6E"/>
    <w:rsid w:val="007205EA"/>
    <w:rsid w:val="00721261"/>
    <w:rsid w:val="00722E08"/>
    <w:rsid w:val="007230EF"/>
    <w:rsid w:val="007231E6"/>
    <w:rsid w:val="00724ED9"/>
    <w:rsid w:val="00731FD3"/>
    <w:rsid w:val="007336BE"/>
    <w:rsid w:val="00733930"/>
    <w:rsid w:val="00741D67"/>
    <w:rsid w:val="0074373D"/>
    <w:rsid w:val="00744BDE"/>
    <w:rsid w:val="0074578D"/>
    <w:rsid w:val="00746184"/>
    <w:rsid w:val="007467C9"/>
    <w:rsid w:val="00750BB9"/>
    <w:rsid w:val="00753131"/>
    <w:rsid w:val="00753842"/>
    <w:rsid w:val="00753EFC"/>
    <w:rsid w:val="0075528E"/>
    <w:rsid w:val="007552F3"/>
    <w:rsid w:val="00761532"/>
    <w:rsid w:val="00762853"/>
    <w:rsid w:val="00762D74"/>
    <w:rsid w:val="007635DA"/>
    <w:rsid w:val="007646E5"/>
    <w:rsid w:val="00765F2D"/>
    <w:rsid w:val="00766549"/>
    <w:rsid w:val="00766984"/>
    <w:rsid w:val="00770364"/>
    <w:rsid w:val="007706AF"/>
    <w:rsid w:val="00772AE2"/>
    <w:rsid w:val="00774A6C"/>
    <w:rsid w:val="0077672B"/>
    <w:rsid w:val="00782F24"/>
    <w:rsid w:val="00783286"/>
    <w:rsid w:val="00785B27"/>
    <w:rsid w:val="00786D6F"/>
    <w:rsid w:val="0078792C"/>
    <w:rsid w:val="00790318"/>
    <w:rsid w:val="00790770"/>
    <w:rsid w:val="0079140E"/>
    <w:rsid w:val="00791826"/>
    <w:rsid w:val="00792979"/>
    <w:rsid w:val="00792FFE"/>
    <w:rsid w:val="007973EA"/>
    <w:rsid w:val="007A29C8"/>
    <w:rsid w:val="007A344A"/>
    <w:rsid w:val="007A610F"/>
    <w:rsid w:val="007A61E8"/>
    <w:rsid w:val="007A682B"/>
    <w:rsid w:val="007A7085"/>
    <w:rsid w:val="007A76AA"/>
    <w:rsid w:val="007B36CD"/>
    <w:rsid w:val="007B4A4A"/>
    <w:rsid w:val="007B4A5E"/>
    <w:rsid w:val="007B4D0B"/>
    <w:rsid w:val="007B4EAA"/>
    <w:rsid w:val="007B56F8"/>
    <w:rsid w:val="007C6E52"/>
    <w:rsid w:val="007C7F97"/>
    <w:rsid w:val="007D0597"/>
    <w:rsid w:val="007D11F3"/>
    <w:rsid w:val="007D1E4D"/>
    <w:rsid w:val="007D2FBD"/>
    <w:rsid w:val="007D4D4E"/>
    <w:rsid w:val="007D4FB8"/>
    <w:rsid w:val="007D5CF8"/>
    <w:rsid w:val="007D6CE4"/>
    <w:rsid w:val="007E1B8C"/>
    <w:rsid w:val="007E2921"/>
    <w:rsid w:val="007F294F"/>
    <w:rsid w:val="007F2F61"/>
    <w:rsid w:val="007F3F2B"/>
    <w:rsid w:val="007F4D65"/>
    <w:rsid w:val="00800F4B"/>
    <w:rsid w:val="008014ED"/>
    <w:rsid w:val="00801B33"/>
    <w:rsid w:val="008025B5"/>
    <w:rsid w:val="008033A0"/>
    <w:rsid w:val="00805542"/>
    <w:rsid w:val="008056D8"/>
    <w:rsid w:val="008066A4"/>
    <w:rsid w:val="0080728A"/>
    <w:rsid w:val="0081095A"/>
    <w:rsid w:val="00812D55"/>
    <w:rsid w:val="008138DC"/>
    <w:rsid w:val="008148FA"/>
    <w:rsid w:val="00816031"/>
    <w:rsid w:val="00816115"/>
    <w:rsid w:val="00816FC6"/>
    <w:rsid w:val="00820818"/>
    <w:rsid w:val="008210D0"/>
    <w:rsid w:val="00821D86"/>
    <w:rsid w:val="00823724"/>
    <w:rsid w:val="00824124"/>
    <w:rsid w:val="008250F2"/>
    <w:rsid w:val="00825851"/>
    <w:rsid w:val="00831049"/>
    <w:rsid w:val="008319F0"/>
    <w:rsid w:val="00832065"/>
    <w:rsid w:val="008346E5"/>
    <w:rsid w:val="00835703"/>
    <w:rsid w:val="00835A7D"/>
    <w:rsid w:val="008368B8"/>
    <w:rsid w:val="008377B5"/>
    <w:rsid w:val="008430B1"/>
    <w:rsid w:val="00846B54"/>
    <w:rsid w:val="00846CCA"/>
    <w:rsid w:val="00850CA1"/>
    <w:rsid w:val="008515C6"/>
    <w:rsid w:val="00851944"/>
    <w:rsid w:val="008537B9"/>
    <w:rsid w:val="00853832"/>
    <w:rsid w:val="0085508B"/>
    <w:rsid w:val="00855358"/>
    <w:rsid w:val="008553BC"/>
    <w:rsid w:val="008578D8"/>
    <w:rsid w:val="008615AD"/>
    <w:rsid w:val="00861EEE"/>
    <w:rsid w:val="00862C9B"/>
    <w:rsid w:val="00862CD8"/>
    <w:rsid w:val="00863F42"/>
    <w:rsid w:val="0086683B"/>
    <w:rsid w:val="00866C5F"/>
    <w:rsid w:val="00867309"/>
    <w:rsid w:val="00870E38"/>
    <w:rsid w:val="00871053"/>
    <w:rsid w:val="008760F2"/>
    <w:rsid w:val="00876C06"/>
    <w:rsid w:val="00877373"/>
    <w:rsid w:val="00880CDD"/>
    <w:rsid w:val="00881125"/>
    <w:rsid w:val="008814CB"/>
    <w:rsid w:val="00884F22"/>
    <w:rsid w:val="00890936"/>
    <w:rsid w:val="0089122D"/>
    <w:rsid w:val="00893EB0"/>
    <w:rsid w:val="00894418"/>
    <w:rsid w:val="00894F26"/>
    <w:rsid w:val="0089587F"/>
    <w:rsid w:val="00895A67"/>
    <w:rsid w:val="00896C12"/>
    <w:rsid w:val="0089762C"/>
    <w:rsid w:val="008A0652"/>
    <w:rsid w:val="008A0B38"/>
    <w:rsid w:val="008A1724"/>
    <w:rsid w:val="008A1B58"/>
    <w:rsid w:val="008A3196"/>
    <w:rsid w:val="008A3504"/>
    <w:rsid w:val="008A387D"/>
    <w:rsid w:val="008A38D9"/>
    <w:rsid w:val="008A6156"/>
    <w:rsid w:val="008A6AF9"/>
    <w:rsid w:val="008B23AA"/>
    <w:rsid w:val="008B51E7"/>
    <w:rsid w:val="008C2660"/>
    <w:rsid w:val="008C338F"/>
    <w:rsid w:val="008C5C54"/>
    <w:rsid w:val="008C6341"/>
    <w:rsid w:val="008C69A4"/>
    <w:rsid w:val="008D0F77"/>
    <w:rsid w:val="008D3B22"/>
    <w:rsid w:val="008D77CC"/>
    <w:rsid w:val="008D7E08"/>
    <w:rsid w:val="008E1F8B"/>
    <w:rsid w:val="008E3096"/>
    <w:rsid w:val="008E4E36"/>
    <w:rsid w:val="008E532B"/>
    <w:rsid w:val="008E58B6"/>
    <w:rsid w:val="008E6B92"/>
    <w:rsid w:val="008F0DEA"/>
    <w:rsid w:val="008F203E"/>
    <w:rsid w:val="008F24CF"/>
    <w:rsid w:val="008F40B3"/>
    <w:rsid w:val="008F428A"/>
    <w:rsid w:val="008F5CFE"/>
    <w:rsid w:val="008F7D21"/>
    <w:rsid w:val="00900B3B"/>
    <w:rsid w:val="00900DA2"/>
    <w:rsid w:val="009011D1"/>
    <w:rsid w:val="00901402"/>
    <w:rsid w:val="00901AA1"/>
    <w:rsid w:val="00901E48"/>
    <w:rsid w:val="00902A8F"/>
    <w:rsid w:val="00902BBB"/>
    <w:rsid w:val="00902FCA"/>
    <w:rsid w:val="00905140"/>
    <w:rsid w:val="00905E8E"/>
    <w:rsid w:val="0091035F"/>
    <w:rsid w:val="009105C6"/>
    <w:rsid w:val="00913CAC"/>
    <w:rsid w:val="00913D07"/>
    <w:rsid w:val="009146DF"/>
    <w:rsid w:val="00915651"/>
    <w:rsid w:val="00916340"/>
    <w:rsid w:val="0092182D"/>
    <w:rsid w:val="009247ED"/>
    <w:rsid w:val="00924CB1"/>
    <w:rsid w:val="00926EBB"/>
    <w:rsid w:val="00931329"/>
    <w:rsid w:val="009316FB"/>
    <w:rsid w:val="009461A7"/>
    <w:rsid w:val="00946631"/>
    <w:rsid w:val="0094751C"/>
    <w:rsid w:val="0095127B"/>
    <w:rsid w:val="009519FD"/>
    <w:rsid w:val="009523C6"/>
    <w:rsid w:val="00952F17"/>
    <w:rsid w:val="00953932"/>
    <w:rsid w:val="00954ECA"/>
    <w:rsid w:val="00954FB5"/>
    <w:rsid w:val="00955F76"/>
    <w:rsid w:val="00956829"/>
    <w:rsid w:val="00956B01"/>
    <w:rsid w:val="0095719A"/>
    <w:rsid w:val="00960289"/>
    <w:rsid w:val="00960A3F"/>
    <w:rsid w:val="00964900"/>
    <w:rsid w:val="00967AD6"/>
    <w:rsid w:val="009704B9"/>
    <w:rsid w:val="00970861"/>
    <w:rsid w:val="00970B97"/>
    <w:rsid w:val="00971DE1"/>
    <w:rsid w:val="009721F6"/>
    <w:rsid w:val="00974851"/>
    <w:rsid w:val="00974F83"/>
    <w:rsid w:val="00976467"/>
    <w:rsid w:val="00981239"/>
    <w:rsid w:val="009818BB"/>
    <w:rsid w:val="00982F58"/>
    <w:rsid w:val="00983AE4"/>
    <w:rsid w:val="00984C8B"/>
    <w:rsid w:val="00985111"/>
    <w:rsid w:val="009862F2"/>
    <w:rsid w:val="00987B0B"/>
    <w:rsid w:val="00987C27"/>
    <w:rsid w:val="00990098"/>
    <w:rsid w:val="0099032B"/>
    <w:rsid w:val="00992526"/>
    <w:rsid w:val="00994283"/>
    <w:rsid w:val="0099571D"/>
    <w:rsid w:val="00995AC9"/>
    <w:rsid w:val="00996A73"/>
    <w:rsid w:val="00996FBF"/>
    <w:rsid w:val="009A03F0"/>
    <w:rsid w:val="009A1713"/>
    <w:rsid w:val="009A2CB8"/>
    <w:rsid w:val="009A4083"/>
    <w:rsid w:val="009A6C5B"/>
    <w:rsid w:val="009A70BA"/>
    <w:rsid w:val="009B1179"/>
    <w:rsid w:val="009B289B"/>
    <w:rsid w:val="009B2CF2"/>
    <w:rsid w:val="009C0BA7"/>
    <w:rsid w:val="009C0D1D"/>
    <w:rsid w:val="009C2D47"/>
    <w:rsid w:val="009C349B"/>
    <w:rsid w:val="009C34B5"/>
    <w:rsid w:val="009C4487"/>
    <w:rsid w:val="009C57B0"/>
    <w:rsid w:val="009C6907"/>
    <w:rsid w:val="009D197D"/>
    <w:rsid w:val="009D3081"/>
    <w:rsid w:val="009D47C1"/>
    <w:rsid w:val="009D4F9C"/>
    <w:rsid w:val="009D6075"/>
    <w:rsid w:val="009D6B65"/>
    <w:rsid w:val="009D75D0"/>
    <w:rsid w:val="009E1363"/>
    <w:rsid w:val="009E31B9"/>
    <w:rsid w:val="009E566F"/>
    <w:rsid w:val="009E5C42"/>
    <w:rsid w:val="009F1E28"/>
    <w:rsid w:val="009F31E6"/>
    <w:rsid w:val="009F3D2A"/>
    <w:rsid w:val="009F41F5"/>
    <w:rsid w:val="009F751E"/>
    <w:rsid w:val="009F7B80"/>
    <w:rsid w:val="00A01660"/>
    <w:rsid w:val="00A019F4"/>
    <w:rsid w:val="00A023F4"/>
    <w:rsid w:val="00A02486"/>
    <w:rsid w:val="00A03DC1"/>
    <w:rsid w:val="00A03F0B"/>
    <w:rsid w:val="00A04255"/>
    <w:rsid w:val="00A04A83"/>
    <w:rsid w:val="00A05D2C"/>
    <w:rsid w:val="00A069A7"/>
    <w:rsid w:val="00A10975"/>
    <w:rsid w:val="00A11B58"/>
    <w:rsid w:val="00A1235D"/>
    <w:rsid w:val="00A12B14"/>
    <w:rsid w:val="00A143A6"/>
    <w:rsid w:val="00A15774"/>
    <w:rsid w:val="00A15AC7"/>
    <w:rsid w:val="00A17129"/>
    <w:rsid w:val="00A176C0"/>
    <w:rsid w:val="00A17A65"/>
    <w:rsid w:val="00A235E7"/>
    <w:rsid w:val="00A23AD9"/>
    <w:rsid w:val="00A23C8A"/>
    <w:rsid w:val="00A24B9D"/>
    <w:rsid w:val="00A24E63"/>
    <w:rsid w:val="00A256EC"/>
    <w:rsid w:val="00A25805"/>
    <w:rsid w:val="00A273B7"/>
    <w:rsid w:val="00A27BB7"/>
    <w:rsid w:val="00A30480"/>
    <w:rsid w:val="00A31C18"/>
    <w:rsid w:val="00A32281"/>
    <w:rsid w:val="00A32CF4"/>
    <w:rsid w:val="00A33FC9"/>
    <w:rsid w:val="00A3474D"/>
    <w:rsid w:val="00A348D8"/>
    <w:rsid w:val="00A354B9"/>
    <w:rsid w:val="00A40786"/>
    <w:rsid w:val="00A42E8D"/>
    <w:rsid w:val="00A43146"/>
    <w:rsid w:val="00A45FC8"/>
    <w:rsid w:val="00A4767E"/>
    <w:rsid w:val="00A47FC5"/>
    <w:rsid w:val="00A50C3C"/>
    <w:rsid w:val="00A50E0C"/>
    <w:rsid w:val="00A514ED"/>
    <w:rsid w:val="00A51C07"/>
    <w:rsid w:val="00A531AE"/>
    <w:rsid w:val="00A56F94"/>
    <w:rsid w:val="00A60D33"/>
    <w:rsid w:val="00A613F4"/>
    <w:rsid w:val="00A61F50"/>
    <w:rsid w:val="00A624FB"/>
    <w:rsid w:val="00A64C53"/>
    <w:rsid w:val="00A65109"/>
    <w:rsid w:val="00A65BB7"/>
    <w:rsid w:val="00A66346"/>
    <w:rsid w:val="00A71882"/>
    <w:rsid w:val="00A72D73"/>
    <w:rsid w:val="00A741FA"/>
    <w:rsid w:val="00A744C6"/>
    <w:rsid w:val="00A760FB"/>
    <w:rsid w:val="00A761F3"/>
    <w:rsid w:val="00A76857"/>
    <w:rsid w:val="00A76935"/>
    <w:rsid w:val="00A779AF"/>
    <w:rsid w:val="00A84B7C"/>
    <w:rsid w:val="00A865AD"/>
    <w:rsid w:val="00A86706"/>
    <w:rsid w:val="00A86DED"/>
    <w:rsid w:val="00A878A3"/>
    <w:rsid w:val="00A91C44"/>
    <w:rsid w:val="00A9209A"/>
    <w:rsid w:val="00A94E6C"/>
    <w:rsid w:val="00A94EFC"/>
    <w:rsid w:val="00AA10AC"/>
    <w:rsid w:val="00AA12E7"/>
    <w:rsid w:val="00AA166F"/>
    <w:rsid w:val="00AA2CFD"/>
    <w:rsid w:val="00AA3411"/>
    <w:rsid w:val="00AA46FF"/>
    <w:rsid w:val="00AA4A88"/>
    <w:rsid w:val="00AA7AD0"/>
    <w:rsid w:val="00AB00E0"/>
    <w:rsid w:val="00AB5A84"/>
    <w:rsid w:val="00AB6331"/>
    <w:rsid w:val="00AC0674"/>
    <w:rsid w:val="00AC18E3"/>
    <w:rsid w:val="00AC35AD"/>
    <w:rsid w:val="00AC40D6"/>
    <w:rsid w:val="00AC5855"/>
    <w:rsid w:val="00AC601D"/>
    <w:rsid w:val="00AC704E"/>
    <w:rsid w:val="00AD1513"/>
    <w:rsid w:val="00AD4734"/>
    <w:rsid w:val="00AD507F"/>
    <w:rsid w:val="00AD5A05"/>
    <w:rsid w:val="00AD7A9B"/>
    <w:rsid w:val="00AD7E5F"/>
    <w:rsid w:val="00AE1157"/>
    <w:rsid w:val="00AE208F"/>
    <w:rsid w:val="00AE4B18"/>
    <w:rsid w:val="00AE59C7"/>
    <w:rsid w:val="00AE662A"/>
    <w:rsid w:val="00AE6638"/>
    <w:rsid w:val="00AF00F5"/>
    <w:rsid w:val="00AF090B"/>
    <w:rsid w:val="00AF1B10"/>
    <w:rsid w:val="00AF4956"/>
    <w:rsid w:val="00AF575C"/>
    <w:rsid w:val="00AF686C"/>
    <w:rsid w:val="00B014B9"/>
    <w:rsid w:val="00B028EE"/>
    <w:rsid w:val="00B05A47"/>
    <w:rsid w:val="00B07E18"/>
    <w:rsid w:val="00B11882"/>
    <w:rsid w:val="00B124F2"/>
    <w:rsid w:val="00B13115"/>
    <w:rsid w:val="00B1326D"/>
    <w:rsid w:val="00B13F47"/>
    <w:rsid w:val="00B1483A"/>
    <w:rsid w:val="00B16A5D"/>
    <w:rsid w:val="00B176A1"/>
    <w:rsid w:val="00B178A9"/>
    <w:rsid w:val="00B1794C"/>
    <w:rsid w:val="00B2072A"/>
    <w:rsid w:val="00B20F45"/>
    <w:rsid w:val="00B21224"/>
    <w:rsid w:val="00B24BD7"/>
    <w:rsid w:val="00B25066"/>
    <w:rsid w:val="00B25DE1"/>
    <w:rsid w:val="00B26B76"/>
    <w:rsid w:val="00B323E7"/>
    <w:rsid w:val="00B33307"/>
    <w:rsid w:val="00B34828"/>
    <w:rsid w:val="00B34AB7"/>
    <w:rsid w:val="00B374A9"/>
    <w:rsid w:val="00B37BB2"/>
    <w:rsid w:val="00B37BC3"/>
    <w:rsid w:val="00B37DA0"/>
    <w:rsid w:val="00B4123A"/>
    <w:rsid w:val="00B41B5A"/>
    <w:rsid w:val="00B420D5"/>
    <w:rsid w:val="00B42249"/>
    <w:rsid w:val="00B42AE2"/>
    <w:rsid w:val="00B43F07"/>
    <w:rsid w:val="00B448AB"/>
    <w:rsid w:val="00B525D1"/>
    <w:rsid w:val="00B6306B"/>
    <w:rsid w:val="00B63FEE"/>
    <w:rsid w:val="00B64244"/>
    <w:rsid w:val="00B6494A"/>
    <w:rsid w:val="00B668F9"/>
    <w:rsid w:val="00B71124"/>
    <w:rsid w:val="00B712AC"/>
    <w:rsid w:val="00B7237B"/>
    <w:rsid w:val="00B7255B"/>
    <w:rsid w:val="00B73C51"/>
    <w:rsid w:val="00B7490C"/>
    <w:rsid w:val="00B7493A"/>
    <w:rsid w:val="00B75D2E"/>
    <w:rsid w:val="00B75D54"/>
    <w:rsid w:val="00B7639D"/>
    <w:rsid w:val="00B77F1B"/>
    <w:rsid w:val="00B81B78"/>
    <w:rsid w:val="00B86942"/>
    <w:rsid w:val="00B90586"/>
    <w:rsid w:val="00B91D41"/>
    <w:rsid w:val="00B926C6"/>
    <w:rsid w:val="00B92E39"/>
    <w:rsid w:val="00B94917"/>
    <w:rsid w:val="00B9698D"/>
    <w:rsid w:val="00B96C12"/>
    <w:rsid w:val="00BA4A6D"/>
    <w:rsid w:val="00BA4BB6"/>
    <w:rsid w:val="00BA547D"/>
    <w:rsid w:val="00BA6086"/>
    <w:rsid w:val="00BA608D"/>
    <w:rsid w:val="00BA787A"/>
    <w:rsid w:val="00BB2C5D"/>
    <w:rsid w:val="00BB3435"/>
    <w:rsid w:val="00BB3884"/>
    <w:rsid w:val="00BB59F7"/>
    <w:rsid w:val="00BB61CD"/>
    <w:rsid w:val="00BB6C3A"/>
    <w:rsid w:val="00BB6C49"/>
    <w:rsid w:val="00BB75FB"/>
    <w:rsid w:val="00BC1D1B"/>
    <w:rsid w:val="00BC600C"/>
    <w:rsid w:val="00BC6B69"/>
    <w:rsid w:val="00BD08CE"/>
    <w:rsid w:val="00BD09E2"/>
    <w:rsid w:val="00BD2095"/>
    <w:rsid w:val="00BD20EC"/>
    <w:rsid w:val="00BD48F4"/>
    <w:rsid w:val="00BD5205"/>
    <w:rsid w:val="00BE0AE8"/>
    <w:rsid w:val="00BE10C9"/>
    <w:rsid w:val="00BE179A"/>
    <w:rsid w:val="00BE2008"/>
    <w:rsid w:val="00BE6B3C"/>
    <w:rsid w:val="00BE77A3"/>
    <w:rsid w:val="00BF181A"/>
    <w:rsid w:val="00BF26F4"/>
    <w:rsid w:val="00BF3F24"/>
    <w:rsid w:val="00BF4066"/>
    <w:rsid w:val="00BF44A4"/>
    <w:rsid w:val="00BF465C"/>
    <w:rsid w:val="00BF492E"/>
    <w:rsid w:val="00BF4F17"/>
    <w:rsid w:val="00BF5C45"/>
    <w:rsid w:val="00BF5F69"/>
    <w:rsid w:val="00BF6E1A"/>
    <w:rsid w:val="00C020C9"/>
    <w:rsid w:val="00C046CD"/>
    <w:rsid w:val="00C06E18"/>
    <w:rsid w:val="00C108F3"/>
    <w:rsid w:val="00C12935"/>
    <w:rsid w:val="00C14169"/>
    <w:rsid w:val="00C17D96"/>
    <w:rsid w:val="00C2026B"/>
    <w:rsid w:val="00C23885"/>
    <w:rsid w:val="00C242BC"/>
    <w:rsid w:val="00C246AE"/>
    <w:rsid w:val="00C25221"/>
    <w:rsid w:val="00C25380"/>
    <w:rsid w:val="00C254BE"/>
    <w:rsid w:val="00C30304"/>
    <w:rsid w:val="00C30A71"/>
    <w:rsid w:val="00C351FE"/>
    <w:rsid w:val="00C35CD6"/>
    <w:rsid w:val="00C37153"/>
    <w:rsid w:val="00C410DE"/>
    <w:rsid w:val="00C420CB"/>
    <w:rsid w:val="00C42B98"/>
    <w:rsid w:val="00C42CB8"/>
    <w:rsid w:val="00C434F4"/>
    <w:rsid w:val="00C450C6"/>
    <w:rsid w:val="00C47C70"/>
    <w:rsid w:val="00C47D73"/>
    <w:rsid w:val="00C57D2C"/>
    <w:rsid w:val="00C57EEA"/>
    <w:rsid w:val="00C6139E"/>
    <w:rsid w:val="00C624AA"/>
    <w:rsid w:val="00C6465A"/>
    <w:rsid w:val="00C64A3F"/>
    <w:rsid w:val="00C64A68"/>
    <w:rsid w:val="00C66AAE"/>
    <w:rsid w:val="00C67F22"/>
    <w:rsid w:val="00C7084B"/>
    <w:rsid w:val="00C71E1D"/>
    <w:rsid w:val="00C75C20"/>
    <w:rsid w:val="00C76D26"/>
    <w:rsid w:val="00C8022A"/>
    <w:rsid w:val="00C8323E"/>
    <w:rsid w:val="00C83B3F"/>
    <w:rsid w:val="00C86AC8"/>
    <w:rsid w:val="00C86DEE"/>
    <w:rsid w:val="00C9109F"/>
    <w:rsid w:val="00C930A0"/>
    <w:rsid w:val="00C94A86"/>
    <w:rsid w:val="00C94F69"/>
    <w:rsid w:val="00C951FE"/>
    <w:rsid w:val="00C95C69"/>
    <w:rsid w:val="00C9771F"/>
    <w:rsid w:val="00CA01E4"/>
    <w:rsid w:val="00CA05D3"/>
    <w:rsid w:val="00CA2242"/>
    <w:rsid w:val="00CA2E28"/>
    <w:rsid w:val="00CA366D"/>
    <w:rsid w:val="00CA52D2"/>
    <w:rsid w:val="00CA5E14"/>
    <w:rsid w:val="00CA6C47"/>
    <w:rsid w:val="00CA71DA"/>
    <w:rsid w:val="00CB039F"/>
    <w:rsid w:val="00CB20A7"/>
    <w:rsid w:val="00CB27A4"/>
    <w:rsid w:val="00CB35B7"/>
    <w:rsid w:val="00CB430D"/>
    <w:rsid w:val="00CB742C"/>
    <w:rsid w:val="00CC08A7"/>
    <w:rsid w:val="00CC11E5"/>
    <w:rsid w:val="00CC22B7"/>
    <w:rsid w:val="00CC38C4"/>
    <w:rsid w:val="00CC3A4D"/>
    <w:rsid w:val="00CC5BA9"/>
    <w:rsid w:val="00CC771B"/>
    <w:rsid w:val="00CD19BE"/>
    <w:rsid w:val="00CD393B"/>
    <w:rsid w:val="00CD39EC"/>
    <w:rsid w:val="00CD3FAB"/>
    <w:rsid w:val="00CD65D5"/>
    <w:rsid w:val="00CD6894"/>
    <w:rsid w:val="00CE51FB"/>
    <w:rsid w:val="00CE674C"/>
    <w:rsid w:val="00CE6980"/>
    <w:rsid w:val="00CE732D"/>
    <w:rsid w:val="00CF0340"/>
    <w:rsid w:val="00CF0448"/>
    <w:rsid w:val="00CF38EB"/>
    <w:rsid w:val="00CF5068"/>
    <w:rsid w:val="00CF71C5"/>
    <w:rsid w:val="00CF7CE2"/>
    <w:rsid w:val="00D02B54"/>
    <w:rsid w:val="00D02D80"/>
    <w:rsid w:val="00D039E2"/>
    <w:rsid w:val="00D0417F"/>
    <w:rsid w:val="00D04D48"/>
    <w:rsid w:val="00D04FBD"/>
    <w:rsid w:val="00D05B7A"/>
    <w:rsid w:val="00D10317"/>
    <w:rsid w:val="00D1039E"/>
    <w:rsid w:val="00D10432"/>
    <w:rsid w:val="00D15EFE"/>
    <w:rsid w:val="00D1693C"/>
    <w:rsid w:val="00D24896"/>
    <w:rsid w:val="00D27478"/>
    <w:rsid w:val="00D27DBB"/>
    <w:rsid w:val="00D315CA"/>
    <w:rsid w:val="00D31EC1"/>
    <w:rsid w:val="00D3230C"/>
    <w:rsid w:val="00D32431"/>
    <w:rsid w:val="00D32491"/>
    <w:rsid w:val="00D33701"/>
    <w:rsid w:val="00D33E67"/>
    <w:rsid w:val="00D34220"/>
    <w:rsid w:val="00D34832"/>
    <w:rsid w:val="00D405B6"/>
    <w:rsid w:val="00D42093"/>
    <w:rsid w:val="00D4225F"/>
    <w:rsid w:val="00D43942"/>
    <w:rsid w:val="00D43E81"/>
    <w:rsid w:val="00D505D8"/>
    <w:rsid w:val="00D5147D"/>
    <w:rsid w:val="00D52064"/>
    <w:rsid w:val="00D52354"/>
    <w:rsid w:val="00D5250C"/>
    <w:rsid w:val="00D552AD"/>
    <w:rsid w:val="00D57554"/>
    <w:rsid w:val="00D607AE"/>
    <w:rsid w:val="00D6299D"/>
    <w:rsid w:val="00D634D8"/>
    <w:rsid w:val="00D636DC"/>
    <w:rsid w:val="00D65B9E"/>
    <w:rsid w:val="00D67EEC"/>
    <w:rsid w:val="00D67EF2"/>
    <w:rsid w:val="00D74347"/>
    <w:rsid w:val="00D7533D"/>
    <w:rsid w:val="00D763E4"/>
    <w:rsid w:val="00D81CA9"/>
    <w:rsid w:val="00D82614"/>
    <w:rsid w:val="00D8271F"/>
    <w:rsid w:val="00D84452"/>
    <w:rsid w:val="00D8579E"/>
    <w:rsid w:val="00D859DA"/>
    <w:rsid w:val="00D85E94"/>
    <w:rsid w:val="00D86DE0"/>
    <w:rsid w:val="00D87014"/>
    <w:rsid w:val="00D90636"/>
    <w:rsid w:val="00D91D3E"/>
    <w:rsid w:val="00D92CDD"/>
    <w:rsid w:val="00D93547"/>
    <w:rsid w:val="00D93B1C"/>
    <w:rsid w:val="00D94190"/>
    <w:rsid w:val="00D941D2"/>
    <w:rsid w:val="00DA1921"/>
    <w:rsid w:val="00DA2100"/>
    <w:rsid w:val="00DA23EF"/>
    <w:rsid w:val="00DA31FE"/>
    <w:rsid w:val="00DA43BE"/>
    <w:rsid w:val="00DA4AE0"/>
    <w:rsid w:val="00DA6E70"/>
    <w:rsid w:val="00DA7E85"/>
    <w:rsid w:val="00DB13B9"/>
    <w:rsid w:val="00DB4216"/>
    <w:rsid w:val="00DB5735"/>
    <w:rsid w:val="00DB7295"/>
    <w:rsid w:val="00DC1191"/>
    <w:rsid w:val="00DC137A"/>
    <w:rsid w:val="00DC2DE8"/>
    <w:rsid w:val="00DC63C0"/>
    <w:rsid w:val="00DD172B"/>
    <w:rsid w:val="00DD5369"/>
    <w:rsid w:val="00DD6194"/>
    <w:rsid w:val="00DE014D"/>
    <w:rsid w:val="00DE18DE"/>
    <w:rsid w:val="00DE1E58"/>
    <w:rsid w:val="00DE1E6F"/>
    <w:rsid w:val="00DE3841"/>
    <w:rsid w:val="00DE3EF8"/>
    <w:rsid w:val="00DE44F9"/>
    <w:rsid w:val="00DF32E7"/>
    <w:rsid w:val="00DF3766"/>
    <w:rsid w:val="00DF438C"/>
    <w:rsid w:val="00DF7824"/>
    <w:rsid w:val="00E00035"/>
    <w:rsid w:val="00E01AAC"/>
    <w:rsid w:val="00E02799"/>
    <w:rsid w:val="00E04749"/>
    <w:rsid w:val="00E05AF4"/>
    <w:rsid w:val="00E05B7F"/>
    <w:rsid w:val="00E06E3D"/>
    <w:rsid w:val="00E06E7C"/>
    <w:rsid w:val="00E07A9A"/>
    <w:rsid w:val="00E1083B"/>
    <w:rsid w:val="00E11231"/>
    <w:rsid w:val="00E114C0"/>
    <w:rsid w:val="00E115D7"/>
    <w:rsid w:val="00E157D5"/>
    <w:rsid w:val="00E162BC"/>
    <w:rsid w:val="00E21AEA"/>
    <w:rsid w:val="00E21AF7"/>
    <w:rsid w:val="00E21BDC"/>
    <w:rsid w:val="00E22C29"/>
    <w:rsid w:val="00E243FF"/>
    <w:rsid w:val="00E270E2"/>
    <w:rsid w:val="00E30FCC"/>
    <w:rsid w:val="00E31B9E"/>
    <w:rsid w:val="00E32BCC"/>
    <w:rsid w:val="00E352C4"/>
    <w:rsid w:val="00E4001F"/>
    <w:rsid w:val="00E40E44"/>
    <w:rsid w:val="00E43607"/>
    <w:rsid w:val="00E43BF3"/>
    <w:rsid w:val="00E44839"/>
    <w:rsid w:val="00E478EE"/>
    <w:rsid w:val="00E5554C"/>
    <w:rsid w:val="00E6461A"/>
    <w:rsid w:val="00E650CF"/>
    <w:rsid w:val="00E65B49"/>
    <w:rsid w:val="00E6608F"/>
    <w:rsid w:val="00E72BF6"/>
    <w:rsid w:val="00E75933"/>
    <w:rsid w:val="00E764C3"/>
    <w:rsid w:val="00E81155"/>
    <w:rsid w:val="00E811E7"/>
    <w:rsid w:val="00E8631C"/>
    <w:rsid w:val="00E9075E"/>
    <w:rsid w:val="00E91584"/>
    <w:rsid w:val="00E91B17"/>
    <w:rsid w:val="00E93129"/>
    <w:rsid w:val="00E932FD"/>
    <w:rsid w:val="00E94577"/>
    <w:rsid w:val="00E94C0D"/>
    <w:rsid w:val="00EA139A"/>
    <w:rsid w:val="00EA22C7"/>
    <w:rsid w:val="00EA2435"/>
    <w:rsid w:val="00EA280E"/>
    <w:rsid w:val="00EA34E9"/>
    <w:rsid w:val="00EA58B3"/>
    <w:rsid w:val="00EB1BE5"/>
    <w:rsid w:val="00EB2271"/>
    <w:rsid w:val="00EB4CBA"/>
    <w:rsid w:val="00EB5189"/>
    <w:rsid w:val="00EB7E55"/>
    <w:rsid w:val="00EC01F8"/>
    <w:rsid w:val="00EC0742"/>
    <w:rsid w:val="00EC078A"/>
    <w:rsid w:val="00EC1BA6"/>
    <w:rsid w:val="00EC274B"/>
    <w:rsid w:val="00EC5035"/>
    <w:rsid w:val="00EC553D"/>
    <w:rsid w:val="00EC676D"/>
    <w:rsid w:val="00EC7234"/>
    <w:rsid w:val="00EC7A0B"/>
    <w:rsid w:val="00EC7A78"/>
    <w:rsid w:val="00ED072D"/>
    <w:rsid w:val="00ED1387"/>
    <w:rsid w:val="00ED2D97"/>
    <w:rsid w:val="00ED3AFF"/>
    <w:rsid w:val="00EE08A3"/>
    <w:rsid w:val="00EE0EAC"/>
    <w:rsid w:val="00EE2757"/>
    <w:rsid w:val="00EE3791"/>
    <w:rsid w:val="00EE385C"/>
    <w:rsid w:val="00EE6B07"/>
    <w:rsid w:val="00EE790F"/>
    <w:rsid w:val="00EE7B3E"/>
    <w:rsid w:val="00EE7DD6"/>
    <w:rsid w:val="00EE7EC9"/>
    <w:rsid w:val="00EF2226"/>
    <w:rsid w:val="00EF29C6"/>
    <w:rsid w:val="00EF3DD4"/>
    <w:rsid w:val="00EF6578"/>
    <w:rsid w:val="00EF67DE"/>
    <w:rsid w:val="00EF6E31"/>
    <w:rsid w:val="00F013AD"/>
    <w:rsid w:val="00F03D46"/>
    <w:rsid w:val="00F03EF6"/>
    <w:rsid w:val="00F05D4C"/>
    <w:rsid w:val="00F06A4F"/>
    <w:rsid w:val="00F10CB9"/>
    <w:rsid w:val="00F10FD5"/>
    <w:rsid w:val="00F11500"/>
    <w:rsid w:val="00F119FD"/>
    <w:rsid w:val="00F12141"/>
    <w:rsid w:val="00F125FA"/>
    <w:rsid w:val="00F12838"/>
    <w:rsid w:val="00F13239"/>
    <w:rsid w:val="00F143ED"/>
    <w:rsid w:val="00F14868"/>
    <w:rsid w:val="00F16DFB"/>
    <w:rsid w:val="00F17264"/>
    <w:rsid w:val="00F172C9"/>
    <w:rsid w:val="00F17450"/>
    <w:rsid w:val="00F17475"/>
    <w:rsid w:val="00F23430"/>
    <w:rsid w:val="00F27105"/>
    <w:rsid w:val="00F30642"/>
    <w:rsid w:val="00F33FD6"/>
    <w:rsid w:val="00F3685B"/>
    <w:rsid w:val="00F372EE"/>
    <w:rsid w:val="00F376AB"/>
    <w:rsid w:val="00F40491"/>
    <w:rsid w:val="00F41A8F"/>
    <w:rsid w:val="00F4210A"/>
    <w:rsid w:val="00F430A4"/>
    <w:rsid w:val="00F449E7"/>
    <w:rsid w:val="00F44C76"/>
    <w:rsid w:val="00F45065"/>
    <w:rsid w:val="00F45D08"/>
    <w:rsid w:val="00F512FC"/>
    <w:rsid w:val="00F54638"/>
    <w:rsid w:val="00F54B35"/>
    <w:rsid w:val="00F55C91"/>
    <w:rsid w:val="00F56880"/>
    <w:rsid w:val="00F60194"/>
    <w:rsid w:val="00F63A08"/>
    <w:rsid w:val="00F64EEB"/>
    <w:rsid w:val="00F64FCF"/>
    <w:rsid w:val="00F679F6"/>
    <w:rsid w:val="00F726D5"/>
    <w:rsid w:val="00F726EC"/>
    <w:rsid w:val="00F731A9"/>
    <w:rsid w:val="00F73530"/>
    <w:rsid w:val="00F73D65"/>
    <w:rsid w:val="00F7438F"/>
    <w:rsid w:val="00F749C1"/>
    <w:rsid w:val="00F750E1"/>
    <w:rsid w:val="00F751D8"/>
    <w:rsid w:val="00F75FBB"/>
    <w:rsid w:val="00F7720E"/>
    <w:rsid w:val="00F77A50"/>
    <w:rsid w:val="00F8077D"/>
    <w:rsid w:val="00F81B25"/>
    <w:rsid w:val="00F81D7F"/>
    <w:rsid w:val="00F83505"/>
    <w:rsid w:val="00F83ACC"/>
    <w:rsid w:val="00F83AD9"/>
    <w:rsid w:val="00F85A00"/>
    <w:rsid w:val="00F9031A"/>
    <w:rsid w:val="00F9055E"/>
    <w:rsid w:val="00F908D9"/>
    <w:rsid w:val="00F92E27"/>
    <w:rsid w:val="00F94989"/>
    <w:rsid w:val="00F94D72"/>
    <w:rsid w:val="00F9556E"/>
    <w:rsid w:val="00F96AA3"/>
    <w:rsid w:val="00FA02C7"/>
    <w:rsid w:val="00FA2E6A"/>
    <w:rsid w:val="00FA3A5F"/>
    <w:rsid w:val="00FA7BFA"/>
    <w:rsid w:val="00FB009B"/>
    <w:rsid w:val="00FB120F"/>
    <w:rsid w:val="00FB1295"/>
    <w:rsid w:val="00FB16C4"/>
    <w:rsid w:val="00FB6D31"/>
    <w:rsid w:val="00FC2912"/>
    <w:rsid w:val="00FC5D86"/>
    <w:rsid w:val="00FC75D0"/>
    <w:rsid w:val="00FD0444"/>
    <w:rsid w:val="00FD0B40"/>
    <w:rsid w:val="00FD11C2"/>
    <w:rsid w:val="00FD266C"/>
    <w:rsid w:val="00FD29C2"/>
    <w:rsid w:val="00FD2B0F"/>
    <w:rsid w:val="00FD3B25"/>
    <w:rsid w:val="00FD4115"/>
    <w:rsid w:val="00FD5FD6"/>
    <w:rsid w:val="00FD6E0F"/>
    <w:rsid w:val="00FE091E"/>
    <w:rsid w:val="00FE14EF"/>
    <w:rsid w:val="00FE15B6"/>
    <w:rsid w:val="00FE3D27"/>
    <w:rsid w:val="00FE497A"/>
    <w:rsid w:val="00FF155C"/>
    <w:rsid w:val="00FF4A89"/>
    <w:rsid w:val="00FF4BA0"/>
    <w:rsid w:val="00FF62F1"/>
    <w:rsid w:val="01BA1C87"/>
    <w:rsid w:val="027C6C65"/>
    <w:rsid w:val="02E3863D"/>
    <w:rsid w:val="038CB193"/>
    <w:rsid w:val="05ADC2CC"/>
    <w:rsid w:val="061DE1E8"/>
    <w:rsid w:val="06B26291"/>
    <w:rsid w:val="07B62B47"/>
    <w:rsid w:val="0877FB9A"/>
    <w:rsid w:val="08A22853"/>
    <w:rsid w:val="09579C4D"/>
    <w:rsid w:val="0A0A7118"/>
    <w:rsid w:val="0B4C2F82"/>
    <w:rsid w:val="0B82801E"/>
    <w:rsid w:val="0C55BC00"/>
    <w:rsid w:val="0DCEF067"/>
    <w:rsid w:val="0F4C0F40"/>
    <w:rsid w:val="1033EE1E"/>
    <w:rsid w:val="12681304"/>
    <w:rsid w:val="136DBECC"/>
    <w:rsid w:val="177CA4B2"/>
    <w:rsid w:val="17D9AD03"/>
    <w:rsid w:val="185ABE79"/>
    <w:rsid w:val="190859EA"/>
    <w:rsid w:val="19815D1C"/>
    <w:rsid w:val="199DE535"/>
    <w:rsid w:val="1B477ED9"/>
    <w:rsid w:val="1C2A3EBF"/>
    <w:rsid w:val="1C9875FF"/>
    <w:rsid w:val="1D42D215"/>
    <w:rsid w:val="1E7AB5A5"/>
    <w:rsid w:val="1E92A428"/>
    <w:rsid w:val="1FAD30E3"/>
    <w:rsid w:val="21A0C862"/>
    <w:rsid w:val="21E6175D"/>
    <w:rsid w:val="223A0C91"/>
    <w:rsid w:val="2342C9D2"/>
    <w:rsid w:val="26D3D537"/>
    <w:rsid w:val="27325078"/>
    <w:rsid w:val="27D65589"/>
    <w:rsid w:val="288A9D10"/>
    <w:rsid w:val="28C0DF1A"/>
    <w:rsid w:val="2A9F37A7"/>
    <w:rsid w:val="2BB2DAE4"/>
    <w:rsid w:val="2C038EDF"/>
    <w:rsid w:val="2C3FB5B6"/>
    <w:rsid w:val="2E7A4C81"/>
    <w:rsid w:val="314D8FF0"/>
    <w:rsid w:val="33244A91"/>
    <w:rsid w:val="398DF6EF"/>
    <w:rsid w:val="399E0A5B"/>
    <w:rsid w:val="3BBD0475"/>
    <w:rsid w:val="3DCBC84C"/>
    <w:rsid w:val="3E436770"/>
    <w:rsid w:val="3F00CFA6"/>
    <w:rsid w:val="3F43434F"/>
    <w:rsid w:val="40F6AB8B"/>
    <w:rsid w:val="41D81171"/>
    <w:rsid w:val="42E0B90C"/>
    <w:rsid w:val="42E61F3E"/>
    <w:rsid w:val="42E6D166"/>
    <w:rsid w:val="45ABC808"/>
    <w:rsid w:val="4722FA3D"/>
    <w:rsid w:val="47DC367D"/>
    <w:rsid w:val="47F88916"/>
    <w:rsid w:val="494983E5"/>
    <w:rsid w:val="4B7FE8F5"/>
    <w:rsid w:val="4C8D3FCB"/>
    <w:rsid w:val="4ED617D2"/>
    <w:rsid w:val="4F03657C"/>
    <w:rsid w:val="4F0E52A2"/>
    <w:rsid w:val="4F3EDFD6"/>
    <w:rsid w:val="4F6F8687"/>
    <w:rsid w:val="5055745F"/>
    <w:rsid w:val="50A726C6"/>
    <w:rsid w:val="5137CB0B"/>
    <w:rsid w:val="52932FDE"/>
    <w:rsid w:val="52ED5ABC"/>
    <w:rsid w:val="53669211"/>
    <w:rsid w:val="53C6C78F"/>
    <w:rsid w:val="548803AB"/>
    <w:rsid w:val="548E92CE"/>
    <w:rsid w:val="549B0321"/>
    <w:rsid w:val="55595C80"/>
    <w:rsid w:val="5752E16B"/>
    <w:rsid w:val="57577641"/>
    <w:rsid w:val="5AF99791"/>
    <w:rsid w:val="5BFC68E8"/>
    <w:rsid w:val="5C23C1A8"/>
    <w:rsid w:val="5D99C73E"/>
    <w:rsid w:val="5E8CA5C3"/>
    <w:rsid w:val="5EF6E2A0"/>
    <w:rsid w:val="5F1D9CB7"/>
    <w:rsid w:val="63479CBD"/>
    <w:rsid w:val="6367AFD5"/>
    <w:rsid w:val="647E408E"/>
    <w:rsid w:val="64B741F0"/>
    <w:rsid w:val="64D96BD2"/>
    <w:rsid w:val="654D3D47"/>
    <w:rsid w:val="67C06C95"/>
    <w:rsid w:val="68124D32"/>
    <w:rsid w:val="6E2C259D"/>
    <w:rsid w:val="6E892187"/>
    <w:rsid w:val="6E96A4F0"/>
    <w:rsid w:val="6EA42E4C"/>
    <w:rsid w:val="70BF32B8"/>
    <w:rsid w:val="7277C3D7"/>
    <w:rsid w:val="733BB3D2"/>
    <w:rsid w:val="7423A3D9"/>
    <w:rsid w:val="74B9A64A"/>
    <w:rsid w:val="74EEB76D"/>
    <w:rsid w:val="77985510"/>
    <w:rsid w:val="788B1DB5"/>
    <w:rsid w:val="78BA3B00"/>
    <w:rsid w:val="78E60975"/>
    <w:rsid w:val="7B4B4637"/>
    <w:rsid w:val="7C27D2EE"/>
    <w:rsid w:val="7C3B8F61"/>
    <w:rsid w:val="7D9611AE"/>
    <w:rsid w:val="7DE9AA75"/>
    <w:rsid w:val="7EA3EB4E"/>
    <w:rsid w:val="7ED748BB"/>
    <w:rsid w:val="7F365ED7"/>
    <w:rsid w:val="7FDCACA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B69376"/>
  <w15:chartTrackingRefBased/>
  <w15:docId w15:val="{ADA76F75-D800-49CF-A036-CB32F8D8F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24C"/>
    <w:pPr>
      <w:spacing w:after="200" w:line="276" w:lineRule="auto"/>
    </w:pPr>
    <w:rPr>
      <w:rFonts w:ascii="Calibri" w:eastAsia="Times New Roman" w:hAnsi="Calibri"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04624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4624C"/>
    <w:rPr>
      <w:rFonts w:ascii="Calibri" w:eastAsia="Times New Roman" w:hAnsi="Calibri" w:cs="Times New Roman"/>
      <w:lang w:val="es-ES"/>
    </w:rPr>
  </w:style>
  <w:style w:type="paragraph" w:styleId="Piedepgina">
    <w:name w:val="footer"/>
    <w:basedOn w:val="Normal"/>
    <w:link w:val="PiedepginaCar"/>
    <w:uiPriority w:val="99"/>
    <w:rsid w:val="0004624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4624C"/>
    <w:rPr>
      <w:rFonts w:ascii="Calibri" w:eastAsia="Times New Roman" w:hAnsi="Calibri" w:cs="Times New Roman"/>
      <w:lang w:val="es-ES"/>
    </w:rPr>
  </w:style>
  <w:style w:type="character" w:styleId="Nmerodepgina">
    <w:name w:val="page number"/>
    <w:rsid w:val="0004624C"/>
    <w:rPr>
      <w:rFonts w:cs="Times New Roman"/>
    </w:rPr>
  </w:style>
  <w:style w:type="character" w:styleId="Refdenotaalpie">
    <w:name w:val="footnote reference"/>
    <w:aliases w:val="Ref. de nota al pie 2,Texto de nota al pie,referencia nota al pie,Appel note de bas de page,Footnotes refss,Ref,de nota al pie,FC,FZ,BVI fnr,Footnote symbol,Footnote,Nota de pie,Pie de pagina,Ref. ...,Ref1,Footnote number,f,4_G,F,f1"/>
    <w:link w:val="4GChar"/>
    <w:qFormat/>
    <w:rsid w:val="0004624C"/>
    <w:rPr>
      <w:vertAlign w:val="superscript"/>
    </w:rPr>
  </w:style>
  <w:style w:type="paragraph" w:styleId="Textonotapie">
    <w:name w:val="footnote text"/>
    <w:aliases w:val="Footnote Text Char Char Char Char Char,Footnote Text Char Char Char Char,Footnote reference,FA Fu,Footnote Text Char Char Char,FA Fu Car Car,FA Fu Car Car Car Car,FA Fu Car Car Car,FA Fu Car Car Car Car Car Car Car Car,Car,FA ,16 Point,R"/>
    <w:basedOn w:val="Normal"/>
    <w:link w:val="TextonotapieCar1"/>
    <w:qFormat/>
    <w:rsid w:val="0004624C"/>
    <w:pPr>
      <w:spacing w:after="0" w:line="240" w:lineRule="auto"/>
    </w:pPr>
    <w:rPr>
      <w:rFonts w:ascii="Comic Sans MS" w:hAnsi="Comic Sans MS" w:cs="Comic Sans MS"/>
      <w:sz w:val="20"/>
      <w:szCs w:val="20"/>
      <w:lang w:val="es-ES_tradnl"/>
    </w:rPr>
  </w:style>
  <w:style w:type="character" w:customStyle="1" w:styleId="TextonotapieCar">
    <w:name w:val="Texto nota pie Car"/>
    <w:aliases w:val="Footnote Text Char Car,Footnote Text Char Char Char Char Char Char Char Char Car"/>
    <w:basedOn w:val="Fuentedeprrafopredeter"/>
    <w:qFormat/>
    <w:rsid w:val="0004624C"/>
    <w:rPr>
      <w:rFonts w:ascii="Calibri" w:eastAsia="Times New Roman" w:hAnsi="Calibri" w:cs="Times New Roman"/>
      <w:sz w:val="20"/>
      <w:szCs w:val="20"/>
      <w:lang w:val="es-ES"/>
    </w:rPr>
  </w:style>
  <w:style w:type="character" w:customStyle="1" w:styleId="TextonotapieCar1">
    <w:name w:val="Texto nota pie Car1"/>
    <w:aliases w:val="Footnote Text Char Char Char Char Char Car,Footnote Text Char Char Char Char Car,Footnote reference Car,FA Fu Car,Footnote Text Char Char Char Car,FA Fu Car Car Car1,FA Fu Car Car Car Car Car,FA Fu Car Car Car Car1,Car Car,FA  Car"/>
    <w:link w:val="Textonotapie"/>
    <w:qFormat/>
    <w:rsid w:val="0004624C"/>
    <w:rPr>
      <w:rFonts w:ascii="Comic Sans MS" w:eastAsia="Times New Roman" w:hAnsi="Comic Sans MS" w:cs="Comic Sans MS"/>
      <w:sz w:val="20"/>
      <w:szCs w:val="20"/>
      <w:lang w:val="es-ES_tradnl"/>
    </w:rPr>
  </w:style>
  <w:style w:type="table" w:styleId="Tablaconcuadrcula">
    <w:name w:val="Table Grid"/>
    <w:basedOn w:val="Tablanormal"/>
    <w:uiPriority w:val="39"/>
    <w:rsid w:val="0004624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Colorful List - Accent 11,Ha,List Paragraph1,lp1,Delitos,Lista vistosa - Énfasis 11,Tabla de contenido,Párrafo,Numbered Paragraph,Bullets,titulo 3,BOLADEF,BOLA,Párrafo de lista21,Guión,Titulo 8,HOJA,Chulito,Párrafo de lista3,MIBEX B"/>
    <w:basedOn w:val="Normal"/>
    <w:link w:val="PrrafodelistaCar"/>
    <w:uiPriority w:val="34"/>
    <w:qFormat/>
    <w:rsid w:val="0004624C"/>
    <w:pPr>
      <w:spacing w:after="0" w:line="240" w:lineRule="auto"/>
      <w:ind w:left="720"/>
      <w:contextualSpacing/>
    </w:pPr>
    <w:rPr>
      <w:rFonts w:ascii="Arial" w:hAnsi="Arial"/>
      <w:sz w:val="28"/>
      <w:szCs w:val="28"/>
      <w:lang w:eastAsia="es-ES"/>
    </w:rPr>
  </w:style>
  <w:style w:type="character" w:customStyle="1" w:styleId="PrrafodelistaCar">
    <w:name w:val="Párrafo de lista Car"/>
    <w:aliases w:val="Colorful List - Accent 11 Car,Ha Car,List Paragraph1 Car,lp1 Car,Delitos Car,Lista vistosa - Énfasis 11 Car,Tabla de contenido Car,Párrafo Car,Numbered Paragraph Car,Bullets Car,titulo 3 Car,BOLADEF Car,BOLA Car,Guión Car,HOJA Car"/>
    <w:link w:val="Prrafodelista"/>
    <w:uiPriority w:val="34"/>
    <w:qFormat/>
    <w:locked/>
    <w:rsid w:val="0004624C"/>
    <w:rPr>
      <w:rFonts w:ascii="Arial" w:eastAsia="Times New Roman" w:hAnsi="Arial" w:cs="Times New Roman"/>
      <w:sz w:val="28"/>
      <w:szCs w:val="28"/>
      <w:lang w:val="es-ES" w:eastAsia="es-E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04624C"/>
    <w:pPr>
      <w:spacing w:after="0" w:line="240" w:lineRule="auto"/>
      <w:jc w:val="both"/>
    </w:pPr>
    <w:rPr>
      <w:rFonts w:asciiTheme="minorHAnsi" w:eastAsiaTheme="minorHAnsi" w:hAnsiTheme="minorHAnsi" w:cstheme="minorBidi"/>
      <w:vertAlign w:val="superscript"/>
      <w:lang w:val="es-CO"/>
    </w:rPr>
  </w:style>
  <w:style w:type="character" w:styleId="Hipervnculo">
    <w:name w:val="Hyperlink"/>
    <w:basedOn w:val="Fuentedeprrafopredeter"/>
    <w:unhideWhenUsed/>
    <w:rsid w:val="00CE732D"/>
    <w:rPr>
      <w:color w:val="0000FF"/>
      <w:u w:val="single"/>
    </w:rPr>
  </w:style>
  <w:style w:type="character" w:customStyle="1" w:styleId="normaltextrun">
    <w:name w:val="normaltextrun"/>
    <w:basedOn w:val="Fuentedeprrafopredeter"/>
    <w:rsid w:val="00EC7234"/>
  </w:style>
  <w:style w:type="character" w:customStyle="1" w:styleId="superscript">
    <w:name w:val="superscript"/>
    <w:basedOn w:val="Fuentedeprrafopredeter"/>
    <w:rsid w:val="00EC7234"/>
  </w:style>
  <w:style w:type="character" w:customStyle="1" w:styleId="eop">
    <w:name w:val="eop"/>
    <w:basedOn w:val="Fuentedeprrafopredeter"/>
    <w:rsid w:val="00EC7234"/>
  </w:style>
  <w:style w:type="paragraph" w:customStyle="1" w:styleId="Default">
    <w:name w:val="Default"/>
    <w:rsid w:val="00D505D8"/>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825851"/>
    <w:rPr>
      <w:rFonts w:ascii="Times New Roman" w:hAnsi="Times New Roman"/>
      <w:sz w:val="24"/>
      <w:szCs w:val="24"/>
    </w:rPr>
  </w:style>
  <w:style w:type="character" w:styleId="Mencinsinresolver">
    <w:name w:val="Unresolved Mention"/>
    <w:basedOn w:val="Fuentedeprrafopredeter"/>
    <w:uiPriority w:val="99"/>
    <w:semiHidden/>
    <w:unhideWhenUsed/>
    <w:rsid w:val="008258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02585">
      <w:bodyDiv w:val="1"/>
      <w:marLeft w:val="0"/>
      <w:marRight w:val="0"/>
      <w:marTop w:val="0"/>
      <w:marBottom w:val="0"/>
      <w:divBdr>
        <w:top w:val="none" w:sz="0" w:space="0" w:color="auto"/>
        <w:left w:val="none" w:sz="0" w:space="0" w:color="auto"/>
        <w:bottom w:val="none" w:sz="0" w:space="0" w:color="auto"/>
        <w:right w:val="none" w:sz="0" w:space="0" w:color="auto"/>
      </w:divBdr>
      <w:divsChild>
        <w:div w:id="596716494">
          <w:marLeft w:val="0"/>
          <w:marRight w:val="0"/>
          <w:marTop w:val="0"/>
          <w:marBottom w:val="0"/>
          <w:divBdr>
            <w:top w:val="none" w:sz="0" w:space="0" w:color="auto"/>
            <w:left w:val="none" w:sz="0" w:space="0" w:color="auto"/>
            <w:bottom w:val="none" w:sz="0" w:space="0" w:color="auto"/>
            <w:right w:val="none" w:sz="0" w:space="0" w:color="auto"/>
          </w:divBdr>
        </w:div>
        <w:div w:id="681279082">
          <w:marLeft w:val="0"/>
          <w:marRight w:val="0"/>
          <w:marTop w:val="0"/>
          <w:marBottom w:val="0"/>
          <w:divBdr>
            <w:top w:val="none" w:sz="0" w:space="0" w:color="auto"/>
            <w:left w:val="none" w:sz="0" w:space="0" w:color="auto"/>
            <w:bottom w:val="none" w:sz="0" w:space="0" w:color="auto"/>
            <w:right w:val="none" w:sz="0" w:space="0" w:color="auto"/>
          </w:divBdr>
        </w:div>
        <w:div w:id="919019810">
          <w:marLeft w:val="0"/>
          <w:marRight w:val="0"/>
          <w:marTop w:val="0"/>
          <w:marBottom w:val="0"/>
          <w:divBdr>
            <w:top w:val="none" w:sz="0" w:space="0" w:color="auto"/>
            <w:left w:val="none" w:sz="0" w:space="0" w:color="auto"/>
            <w:bottom w:val="none" w:sz="0" w:space="0" w:color="auto"/>
            <w:right w:val="none" w:sz="0" w:space="0" w:color="auto"/>
          </w:divBdr>
        </w:div>
        <w:div w:id="1502550037">
          <w:marLeft w:val="0"/>
          <w:marRight w:val="0"/>
          <w:marTop w:val="0"/>
          <w:marBottom w:val="0"/>
          <w:divBdr>
            <w:top w:val="none" w:sz="0" w:space="0" w:color="auto"/>
            <w:left w:val="none" w:sz="0" w:space="0" w:color="auto"/>
            <w:bottom w:val="none" w:sz="0" w:space="0" w:color="auto"/>
            <w:right w:val="none" w:sz="0" w:space="0" w:color="auto"/>
          </w:divBdr>
        </w:div>
        <w:div w:id="1563447296">
          <w:marLeft w:val="0"/>
          <w:marRight w:val="0"/>
          <w:marTop w:val="0"/>
          <w:marBottom w:val="0"/>
          <w:divBdr>
            <w:top w:val="none" w:sz="0" w:space="0" w:color="auto"/>
            <w:left w:val="none" w:sz="0" w:space="0" w:color="auto"/>
            <w:bottom w:val="none" w:sz="0" w:space="0" w:color="auto"/>
            <w:right w:val="none" w:sz="0" w:space="0" w:color="auto"/>
          </w:divBdr>
        </w:div>
        <w:div w:id="1630427766">
          <w:marLeft w:val="0"/>
          <w:marRight w:val="0"/>
          <w:marTop w:val="0"/>
          <w:marBottom w:val="0"/>
          <w:divBdr>
            <w:top w:val="none" w:sz="0" w:space="0" w:color="auto"/>
            <w:left w:val="none" w:sz="0" w:space="0" w:color="auto"/>
            <w:bottom w:val="none" w:sz="0" w:space="0" w:color="auto"/>
            <w:right w:val="none" w:sz="0" w:space="0" w:color="auto"/>
          </w:divBdr>
        </w:div>
        <w:div w:id="2114009186">
          <w:marLeft w:val="0"/>
          <w:marRight w:val="0"/>
          <w:marTop w:val="0"/>
          <w:marBottom w:val="0"/>
          <w:divBdr>
            <w:top w:val="none" w:sz="0" w:space="0" w:color="auto"/>
            <w:left w:val="none" w:sz="0" w:space="0" w:color="auto"/>
            <w:bottom w:val="none" w:sz="0" w:space="0" w:color="auto"/>
            <w:right w:val="none" w:sz="0" w:space="0" w:color="auto"/>
          </w:divBdr>
        </w:div>
      </w:divsChild>
    </w:div>
    <w:div w:id="251162084">
      <w:bodyDiv w:val="1"/>
      <w:marLeft w:val="0"/>
      <w:marRight w:val="0"/>
      <w:marTop w:val="0"/>
      <w:marBottom w:val="0"/>
      <w:divBdr>
        <w:top w:val="none" w:sz="0" w:space="0" w:color="auto"/>
        <w:left w:val="none" w:sz="0" w:space="0" w:color="auto"/>
        <w:bottom w:val="none" w:sz="0" w:space="0" w:color="auto"/>
        <w:right w:val="none" w:sz="0" w:space="0" w:color="auto"/>
      </w:divBdr>
      <w:divsChild>
        <w:div w:id="223755650">
          <w:marLeft w:val="0"/>
          <w:marRight w:val="0"/>
          <w:marTop w:val="0"/>
          <w:marBottom w:val="0"/>
          <w:divBdr>
            <w:top w:val="none" w:sz="0" w:space="0" w:color="auto"/>
            <w:left w:val="none" w:sz="0" w:space="0" w:color="auto"/>
            <w:bottom w:val="none" w:sz="0" w:space="0" w:color="auto"/>
            <w:right w:val="none" w:sz="0" w:space="0" w:color="auto"/>
          </w:divBdr>
        </w:div>
        <w:div w:id="618731566">
          <w:marLeft w:val="0"/>
          <w:marRight w:val="0"/>
          <w:marTop w:val="0"/>
          <w:marBottom w:val="0"/>
          <w:divBdr>
            <w:top w:val="none" w:sz="0" w:space="0" w:color="auto"/>
            <w:left w:val="none" w:sz="0" w:space="0" w:color="auto"/>
            <w:bottom w:val="none" w:sz="0" w:space="0" w:color="auto"/>
            <w:right w:val="none" w:sz="0" w:space="0" w:color="auto"/>
          </w:divBdr>
        </w:div>
        <w:div w:id="1204444456">
          <w:marLeft w:val="0"/>
          <w:marRight w:val="0"/>
          <w:marTop w:val="0"/>
          <w:marBottom w:val="0"/>
          <w:divBdr>
            <w:top w:val="none" w:sz="0" w:space="0" w:color="auto"/>
            <w:left w:val="none" w:sz="0" w:space="0" w:color="auto"/>
            <w:bottom w:val="none" w:sz="0" w:space="0" w:color="auto"/>
            <w:right w:val="none" w:sz="0" w:space="0" w:color="auto"/>
          </w:divBdr>
        </w:div>
        <w:div w:id="1455828995">
          <w:marLeft w:val="0"/>
          <w:marRight w:val="0"/>
          <w:marTop w:val="0"/>
          <w:marBottom w:val="0"/>
          <w:divBdr>
            <w:top w:val="none" w:sz="0" w:space="0" w:color="auto"/>
            <w:left w:val="none" w:sz="0" w:space="0" w:color="auto"/>
            <w:bottom w:val="none" w:sz="0" w:space="0" w:color="auto"/>
            <w:right w:val="none" w:sz="0" w:space="0" w:color="auto"/>
          </w:divBdr>
        </w:div>
        <w:div w:id="1836410444">
          <w:marLeft w:val="0"/>
          <w:marRight w:val="0"/>
          <w:marTop w:val="0"/>
          <w:marBottom w:val="0"/>
          <w:divBdr>
            <w:top w:val="none" w:sz="0" w:space="0" w:color="auto"/>
            <w:left w:val="none" w:sz="0" w:space="0" w:color="auto"/>
            <w:bottom w:val="none" w:sz="0" w:space="0" w:color="auto"/>
            <w:right w:val="none" w:sz="0" w:space="0" w:color="auto"/>
          </w:divBdr>
        </w:div>
        <w:div w:id="2061586451">
          <w:marLeft w:val="0"/>
          <w:marRight w:val="0"/>
          <w:marTop w:val="0"/>
          <w:marBottom w:val="0"/>
          <w:divBdr>
            <w:top w:val="none" w:sz="0" w:space="0" w:color="auto"/>
            <w:left w:val="none" w:sz="0" w:space="0" w:color="auto"/>
            <w:bottom w:val="none" w:sz="0" w:space="0" w:color="auto"/>
            <w:right w:val="none" w:sz="0" w:space="0" w:color="auto"/>
          </w:divBdr>
        </w:div>
        <w:div w:id="2119063062">
          <w:marLeft w:val="0"/>
          <w:marRight w:val="0"/>
          <w:marTop w:val="0"/>
          <w:marBottom w:val="0"/>
          <w:divBdr>
            <w:top w:val="none" w:sz="0" w:space="0" w:color="auto"/>
            <w:left w:val="none" w:sz="0" w:space="0" w:color="auto"/>
            <w:bottom w:val="none" w:sz="0" w:space="0" w:color="auto"/>
            <w:right w:val="none" w:sz="0" w:space="0" w:color="auto"/>
          </w:divBdr>
        </w:div>
      </w:divsChild>
    </w:div>
    <w:div w:id="1314216599">
      <w:bodyDiv w:val="1"/>
      <w:marLeft w:val="0"/>
      <w:marRight w:val="0"/>
      <w:marTop w:val="0"/>
      <w:marBottom w:val="0"/>
      <w:divBdr>
        <w:top w:val="none" w:sz="0" w:space="0" w:color="auto"/>
        <w:left w:val="none" w:sz="0" w:space="0" w:color="auto"/>
        <w:bottom w:val="none" w:sz="0" w:space="0" w:color="auto"/>
        <w:right w:val="none" w:sz="0" w:space="0" w:color="auto"/>
      </w:divBdr>
      <w:divsChild>
        <w:div w:id="408626029">
          <w:marLeft w:val="0"/>
          <w:marRight w:val="0"/>
          <w:marTop w:val="0"/>
          <w:marBottom w:val="0"/>
          <w:divBdr>
            <w:top w:val="none" w:sz="0" w:space="0" w:color="auto"/>
            <w:left w:val="none" w:sz="0" w:space="0" w:color="auto"/>
            <w:bottom w:val="none" w:sz="0" w:space="0" w:color="auto"/>
            <w:right w:val="none" w:sz="0" w:space="0" w:color="auto"/>
          </w:divBdr>
        </w:div>
        <w:div w:id="592933910">
          <w:marLeft w:val="0"/>
          <w:marRight w:val="0"/>
          <w:marTop w:val="0"/>
          <w:marBottom w:val="0"/>
          <w:divBdr>
            <w:top w:val="none" w:sz="0" w:space="0" w:color="auto"/>
            <w:left w:val="none" w:sz="0" w:space="0" w:color="auto"/>
            <w:bottom w:val="none" w:sz="0" w:space="0" w:color="auto"/>
            <w:right w:val="none" w:sz="0" w:space="0" w:color="auto"/>
          </w:divBdr>
        </w:div>
        <w:div w:id="640841593">
          <w:marLeft w:val="0"/>
          <w:marRight w:val="0"/>
          <w:marTop w:val="0"/>
          <w:marBottom w:val="0"/>
          <w:divBdr>
            <w:top w:val="none" w:sz="0" w:space="0" w:color="auto"/>
            <w:left w:val="none" w:sz="0" w:space="0" w:color="auto"/>
            <w:bottom w:val="none" w:sz="0" w:space="0" w:color="auto"/>
            <w:right w:val="none" w:sz="0" w:space="0" w:color="auto"/>
          </w:divBdr>
        </w:div>
        <w:div w:id="841311061">
          <w:marLeft w:val="0"/>
          <w:marRight w:val="0"/>
          <w:marTop w:val="0"/>
          <w:marBottom w:val="0"/>
          <w:divBdr>
            <w:top w:val="none" w:sz="0" w:space="0" w:color="auto"/>
            <w:left w:val="none" w:sz="0" w:space="0" w:color="auto"/>
            <w:bottom w:val="none" w:sz="0" w:space="0" w:color="auto"/>
            <w:right w:val="none" w:sz="0" w:space="0" w:color="auto"/>
          </w:divBdr>
        </w:div>
        <w:div w:id="1030446958">
          <w:marLeft w:val="0"/>
          <w:marRight w:val="0"/>
          <w:marTop w:val="0"/>
          <w:marBottom w:val="0"/>
          <w:divBdr>
            <w:top w:val="none" w:sz="0" w:space="0" w:color="auto"/>
            <w:left w:val="none" w:sz="0" w:space="0" w:color="auto"/>
            <w:bottom w:val="none" w:sz="0" w:space="0" w:color="auto"/>
            <w:right w:val="none" w:sz="0" w:space="0" w:color="auto"/>
          </w:divBdr>
        </w:div>
        <w:div w:id="1723207191">
          <w:marLeft w:val="0"/>
          <w:marRight w:val="0"/>
          <w:marTop w:val="0"/>
          <w:marBottom w:val="0"/>
          <w:divBdr>
            <w:top w:val="none" w:sz="0" w:space="0" w:color="auto"/>
            <w:left w:val="none" w:sz="0" w:space="0" w:color="auto"/>
            <w:bottom w:val="none" w:sz="0" w:space="0" w:color="auto"/>
            <w:right w:val="none" w:sz="0" w:space="0" w:color="auto"/>
          </w:divBdr>
        </w:div>
        <w:div w:id="1901482264">
          <w:marLeft w:val="0"/>
          <w:marRight w:val="0"/>
          <w:marTop w:val="0"/>
          <w:marBottom w:val="0"/>
          <w:divBdr>
            <w:top w:val="none" w:sz="0" w:space="0" w:color="auto"/>
            <w:left w:val="none" w:sz="0" w:space="0" w:color="auto"/>
            <w:bottom w:val="none" w:sz="0" w:space="0" w:color="auto"/>
            <w:right w:val="none" w:sz="0" w:space="0" w:color="auto"/>
          </w:divBdr>
        </w:div>
      </w:divsChild>
    </w:div>
    <w:div w:id="1460876573">
      <w:bodyDiv w:val="1"/>
      <w:marLeft w:val="0"/>
      <w:marRight w:val="0"/>
      <w:marTop w:val="0"/>
      <w:marBottom w:val="0"/>
      <w:divBdr>
        <w:top w:val="none" w:sz="0" w:space="0" w:color="auto"/>
        <w:left w:val="none" w:sz="0" w:space="0" w:color="auto"/>
        <w:bottom w:val="none" w:sz="0" w:space="0" w:color="auto"/>
        <w:right w:val="none" w:sz="0" w:space="0" w:color="auto"/>
      </w:divBdr>
      <w:divsChild>
        <w:div w:id="604119935">
          <w:marLeft w:val="0"/>
          <w:marRight w:val="0"/>
          <w:marTop w:val="0"/>
          <w:marBottom w:val="0"/>
          <w:divBdr>
            <w:top w:val="none" w:sz="0" w:space="0" w:color="auto"/>
            <w:left w:val="none" w:sz="0" w:space="0" w:color="auto"/>
            <w:bottom w:val="none" w:sz="0" w:space="0" w:color="auto"/>
            <w:right w:val="none" w:sz="0" w:space="0" w:color="auto"/>
          </w:divBdr>
        </w:div>
        <w:div w:id="1449813561">
          <w:marLeft w:val="0"/>
          <w:marRight w:val="0"/>
          <w:marTop w:val="0"/>
          <w:marBottom w:val="0"/>
          <w:divBdr>
            <w:top w:val="none" w:sz="0" w:space="0" w:color="auto"/>
            <w:left w:val="none" w:sz="0" w:space="0" w:color="auto"/>
            <w:bottom w:val="none" w:sz="0" w:space="0" w:color="auto"/>
            <w:right w:val="none" w:sz="0" w:space="0" w:color="auto"/>
          </w:divBdr>
        </w:div>
        <w:div w:id="791048963">
          <w:marLeft w:val="0"/>
          <w:marRight w:val="0"/>
          <w:marTop w:val="0"/>
          <w:marBottom w:val="0"/>
          <w:divBdr>
            <w:top w:val="none" w:sz="0" w:space="0" w:color="auto"/>
            <w:left w:val="none" w:sz="0" w:space="0" w:color="auto"/>
            <w:bottom w:val="none" w:sz="0" w:space="0" w:color="auto"/>
            <w:right w:val="none" w:sz="0" w:space="0" w:color="auto"/>
          </w:divBdr>
        </w:div>
      </w:divsChild>
    </w:div>
    <w:div w:id="1518234014">
      <w:bodyDiv w:val="1"/>
      <w:marLeft w:val="0"/>
      <w:marRight w:val="0"/>
      <w:marTop w:val="0"/>
      <w:marBottom w:val="0"/>
      <w:divBdr>
        <w:top w:val="none" w:sz="0" w:space="0" w:color="auto"/>
        <w:left w:val="none" w:sz="0" w:space="0" w:color="auto"/>
        <w:bottom w:val="none" w:sz="0" w:space="0" w:color="auto"/>
        <w:right w:val="none" w:sz="0" w:space="0" w:color="auto"/>
      </w:divBdr>
      <w:divsChild>
        <w:div w:id="1570070085">
          <w:marLeft w:val="0"/>
          <w:marRight w:val="0"/>
          <w:marTop w:val="0"/>
          <w:marBottom w:val="0"/>
          <w:divBdr>
            <w:top w:val="none" w:sz="0" w:space="0" w:color="auto"/>
            <w:left w:val="none" w:sz="0" w:space="0" w:color="auto"/>
            <w:bottom w:val="none" w:sz="0" w:space="0" w:color="auto"/>
            <w:right w:val="none" w:sz="0" w:space="0" w:color="auto"/>
          </w:divBdr>
        </w:div>
        <w:div w:id="462768331">
          <w:marLeft w:val="0"/>
          <w:marRight w:val="0"/>
          <w:marTop w:val="0"/>
          <w:marBottom w:val="0"/>
          <w:divBdr>
            <w:top w:val="none" w:sz="0" w:space="0" w:color="auto"/>
            <w:left w:val="none" w:sz="0" w:space="0" w:color="auto"/>
            <w:bottom w:val="none" w:sz="0" w:space="0" w:color="auto"/>
            <w:right w:val="none" w:sz="0" w:space="0" w:color="auto"/>
          </w:divBdr>
        </w:div>
        <w:div w:id="658003826">
          <w:marLeft w:val="0"/>
          <w:marRight w:val="0"/>
          <w:marTop w:val="0"/>
          <w:marBottom w:val="0"/>
          <w:divBdr>
            <w:top w:val="none" w:sz="0" w:space="0" w:color="auto"/>
            <w:left w:val="none" w:sz="0" w:space="0" w:color="auto"/>
            <w:bottom w:val="none" w:sz="0" w:space="0" w:color="auto"/>
            <w:right w:val="none" w:sz="0" w:space="0" w:color="auto"/>
          </w:divBdr>
        </w:div>
      </w:divsChild>
    </w:div>
    <w:div w:id="2023773399">
      <w:bodyDiv w:val="1"/>
      <w:marLeft w:val="0"/>
      <w:marRight w:val="0"/>
      <w:marTop w:val="0"/>
      <w:marBottom w:val="0"/>
      <w:divBdr>
        <w:top w:val="none" w:sz="0" w:space="0" w:color="auto"/>
        <w:left w:val="none" w:sz="0" w:space="0" w:color="auto"/>
        <w:bottom w:val="none" w:sz="0" w:space="0" w:color="auto"/>
        <w:right w:val="none" w:sz="0" w:space="0" w:color="auto"/>
      </w:divBdr>
      <w:divsChild>
        <w:div w:id="50810880">
          <w:marLeft w:val="0"/>
          <w:marRight w:val="0"/>
          <w:marTop w:val="0"/>
          <w:marBottom w:val="0"/>
          <w:divBdr>
            <w:top w:val="none" w:sz="0" w:space="0" w:color="auto"/>
            <w:left w:val="none" w:sz="0" w:space="0" w:color="auto"/>
            <w:bottom w:val="none" w:sz="0" w:space="0" w:color="auto"/>
            <w:right w:val="none" w:sz="0" w:space="0" w:color="auto"/>
          </w:divBdr>
        </w:div>
        <w:div w:id="522476202">
          <w:marLeft w:val="0"/>
          <w:marRight w:val="0"/>
          <w:marTop w:val="0"/>
          <w:marBottom w:val="0"/>
          <w:divBdr>
            <w:top w:val="none" w:sz="0" w:space="0" w:color="auto"/>
            <w:left w:val="none" w:sz="0" w:space="0" w:color="auto"/>
            <w:bottom w:val="none" w:sz="0" w:space="0" w:color="auto"/>
            <w:right w:val="none" w:sz="0" w:space="0" w:color="auto"/>
          </w:divBdr>
        </w:div>
        <w:div w:id="1160850180">
          <w:marLeft w:val="0"/>
          <w:marRight w:val="0"/>
          <w:marTop w:val="0"/>
          <w:marBottom w:val="0"/>
          <w:divBdr>
            <w:top w:val="none" w:sz="0" w:space="0" w:color="auto"/>
            <w:left w:val="none" w:sz="0" w:space="0" w:color="auto"/>
            <w:bottom w:val="none" w:sz="0" w:space="0" w:color="auto"/>
            <w:right w:val="none" w:sz="0" w:space="0" w:color="auto"/>
          </w:divBdr>
        </w:div>
        <w:div w:id="1211069467">
          <w:marLeft w:val="0"/>
          <w:marRight w:val="0"/>
          <w:marTop w:val="0"/>
          <w:marBottom w:val="0"/>
          <w:divBdr>
            <w:top w:val="none" w:sz="0" w:space="0" w:color="auto"/>
            <w:left w:val="none" w:sz="0" w:space="0" w:color="auto"/>
            <w:bottom w:val="none" w:sz="0" w:space="0" w:color="auto"/>
            <w:right w:val="none" w:sz="0" w:space="0" w:color="auto"/>
          </w:divBdr>
        </w:div>
        <w:div w:id="1274822046">
          <w:marLeft w:val="0"/>
          <w:marRight w:val="0"/>
          <w:marTop w:val="0"/>
          <w:marBottom w:val="0"/>
          <w:divBdr>
            <w:top w:val="none" w:sz="0" w:space="0" w:color="auto"/>
            <w:left w:val="none" w:sz="0" w:space="0" w:color="auto"/>
            <w:bottom w:val="none" w:sz="0" w:space="0" w:color="auto"/>
            <w:right w:val="none" w:sz="0" w:space="0" w:color="auto"/>
          </w:divBdr>
        </w:div>
        <w:div w:id="1744520102">
          <w:marLeft w:val="0"/>
          <w:marRight w:val="0"/>
          <w:marTop w:val="0"/>
          <w:marBottom w:val="0"/>
          <w:divBdr>
            <w:top w:val="none" w:sz="0" w:space="0" w:color="auto"/>
            <w:left w:val="none" w:sz="0" w:space="0" w:color="auto"/>
            <w:bottom w:val="none" w:sz="0" w:space="0" w:color="auto"/>
            <w:right w:val="none" w:sz="0" w:space="0" w:color="auto"/>
          </w:divBdr>
        </w:div>
        <w:div w:id="18234210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59a6069-25dc-4b0a-946f-78a90a6b9df6" xsi:nil="true"/>
    <lcf76f155ced4ddcb4097134ff3c332f xmlns="96c88ce1-36b0-4797-9e76-29c97b40a9e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DBD855BD00738C4DB980EDB2CF2F186F" ma:contentTypeVersion="15" ma:contentTypeDescription="Crear nuevo documento." ma:contentTypeScope="" ma:versionID="00cc1018750d14fc8dd41f5deb236228">
  <xsd:schema xmlns:xsd="http://www.w3.org/2001/XMLSchema" xmlns:xs="http://www.w3.org/2001/XMLSchema" xmlns:p="http://schemas.microsoft.com/office/2006/metadata/properties" xmlns:ns2="96c88ce1-36b0-4797-9e76-29c97b40a9ef" xmlns:ns3="e59a6069-25dc-4b0a-946f-78a90a6b9df6" targetNamespace="http://schemas.microsoft.com/office/2006/metadata/properties" ma:root="true" ma:fieldsID="6ad31bdda99540d679ed3db8dcd33bd4" ns2:_="" ns3:_="">
    <xsd:import namespace="96c88ce1-36b0-4797-9e76-29c97b40a9ef"/>
    <xsd:import namespace="e59a6069-25dc-4b0a-946f-78a90a6b9df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c88ce1-36b0-4797-9e76-29c97b40a9ef"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ObjectDetectorVersions" ma:index="9"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e31b1466-370e-4680-8e95-6fcae1d3fa8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9a6069-25dc-4b0a-946f-78a90a6b9df6" elementFormDefault="qualified">
    <xsd:import namespace="http://schemas.microsoft.com/office/2006/documentManagement/types"/>
    <xsd:import namespace="http://schemas.microsoft.com/office/infopath/2007/PartnerControls"/>
    <xsd:element name="SharedWithUsers" ma:index="10" nillable="true" ma:displayName="Compartido c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hidden="true" ma:internalName="SharedWithDetails" ma:readOnly="true">
      <xsd:simpleType>
        <xsd:restriction base="dms:Note"/>
      </xsd:simpleType>
    </xsd:element>
    <xsd:element name="TaxCatchAll" ma:index="16" nillable="true" ma:displayName="Taxonomy Catch All Column" ma:hidden="true" ma:list="{094750f3-aac0-43bd-b4e7-bfd438320885}" ma:internalName="TaxCatchAll" ma:readOnly="false" ma:showField="CatchAllData" ma:web="e59a6069-25dc-4b0a-946f-78a90a6b9d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0906EE-887F-415D-B8E6-6D57A95166F7}">
  <ds:schemaRefs>
    <ds:schemaRef ds:uri="http://schemas.microsoft.com/office/2006/metadata/properties"/>
    <ds:schemaRef ds:uri="http://schemas.microsoft.com/office/infopath/2007/PartnerControls"/>
    <ds:schemaRef ds:uri="e59a6069-25dc-4b0a-946f-78a90a6b9df6"/>
    <ds:schemaRef ds:uri="96c88ce1-36b0-4797-9e76-29c97b40a9ef"/>
  </ds:schemaRefs>
</ds:datastoreItem>
</file>

<file path=customXml/itemProps2.xml><?xml version="1.0" encoding="utf-8"?>
<ds:datastoreItem xmlns:ds="http://schemas.openxmlformats.org/officeDocument/2006/customXml" ds:itemID="{A138AD55-DBFA-4AB5-9722-F9F6FEA0357E}">
  <ds:schemaRefs>
    <ds:schemaRef ds:uri="http://schemas.openxmlformats.org/officeDocument/2006/bibliography"/>
  </ds:schemaRefs>
</ds:datastoreItem>
</file>

<file path=customXml/itemProps3.xml><?xml version="1.0" encoding="utf-8"?>
<ds:datastoreItem xmlns:ds="http://schemas.openxmlformats.org/officeDocument/2006/customXml" ds:itemID="{F6653AE0-57EC-4A76-A009-F277C3C35B73}">
  <ds:schemaRefs>
    <ds:schemaRef ds:uri="http://schemas.microsoft.com/sharepoint/v3/contenttype/forms"/>
  </ds:schemaRefs>
</ds:datastoreItem>
</file>

<file path=customXml/itemProps4.xml><?xml version="1.0" encoding="utf-8"?>
<ds:datastoreItem xmlns:ds="http://schemas.openxmlformats.org/officeDocument/2006/customXml" ds:itemID="{3C6346F5-3DD9-4D83-8E88-D96B054C5A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c88ce1-36b0-4797-9e76-29c97b40a9ef"/>
    <ds:schemaRef ds:uri="e59a6069-25dc-4b0a-946f-78a90a6b9d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2004</Words>
  <Characters>11024</Characters>
  <Application>Microsoft Office Word</Application>
  <DocSecurity>0</DocSecurity>
  <Lines>91</Lines>
  <Paragraphs>26</Paragraphs>
  <ScaleCrop>false</ScaleCrop>
  <Company>Rama Judicial</Company>
  <LinksUpToDate>false</LinksUpToDate>
  <CharactersWithSpaces>13002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Trámites Tutelas Despacho 004</dc:creator>
  <cp:keywords/>
  <dc:description/>
  <cp:lastModifiedBy>Trámites Despacho 004 Sala Casación Penal</cp:lastModifiedBy>
  <cp:revision>864</cp:revision>
  <cp:lastPrinted>2026-07-09T21:17:00Z</cp:lastPrinted>
  <dcterms:created xsi:type="dcterms:W3CDTF">2024-03-20T15:49:00Z</dcterms:created>
  <dcterms:modified xsi:type="dcterms:W3CDTF">2026-07-09T21:18:00Z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0x010100DBD855BD00738C4DB980EDB2CF2F186F</vt:lpwstr>
  </property>
  <property fmtid="{D5CDD505-2E9C-101B-9397-08002B2CF9AE}" pid="3" name="MediaServiceImageTags">
    <vt:lpwstr/>
  </property>
</Properties>
</file>