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34305" w14:textId="77777777" w:rsidR="000208B3" w:rsidRDefault="000208B3" w:rsidP="000208B3">
      <w:pPr>
        <w:spacing w:after="0" w:line="240" w:lineRule="auto"/>
        <w:jc w:val="right"/>
        <w:rPr>
          <w:rFonts w:ascii="Bookman Old Style" w:hAnsi="Bookman Old Style"/>
          <w:sz w:val="20"/>
          <w:szCs w:val="20"/>
        </w:rPr>
      </w:pPr>
    </w:p>
    <w:p w14:paraId="25CEEAAA" w14:textId="77777777" w:rsidR="000208B3" w:rsidRDefault="000208B3" w:rsidP="000208B3">
      <w:pPr>
        <w:spacing w:after="0" w:line="240" w:lineRule="auto"/>
        <w:rPr>
          <w:rFonts w:ascii="Bookman Old Style" w:hAnsi="Bookman Old Style"/>
          <w:b/>
          <w:sz w:val="28"/>
          <w:szCs w:val="28"/>
        </w:rPr>
      </w:pPr>
    </w:p>
    <w:p w14:paraId="0E0D390D" w14:textId="77777777" w:rsidR="000208B3" w:rsidRPr="006C7E36" w:rsidRDefault="000208B3" w:rsidP="000208B3">
      <w:pPr>
        <w:spacing w:after="0" w:line="240" w:lineRule="auto"/>
        <w:rPr>
          <w:rFonts w:ascii="Bookman Old Style" w:hAnsi="Bookman Old Style"/>
          <w:b/>
          <w:sz w:val="28"/>
          <w:szCs w:val="28"/>
        </w:rPr>
      </w:pPr>
    </w:p>
    <w:p w14:paraId="2C527187" w14:textId="77777777" w:rsidR="000208B3" w:rsidRPr="009E5292" w:rsidRDefault="000208B3" w:rsidP="00FC6CD4">
      <w:pPr>
        <w:spacing w:after="0" w:line="360" w:lineRule="auto"/>
        <w:jc w:val="center"/>
        <w:rPr>
          <w:rFonts w:ascii="Bookman Old Style" w:hAnsi="Bookman Old Style"/>
          <w:b/>
          <w:sz w:val="28"/>
          <w:szCs w:val="28"/>
          <w:lang w:val="it-IT"/>
        </w:rPr>
      </w:pPr>
      <w:r w:rsidRPr="009E5292">
        <w:rPr>
          <w:rFonts w:ascii="Bookman Old Style" w:hAnsi="Bookman Old Style"/>
          <w:b/>
          <w:sz w:val="28"/>
          <w:szCs w:val="28"/>
          <w:lang w:val="it-IT"/>
        </w:rPr>
        <w:t>GERSON CHAVERRA CASTRO</w:t>
      </w:r>
    </w:p>
    <w:p w14:paraId="71DA1EA8" w14:textId="77777777" w:rsidR="000208B3" w:rsidRPr="009E5292" w:rsidRDefault="000208B3" w:rsidP="00FC6CD4">
      <w:pPr>
        <w:spacing w:after="0" w:line="360" w:lineRule="auto"/>
        <w:jc w:val="center"/>
        <w:rPr>
          <w:rFonts w:ascii="Bookman Old Style" w:hAnsi="Bookman Old Style"/>
          <w:b/>
          <w:sz w:val="28"/>
          <w:szCs w:val="28"/>
          <w:lang w:val="it-IT"/>
        </w:rPr>
      </w:pPr>
      <w:r w:rsidRPr="009E5292">
        <w:rPr>
          <w:rFonts w:ascii="Bookman Old Style" w:hAnsi="Bookman Old Style"/>
          <w:b/>
          <w:sz w:val="28"/>
          <w:szCs w:val="28"/>
          <w:lang w:val="it-IT"/>
        </w:rPr>
        <w:t>Magistrado Ponente</w:t>
      </w:r>
    </w:p>
    <w:p w14:paraId="57D71255" w14:textId="77777777" w:rsidR="000208B3" w:rsidRPr="009E5292" w:rsidRDefault="000208B3" w:rsidP="00FC6CD4">
      <w:pPr>
        <w:spacing w:after="0" w:line="360" w:lineRule="auto"/>
        <w:rPr>
          <w:rFonts w:ascii="Bookman Old Style" w:hAnsi="Bookman Old Style"/>
          <w:b/>
          <w:sz w:val="28"/>
          <w:szCs w:val="28"/>
          <w:lang w:val="it-IT"/>
        </w:rPr>
      </w:pPr>
    </w:p>
    <w:p w14:paraId="70E73818" w14:textId="77777777" w:rsidR="000208B3" w:rsidRPr="009E5292" w:rsidRDefault="00F769B8" w:rsidP="00FC6CD4">
      <w:pPr>
        <w:spacing w:after="0" w:line="360" w:lineRule="auto"/>
        <w:jc w:val="center"/>
        <w:rPr>
          <w:rFonts w:ascii="Bookman Old Style" w:hAnsi="Bookman Old Style" w:cs="Arial"/>
          <w:b/>
          <w:sz w:val="28"/>
          <w:szCs w:val="28"/>
        </w:rPr>
      </w:pPr>
      <w:r w:rsidRPr="00F769B8">
        <w:rPr>
          <w:rFonts w:ascii="Bookman Old Style" w:hAnsi="Bookman Old Style" w:cs="Arial"/>
          <w:b/>
          <w:sz w:val="28"/>
          <w:szCs w:val="28"/>
        </w:rPr>
        <w:t>CP180-2026</w:t>
      </w:r>
    </w:p>
    <w:p w14:paraId="715FDC2A" w14:textId="77777777" w:rsidR="000208B3" w:rsidRPr="009E5292" w:rsidRDefault="000208B3" w:rsidP="00F769B8">
      <w:pPr>
        <w:spacing w:after="0" w:line="360" w:lineRule="auto"/>
        <w:jc w:val="center"/>
        <w:rPr>
          <w:rFonts w:ascii="Bookman Old Style" w:hAnsi="Bookman Old Style" w:cs="Arial"/>
          <w:b/>
          <w:sz w:val="28"/>
          <w:szCs w:val="28"/>
        </w:rPr>
      </w:pPr>
      <w:r w:rsidRPr="009E5292">
        <w:rPr>
          <w:rFonts w:ascii="Bookman Old Style" w:hAnsi="Bookman Old Style" w:cs="Arial"/>
          <w:b/>
          <w:sz w:val="28"/>
          <w:szCs w:val="28"/>
        </w:rPr>
        <w:t xml:space="preserve">Radicación n° </w:t>
      </w:r>
      <w:r w:rsidR="00C332B1" w:rsidRPr="009E5292">
        <w:rPr>
          <w:rFonts w:ascii="Bookman Old Style" w:hAnsi="Bookman Old Style" w:cs="Arial"/>
          <w:b/>
          <w:sz w:val="28"/>
          <w:szCs w:val="28"/>
        </w:rPr>
        <w:t>7</w:t>
      </w:r>
      <w:r w:rsidR="009E5292" w:rsidRPr="009E5292">
        <w:rPr>
          <w:rFonts w:ascii="Bookman Old Style" w:hAnsi="Bookman Old Style" w:cs="Arial"/>
          <w:b/>
          <w:sz w:val="28"/>
          <w:szCs w:val="28"/>
        </w:rPr>
        <w:t>2456</w:t>
      </w:r>
    </w:p>
    <w:p w14:paraId="058E2362" w14:textId="77777777" w:rsidR="000208B3" w:rsidRPr="009E5292" w:rsidRDefault="000208B3" w:rsidP="00FC6CD4">
      <w:pPr>
        <w:spacing w:after="0" w:line="360" w:lineRule="auto"/>
        <w:jc w:val="center"/>
        <w:rPr>
          <w:rFonts w:ascii="Bookman Old Style" w:hAnsi="Bookman Old Style" w:cs="Arial"/>
          <w:sz w:val="28"/>
          <w:szCs w:val="28"/>
        </w:rPr>
      </w:pPr>
      <w:r w:rsidRPr="009E5292">
        <w:rPr>
          <w:rFonts w:ascii="Bookman Old Style" w:hAnsi="Bookman Old Style" w:cs="Arial"/>
          <w:sz w:val="28"/>
          <w:szCs w:val="28"/>
        </w:rPr>
        <w:t xml:space="preserve">Acta No. </w:t>
      </w:r>
      <w:r w:rsidR="00F769B8">
        <w:rPr>
          <w:rFonts w:ascii="Bookman Old Style" w:hAnsi="Bookman Old Style" w:cs="Arial"/>
          <w:sz w:val="28"/>
          <w:szCs w:val="28"/>
        </w:rPr>
        <w:t>222</w:t>
      </w:r>
    </w:p>
    <w:p w14:paraId="38F01E46" w14:textId="77777777" w:rsidR="000208B3" w:rsidRPr="009E5292" w:rsidRDefault="000208B3" w:rsidP="00FC6CD4">
      <w:pPr>
        <w:spacing w:after="0" w:line="360" w:lineRule="auto"/>
        <w:jc w:val="center"/>
        <w:rPr>
          <w:rFonts w:ascii="Bookman Old Style" w:hAnsi="Bookman Old Style" w:cs="Arial"/>
          <w:sz w:val="26"/>
          <w:szCs w:val="26"/>
        </w:rPr>
      </w:pPr>
    </w:p>
    <w:p w14:paraId="6EC63BB1" w14:textId="77777777" w:rsidR="000208B3" w:rsidRPr="009E5292" w:rsidRDefault="000208B3" w:rsidP="00FC6CD4">
      <w:pPr>
        <w:spacing w:after="0" w:line="360" w:lineRule="auto"/>
        <w:jc w:val="center"/>
        <w:rPr>
          <w:rFonts w:ascii="Bookman Old Style" w:hAnsi="Bookman Old Style" w:cs="Arial"/>
          <w:sz w:val="26"/>
          <w:szCs w:val="26"/>
        </w:rPr>
      </w:pPr>
    </w:p>
    <w:p w14:paraId="45ECF474" w14:textId="77777777" w:rsidR="000208B3" w:rsidRPr="009E5292" w:rsidRDefault="000208B3" w:rsidP="00747A09">
      <w:pPr>
        <w:spacing w:after="0" w:line="360" w:lineRule="auto"/>
        <w:ind w:firstLine="709"/>
        <w:jc w:val="both"/>
        <w:rPr>
          <w:rFonts w:ascii="Bookman Old Style" w:hAnsi="Bookman Old Style"/>
          <w:sz w:val="28"/>
          <w:szCs w:val="28"/>
        </w:rPr>
      </w:pPr>
      <w:r w:rsidRPr="009E5292">
        <w:rPr>
          <w:rFonts w:ascii="Bookman Old Style" w:hAnsi="Bookman Old Style"/>
          <w:sz w:val="28"/>
          <w:szCs w:val="28"/>
        </w:rPr>
        <w:t xml:space="preserve">Bogotá D. C., </w:t>
      </w:r>
      <w:r w:rsidR="009E5292" w:rsidRPr="009E5292">
        <w:rPr>
          <w:rFonts w:ascii="Bookman Old Style" w:hAnsi="Bookman Old Style"/>
          <w:sz w:val="28"/>
          <w:szCs w:val="28"/>
        </w:rPr>
        <w:t>ocho</w:t>
      </w:r>
      <w:r w:rsidRPr="009E5292">
        <w:rPr>
          <w:rFonts w:ascii="Bookman Old Style" w:hAnsi="Bookman Old Style"/>
          <w:sz w:val="28"/>
          <w:szCs w:val="28"/>
        </w:rPr>
        <w:t xml:space="preserve"> (</w:t>
      </w:r>
      <w:r w:rsidR="009E5292" w:rsidRPr="009E5292">
        <w:rPr>
          <w:rFonts w:ascii="Bookman Old Style" w:hAnsi="Bookman Old Style"/>
          <w:sz w:val="28"/>
          <w:szCs w:val="28"/>
        </w:rPr>
        <w:t>8</w:t>
      </w:r>
      <w:r w:rsidRPr="009E5292">
        <w:rPr>
          <w:rFonts w:ascii="Bookman Old Style" w:hAnsi="Bookman Old Style"/>
          <w:sz w:val="28"/>
          <w:szCs w:val="28"/>
        </w:rPr>
        <w:t xml:space="preserve">) de </w:t>
      </w:r>
      <w:r w:rsidR="009E5292" w:rsidRPr="009E5292">
        <w:rPr>
          <w:rFonts w:ascii="Bookman Old Style" w:hAnsi="Bookman Old Style"/>
          <w:sz w:val="28"/>
          <w:szCs w:val="28"/>
        </w:rPr>
        <w:t>julio</w:t>
      </w:r>
      <w:r w:rsidRPr="009E5292">
        <w:rPr>
          <w:rFonts w:ascii="Bookman Old Style" w:hAnsi="Bookman Old Style"/>
          <w:sz w:val="28"/>
          <w:szCs w:val="28"/>
        </w:rPr>
        <w:t xml:space="preserve"> de dos mil </w:t>
      </w:r>
      <w:r w:rsidR="00C332B1" w:rsidRPr="009E5292">
        <w:rPr>
          <w:rFonts w:ascii="Bookman Old Style" w:hAnsi="Bookman Old Style"/>
          <w:sz w:val="28"/>
          <w:szCs w:val="28"/>
        </w:rPr>
        <w:t>veintiséis</w:t>
      </w:r>
      <w:r w:rsidRPr="009E5292">
        <w:rPr>
          <w:rFonts w:ascii="Bookman Old Style" w:hAnsi="Bookman Old Style"/>
          <w:sz w:val="28"/>
          <w:szCs w:val="28"/>
        </w:rPr>
        <w:t xml:space="preserve"> (202</w:t>
      </w:r>
      <w:r w:rsidR="00C332B1" w:rsidRPr="009E5292">
        <w:rPr>
          <w:rFonts w:ascii="Bookman Old Style" w:hAnsi="Bookman Old Style"/>
          <w:sz w:val="28"/>
          <w:szCs w:val="28"/>
        </w:rPr>
        <w:t>6</w:t>
      </w:r>
      <w:r w:rsidRPr="009E5292">
        <w:rPr>
          <w:rFonts w:ascii="Bookman Old Style" w:hAnsi="Bookman Old Style"/>
          <w:sz w:val="28"/>
          <w:szCs w:val="28"/>
        </w:rPr>
        <w:t>)</w:t>
      </w:r>
    </w:p>
    <w:p w14:paraId="2E6AE96C" w14:textId="77777777" w:rsidR="000208B3" w:rsidRPr="009E5292" w:rsidRDefault="000208B3" w:rsidP="00747A09">
      <w:pPr>
        <w:spacing w:after="0" w:line="360" w:lineRule="auto"/>
        <w:jc w:val="both"/>
        <w:rPr>
          <w:rFonts w:ascii="Bookman Old Style" w:hAnsi="Bookman Old Style" w:cs="Arial"/>
          <w:sz w:val="28"/>
          <w:szCs w:val="28"/>
        </w:rPr>
      </w:pPr>
    </w:p>
    <w:p w14:paraId="5689A18F" w14:textId="77777777" w:rsidR="000208B3" w:rsidRPr="009E5292" w:rsidRDefault="000208B3" w:rsidP="00747A09">
      <w:pPr>
        <w:spacing w:after="0" w:line="360" w:lineRule="auto"/>
        <w:jc w:val="both"/>
        <w:rPr>
          <w:rFonts w:ascii="Bookman Old Style" w:hAnsi="Bookman Old Style" w:cs="Arial"/>
          <w:sz w:val="28"/>
          <w:szCs w:val="28"/>
        </w:rPr>
      </w:pPr>
    </w:p>
    <w:p w14:paraId="7907D62B" w14:textId="77777777" w:rsidR="009E5292" w:rsidRPr="009E5292" w:rsidRDefault="009E5292" w:rsidP="00747A09">
      <w:pPr>
        <w:pStyle w:val="Sangra2detindependiente"/>
        <w:spacing w:after="0" w:line="360" w:lineRule="auto"/>
        <w:ind w:left="0"/>
        <w:jc w:val="center"/>
        <w:rPr>
          <w:rFonts w:ascii="Bookman Old Style" w:hAnsi="Bookman Old Style"/>
          <w:b/>
          <w:spacing w:val="-3"/>
          <w:sz w:val="28"/>
          <w:szCs w:val="28"/>
          <w:lang w:val="es-ES_tradnl" w:eastAsia="x-none"/>
        </w:rPr>
      </w:pPr>
      <w:r w:rsidRPr="009E5292">
        <w:rPr>
          <w:rFonts w:ascii="Bookman Old Style" w:hAnsi="Bookman Old Style"/>
          <w:b/>
          <w:spacing w:val="-3"/>
          <w:sz w:val="28"/>
          <w:szCs w:val="28"/>
          <w:lang w:val="es-ES_tradnl" w:eastAsia="x-none"/>
        </w:rPr>
        <w:t>ASUNTO</w:t>
      </w:r>
    </w:p>
    <w:p w14:paraId="3CB02D0D" w14:textId="77777777" w:rsidR="009E5292" w:rsidRPr="009E5292" w:rsidRDefault="009E5292" w:rsidP="00747A09">
      <w:pPr>
        <w:spacing w:after="0" w:line="360" w:lineRule="auto"/>
        <w:jc w:val="both"/>
        <w:rPr>
          <w:rFonts w:ascii="Bookman Old Style" w:hAnsi="Bookman Old Style" w:cs="Arial"/>
          <w:sz w:val="28"/>
          <w:szCs w:val="28"/>
        </w:rPr>
      </w:pPr>
    </w:p>
    <w:p w14:paraId="4DBD2842" w14:textId="77777777" w:rsidR="009E5292" w:rsidRPr="009E5292" w:rsidRDefault="009E5292" w:rsidP="00747A09">
      <w:pPr>
        <w:pStyle w:val="Ttulo1"/>
        <w:tabs>
          <w:tab w:val="left" w:pos="0"/>
        </w:tabs>
        <w:spacing w:before="0" w:after="0" w:line="360" w:lineRule="auto"/>
        <w:jc w:val="both"/>
        <w:rPr>
          <w:rFonts w:ascii="Bookman Old Style" w:hAnsi="Bookman Old Style" w:cs="Arial"/>
          <w:color w:val="auto"/>
          <w:sz w:val="28"/>
          <w:szCs w:val="28"/>
          <w:lang w:val="es-ES"/>
        </w:rPr>
      </w:pPr>
      <w:r w:rsidRPr="009E5292">
        <w:rPr>
          <w:rFonts w:ascii="Bookman Old Style" w:hAnsi="Bookman Old Style" w:cs="Arial"/>
          <w:sz w:val="28"/>
          <w:szCs w:val="28"/>
        </w:rPr>
        <w:tab/>
      </w:r>
      <w:r w:rsidRPr="009E5292">
        <w:rPr>
          <w:rFonts w:ascii="Bookman Old Style" w:hAnsi="Bookman Old Style" w:cs="Arial"/>
          <w:color w:val="auto"/>
          <w:sz w:val="28"/>
          <w:szCs w:val="28"/>
        </w:rPr>
        <w:t xml:space="preserve">Procede la Corte a emitir concepto dentro del trámite de extradición que se adelanta contra el ciudadano </w:t>
      </w:r>
      <w:r>
        <w:rPr>
          <w:rFonts w:ascii="Bookman Old Style" w:hAnsi="Bookman Old Style" w:cs="Arial"/>
          <w:color w:val="auto"/>
          <w:sz w:val="28"/>
          <w:szCs w:val="28"/>
        </w:rPr>
        <w:t xml:space="preserve">colombiano </w:t>
      </w:r>
      <w:r w:rsidRPr="009E5292">
        <w:rPr>
          <w:rFonts w:ascii="Bookman Old Style" w:hAnsi="Bookman Old Style" w:cs="Arial"/>
          <w:b/>
          <w:bCs/>
          <w:color w:val="0A1220"/>
          <w:sz w:val="28"/>
          <w:szCs w:val="28"/>
        </w:rPr>
        <w:t>Gustavo Adolfo Hernández Fernández</w:t>
      </w:r>
      <w:r w:rsidRPr="009E5292">
        <w:rPr>
          <w:rFonts w:ascii="Bookman Old Style" w:hAnsi="Bookman Old Style" w:cs="Arial"/>
          <w:bCs/>
          <w:color w:val="auto"/>
          <w:sz w:val="28"/>
          <w:szCs w:val="28"/>
          <w:lang w:val="es-ES"/>
        </w:rPr>
        <w:t xml:space="preserve">, </w:t>
      </w:r>
      <w:r w:rsidRPr="009E5292">
        <w:rPr>
          <w:rFonts w:ascii="Bookman Old Style" w:hAnsi="Bookman Old Style" w:cs="Arial"/>
          <w:color w:val="auto"/>
          <w:sz w:val="28"/>
          <w:szCs w:val="28"/>
        </w:rPr>
        <w:t xml:space="preserve">requerido por </w:t>
      </w:r>
      <w:r w:rsidRPr="009E5292">
        <w:rPr>
          <w:rFonts w:ascii="Bookman Old Style" w:hAnsi="Bookman Old Style" w:cs="Arial"/>
          <w:color w:val="auto"/>
          <w:sz w:val="28"/>
          <w:szCs w:val="28"/>
          <w:lang w:val="es-ES"/>
        </w:rPr>
        <w:t>el Reino de España.</w:t>
      </w:r>
    </w:p>
    <w:p w14:paraId="6CBE5254" w14:textId="77777777" w:rsidR="009E5292" w:rsidRPr="009E5292" w:rsidRDefault="009E5292" w:rsidP="00747A09">
      <w:pPr>
        <w:pStyle w:val="Sangra2detindependiente"/>
        <w:spacing w:after="0" w:line="360" w:lineRule="auto"/>
        <w:ind w:left="0"/>
        <w:rPr>
          <w:rFonts w:ascii="Bookman Old Style" w:hAnsi="Bookman Old Style"/>
          <w:b/>
          <w:bCs/>
          <w:spacing w:val="-3"/>
          <w:sz w:val="28"/>
          <w:szCs w:val="28"/>
          <w:lang w:eastAsia="x-none"/>
        </w:rPr>
      </w:pPr>
    </w:p>
    <w:p w14:paraId="5C693F00" w14:textId="77777777" w:rsidR="009E5292" w:rsidRPr="009E5292" w:rsidRDefault="009E5292" w:rsidP="00747A09">
      <w:pPr>
        <w:pStyle w:val="Sangra2detindependiente"/>
        <w:spacing w:after="0" w:line="360" w:lineRule="auto"/>
        <w:ind w:left="0"/>
        <w:jc w:val="center"/>
        <w:rPr>
          <w:rFonts w:ascii="Bookman Old Style" w:hAnsi="Bookman Old Style"/>
          <w:b/>
          <w:bCs/>
          <w:spacing w:val="-3"/>
          <w:sz w:val="28"/>
          <w:szCs w:val="28"/>
          <w:lang w:eastAsia="x-none"/>
        </w:rPr>
      </w:pPr>
      <w:r w:rsidRPr="009E5292">
        <w:rPr>
          <w:rFonts w:ascii="Bookman Old Style" w:hAnsi="Bookman Old Style"/>
          <w:b/>
          <w:spacing w:val="-3"/>
          <w:sz w:val="28"/>
          <w:szCs w:val="28"/>
          <w:lang w:eastAsia="x-none"/>
        </w:rPr>
        <w:t>ANTECEDENTES</w:t>
      </w:r>
    </w:p>
    <w:p w14:paraId="4CA2BEC9" w14:textId="77777777" w:rsidR="009E5292" w:rsidRPr="009E5292" w:rsidRDefault="009E5292" w:rsidP="00747A09">
      <w:pPr>
        <w:pStyle w:val="Sangra2detindependiente"/>
        <w:spacing w:after="0" w:line="360" w:lineRule="auto"/>
        <w:ind w:left="0"/>
        <w:rPr>
          <w:rFonts w:ascii="Bookman Old Style" w:hAnsi="Bookman Old Style"/>
          <w:spacing w:val="-3"/>
          <w:sz w:val="28"/>
          <w:szCs w:val="28"/>
          <w:lang w:val="es-ES_tradnl" w:eastAsia="x-none"/>
        </w:rPr>
      </w:pPr>
    </w:p>
    <w:p w14:paraId="1A7E126B" w14:textId="77777777" w:rsidR="009E5292" w:rsidRDefault="009E5292" w:rsidP="00747A09">
      <w:pPr>
        <w:spacing w:after="0" w:line="360" w:lineRule="auto"/>
        <w:ind w:firstLine="708"/>
        <w:jc w:val="both"/>
        <w:rPr>
          <w:rFonts w:ascii="Bookman Old Style" w:hAnsi="Bookman Old Style"/>
          <w:spacing w:val="-3"/>
          <w:sz w:val="28"/>
          <w:szCs w:val="28"/>
          <w:lang w:eastAsia="x-none"/>
        </w:rPr>
      </w:pPr>
      <w:r w:rsidRPr="009E5292">
        <w:rPr>
          <w:rFonts w:ascii="Bookman Old Style" w:hAnsi="Bookman Old Style"/>
          <w:b/>
          <w:bCs/>
          <w:spacing w:val="-3"/>
          <w:sz w:val="28"/>
          <w:szCs w:val="28"/>
          <w:lang w:eastAsia="x-none"/>
        </w:rPr>
        <w:t>1.</w:t>
      </w:r>
      <w:r w:rsidRPr="009E5292">
        <w:rPr>
          <w:rFonts w:ascii="Bookman Old Style" w:hAnsi="Bookman Old Style"/>
          <w:spacing w:val="-3"/>
          <w:sz w:val="28"/>
          <w:szCs w:val="28"/>
          <w:lang w:eastAsia="x-none"/>
        </w:rPr>
        <w:t xml:space="preserve"> El </w:t>
      </w:r>
      <w:r w:rsidR="00C530C1">
        <w:rPr>
          <w:rFonts w:ascii="Bookman Old Style" w:hAnsi="Bookman Old Style"/>
          <w:spacing w:val="-3"/>
          <w:sz w:val="28"/>
          <w:szCs w:val="28"/>
          <w:lang w:eastAsia="x-none"/>
        </w:rPr>
        <w:t xml:space="preserve">3 de marzo de 2026 </w:t>
      </w:r>
      <w:r w:rsidR="00C530C1" w:rsidRPr="009E5292">
        <w:rPr>
          <w:rFonts w:ascii="Bookman Old Style" w:hAnsi="Bookman Old Style" w:cs="Arial"/>
          <w:b/>
          <w:bCs/>
          <w:color w:val="0A1220"/>
          <w:sz w:val="28"/>
          <w:szCs w:val="28"/>
        </w:rPr>
        <w:t>Gustavo Adolfo Hernández Fernández</w:t>
      </w:r>
      <w:r w:rsidRPr="009E5292">
        <w:rPr>
          <w:rFonts w:ascii="Bookman Old Style" w:hAnsi="Bookman Old Style"/>
          <w:spacing w:val="-3"/>
          <w:sz w:val="28"/>
          <w:szCs w:val="28"/>
          <w:lang w:eastAsia="x-none"/>
        </w:rPr>
        <w:t xml:space="preserve"> fue retenido por miembros de la Policía Nacional,</w:t>
      </w:r>
      <w:r w:rsidRPr="00496753">
        <w:rPr>
          <w:rFonts w:ascii="Bookman Old Style" w:hAnsi="Bookman Old Style"/>
          <w:spacing w:val="-3"/>
          <w:sz w:val="28"/>
          <w:szCs w:val="28"/>
          <w:lang w:eastAsia="x-none"/>
        </w:rPr>
        <w:t xml:space="preserve"> con fundamento en la notificación roja de INTERPOL </w:t>
      </w:r>
      <w:r w:rsidRPr="00496753">
        <w:rPr>
          <w:rFonts w:ascii="Bookman Old Style" w:hAnsi="Bookman Old Style"/>
          <w:spacing w:val="-3"/>
          <w:sz w:val="28"/>
          <w:szCs w:val="28"/>
          <w:lang w:eastAsia="x-none"/>
        </w:rPr>
        <w:lastRenderedPageBreak/>
        <w:t xml:space="preserve">publicada </w:t>
      </w:r>
      <w:r w:rsidR="00C530C1">
        <w:rPr>
          <w:rFonts w:ascii="Bookman Old Style" w:hAnsi="Bookman Old Style"/>
          <w:spacing w:val="-3"/>
          <w:sz w:val="28"/>
          <w:szCs w:val="28"/>
          <w:lang w:eastAsia="x-none"/>
        </w:rPr>
        <w:t xml:space="preserve">el 30 de octubre de 2025, </w:t>
      </w:r>
      <w:r w:rsidRPr="00496753">
        <w:rPr>
          <w:rFonts w:ascii="Bookman Old Style" w:hAnsi="Bookman Old Style"/>
          <w:spacing w:val="-3"/>
          <w:sz w:val="28"/>
          <w:szCs w:val="28"/>
          <w:lang w:eastAsia="x-none"/>
        </w:rPr>
        <w:t>por solicitud del Reino de España.</w:t>
      </w:r>
    </w:p>
    <w:p w14:paraId="71954DD6" w14:textId="77777777" w:rsidR="00747A09" w:rsidRPr="00496753" w:rsidRDefault="00747A09" w:rsidP="009E5292">
      <w:pPr>
        <w:spacing w:after="0" w:line="360" w:lineRule="auto"/>
        <w:ind w:firstLine="708"/>
        <w:jc w:val="both"/>
        <w:rPr>
          <w:rFonts w:ascii="Bookman Old Style" w:hAnsi="Bookman Old Style"/>
          <w:spacing w:val="-3"/>
          <w:sz w:val="28"/>
          <w:szCs w:val="28"/>
          <w:lang w:eastAsia="x-none"/>
        </w:rPr>
      </w:pPr>
    </w:p>
    <w:p w14:paraId="07D80913" w14:textId="77777777" w:rsidR="009E5292" w:rsidRPr="00C530C1" w:rsidRDefault="009E5292" w:rsidP="00C530C1">
      <w:pPr>
        <w:pStyle w:val="Sangra2detindependiente"/>
        <w:spacing w:after="0" w:line="360" w:lineRule="auto"/>
        <w:ind w:left="0" w:firstLine="709"/>
        <w:jc w:val="both"/>
        <w:rPr>
          <w:rFonts w:ascii="Bookman Old Style" w:hAnsi="Bookman Old Style"/>
          <w:b/>
          <w:spacing w:val="-3"/>
          <w:sz w:val="28"/>
          <w:szCs w:val="28"/>
          <w:lang w:val="es-ES" w:eastAsia="x-none"/>
        </w:rPr>
      </w:pPr>
      <w:r w:rsidRPr="00C530C1">
        <w:rPr>
          <w:rFonts w:ascii="Bookman Old Style" w:hAnsi="Bookman Old Style"/>
          <w:b/>
          <w:spacing w:val="-3"/>
          <w:sz w:val="28"/>
          <w:szCs w:val="28"/>
          <w:lang w:eastAsia="x-none"/>
        </w:rPr>
        <w:t>2.</w:t>
      </w:r>
      <w:r w:rsidRPr="00C530C1">
        <w:rPr>
          <w:rFonts w:ascii="Bookman Old Style" w:hAnsi="Bookman Old Style"/>
          <w:spacing w:val="-3"/>
          <w:sz w:val="28"/>
          <w:szCs w:val="28"/>
          <w:lang w:eastAsia="x-none"/>
        </w:rPr>
        <w:t xml:space="preserve"> Mediante Nota Verbal N° 1</w:t>
      </w:r>
      <w:r w:rsidR="00C530C1">
        <w:rPr>
          <w:rFonts w:ascii="Bookman Old Style" w:hAnsi="Bookman Old Style"/>
          <w:spacing w:val="-3"/>
          <w:sz w:val="28"/>
          <w:szCs w:val="28"/>
          <w:lang w:eastAsia="x-none"/>
        </w:rPr>
        <w:t>23</w:t>
      </w:r>
      <w:r w:rsidRPr="00C530C1">
        <w:rPr>
          <w:rFonts w:ascii="Bookman Old Style" w:hAnsi="Bookman Old Style"/>
          <w:spacing w:val="-3"/>
          <w:sz w:val="28"/>
          <w:szCs w:val="28"/>
          <w:lang w:eastAsia="x-none"/>
        </w:rPr>
        <w:t>/202</w:t>
      </w:r>
      <w:r w:rsidR="00C530C1">
        <w:rPr>
          <w:rFonts w:ascii="Bookman Old Style" w:hAnsi="Bookman Old Style"/>
          <w:spacing w:val="-3"/>
          <w:sz w:val="28"/>
          <w:szCs w:val="28"/>
          <w:lang w:eastAsia="x-none"/>
        </w:rPr>
        <w:t>6</w:t>
      </w:r>
      <w:r w:rsidRPr="00C530C1">
        <w:rPr>
          <w:rFonts w:ascii="Bookman Old Style" w:hAnsi="Bookman Old Style"/>
          <w:spacing w:val="-3"/>
          <w:sz w:val="28"/>
          <w:szCs w:val="28"/>
          <w:lang w:eastAsia="x-none"/>
        </w:rPr>
        <w:t xml:space="preserve"> del </w:t>
      </w:r>
      <w:r w:rsidR="00C530C1">
        <w:rPr>
          <w:rFonts w:ascii="Bookman Old Style" w:hAnsi="Bookman Old Style"/>
          <w:spacing w:val="-3"/>
          <w:sz w:val="28"/>
          <w:szCs w:val="28"/>
          <w:lang w:eastAsia="x-none"/>
        </w:rPr>
        <w:t>5 de marzo de 2026</w:t>
      </w:r>
      <w:r w:rsidRPr="00C530C1">
        <w:rPr>
          <w:rFonts w:ascii="Bookman Old Style" w:hAnsi="Bookman Old Style"/>
          <w:spacing w:val="-3"/>
          <w:sz w:val="28"/>
          <w:szCs w:val="28"/>
          <w:lang w:eastAsia="x-none"/>
        </w:rPr>
        <w:t xml:space="preserve">, el Reino de España, a través de su embajada, solicitó la detención preventiva con fines de extradición de </w:t>
      </w:r>
      <w:r w:rsidR="00C530C1" w:rsidRPr="009E5292">
        <w:rPr>
          <w:rFonts w:ascii="Bookman Old Style" w:hAnsi="Bookman Old Style" w:cs="Arial"/>
          <w:b/>
          <w:bCs/>
          <w:color w:val="0A1220"/>
          <w:sz w:val="28"/>
          <w:szCs w:val="28"/>
        </w:rPr>
        <w:t>Hernández Fernández</w:t>
      </w:r>
      <w:r w:rsidRPr="00C530C1">
        <w:rPr>
          <w:rFonts w:ascii="Bookman Old Style" w:hAnsi="Bookman Old Style"/>
          <w:b/>
          <w:spacing w:val="-3"/>
          <w:sz w:val="28"/>
          <w:szCs w:val="28"/>
          <w:lang w:eastAsia="x-none"/>
        </w:rPr>
        <w:t>.</w:t>
      </w:r>
    </w:p>
    <w:p w14:paraId="05E0DAF9" w14:textId="77777777" w:rsidR="009E5292" w:rsidRDefault="009E5292" w:rsidP="00C530C1">
      <w:pPr>
        <w:pStyle w:val="Sangra2detindependiente"/>
        <w:spacing w:after="0" w:line="360" w:lineRule="auto"/>
        <w:ind w:left="0" w:firstLine="709"/>
        <w:jc w:val="both"/>
        <w:rPr>
          <w:b/>
          <w:spacing w:val="-3"/>
          <w:sz w:val="28"/>
          <w:szCs w:val="28"/>
          <w:lang w:val="es-ES" w:eastAsia="x-none"/>
        </w:rPr>
      </w:pPr>
    </w:p>
    <w:p w14:paraId="1E3D375C" w14:textId="77777777" w:rsidR="009E5292" w:rsidRPr="00D81B9A" w:rsidRDefault="009E5292" w:rsidP="009E5292">
      <w:pPr>
        <w:spacing w:after="0" w:line="360" w:lineRule="auto"/>
        <w:ind w:firstLine="709"/>
        <w:jc w:val="both"/>
        <w:rPr>
          <w:rFonts w:ascii="Bookman Old Style" w:hAnsi="Bookman Old Style"/>
          <w:spacing w:val="-3"/>
          <w:sz w:val="28"/>
          <w:szCs w:val="28"/>
          <w:lang w:eastAsia="x-none"/>
        </w:rPr>
      </w:pPr>
      <w:r w:rsidRPr="00944023">
        <w:rPr>
          <w:rFonts w:ascii="Bookman Old Style" w:hAnsi="Bookman Old Style"/>
          <w:b/>
          <w:bCs/>
          <w:spacing w:val="-3"/>
          <w:sz w:val="28"/>
          <w:szCs w:val="28"/>
          <w:lang w:eastAsia="x-none"/>
        </w:rPr>
        <w:t>3.</w:t>
      </w:r>
      <w:r>
        <w:rPr>
          <w:rFonts w:ascii="Bookman Old Style" w:hAnsi="Bookman Old Style"/>
          <w:spacing w:val="-3"/>
          <w:sz w:val="28"/>
          <w:szCs w:val="28"/>
          <w:lang w:eastAsia="x-none"/>
        </w:rPr>
        <w:t xml:space="preserve"> En </w:t>
      </w:r>
      <w:r w:rsidRPr="00804A7B">
        <w:rPr>
          <w:rFonts w:ascii="Bookman Old Style" w:hAnsi="Bookman Old Style"/>
          <w:spacing w:val="-3"/>
          <w:sz w:val="28"/>
          <w:szCs w:val="28"/>
          <w:lang w:eastAsia="x-none"/>
        </w:rPr>
        <w:t>resolución de</w:t>
      </w:r>
      <w:r>
        <w:rPr>
          <w:rFonts w:ascii="Bookman Old Style" w:hAnsi="Bookman Old Style"/>
          <w:spacing w:val="-3"/>
          <w:sz w:val="28"/>
          <w:szCs w:val="28"/>
          <w:lang w:eastAsia="x-none"/>
        </w:rPr>
        <w:t xml:space="preserve">l </w:t>
      </w:r>
      <w:r w:rsidR="00C530C1">
        <w:rPr>
          <w:rFonts w:ascii="Bookman Old Style" w:hAnsi="Bookman Old Style"/>
          <w:spacing w:val="-3"/>
          <w:sz w:val="28"/>
          <w:szCs w:val="28"/>
          <w:lang w:eastAsia="x-none"/>
        </w:rPr>
        <w:t>10 de marzo d</w:t>
      </w:r>
      <w:r w:rsidR="00F96C14">
        <w:rPr>
          <w:rFonts w:ascii="Bookman Old Style" w:hAnsi="Bookman Old Style"/>
          <w:spacing w:val="-3"/>
          <w:sz w:val="28"/>
          <w:szCs w:val="28"/>
          <w:lang w:eastAsia="x-none"/>
        </w:rPr>
        <w:t xml:space="preserve">el año en curso, </w:t>
      </w:r>
      <w:r w:rsidRPr="00804A7B">
        <w:rPr>
          <w:rFonts w:ascii="Bookman Old Style" w:hAnsi="Bookman Old Style"/>
          <w:spacing w:val="-3"/>
          <w:sz w:val="28"/>
          <w:szCs w:val="28"/>
          <w:lang w:eastAsia="x-none"/>
        </w:rPr>
        <w:t>la Fiscal General de la Nación ordenó la captura</w:t>
      </w:r>
      <w:r>
        <w:rPr>
          <w:rFonts w:ascii="Bookman Old Style" w:hAnsi="Bookman Old Style"/>
          <w:spacing w:val="-3"/>
          <w:sz w:val="28"/>
          <w:szCs w:val="28"/>
          <w:lang w:eastAsia="x-none"/>
        </w:rPr>
        <w:t>, con fines de extradición</w:t>
      </w:r>
      <w:r w:rsidRPr="00804A7B">
        <w:rPr>
          <w:rFonts w:ascii="Bookman Old Style" w:hAnsi="Bookman Old Style"/>
          <w:spacing w:val="-3"/>
          <w:sz w:val="28"/>
          <w:szCs w:val="28"/>
          <w:lang w:eastAsia="x-none"/>
        </w:rPr>
        <w:t xml:space="preserve"> de</w:t>
      </w:r>
      <w:r>
        <w:rPr>
          <w:rFonts w:ascii="Bookman Old Style" w:hAnsi="Bookman Old Style"/>
          <w:spacing w:val="-3"/>
          <w:sz w:val="28"/>
          <w:szCs w:val="28"/>
          <w:lang w:eastAsia="x-none"/>
        </w:rPr>
        <w:t>l mencionado</w:t>
      </w:r>
      <w:r w:rsidRPr="00944023">
        <w:rPr>
          <w:rFonts w:ascii="Bookman Old Style" w:hAnsi="Bookman Old Style"/>
          <w:spacing w:val="-3"/>
          <w:sz w:val="28"/>
          <w:szCs w:val="28"/>
          <w:lang w:eastAsia="x-none"/>
        </w:rPr>
        <w:t>,</w:t>
      </w:r>
      <w:r>
        <w:rPr>
          <w:rFonts w:ascii="Bookman Old Style" w:hAnsi="Bookman Old Style"/>
          <w:b/>
          <w:bCs/>
          <w:spacing w:val="-3"/>
          <w:sz w:val="28"/>
          <w:szCs w:val="28"/>
          <w:lang w:eastAsia="x-none"/>
        </w:rPr>
        <w:t xml:space="preserve"> </w:t>
      </w:r>
      <w:r w:rsidRPr="005F5189">
        <w:rPr>
          <w:rFonts w:ascii="Bookman Old Style" w:hAnsi="Bookman Old Style"/>
          <w:spacing w:val="-3"/>
          <w:sz w:val="28"/>
          <w:szCs w:val="28"/>
          <w:lang w:eastAsia="x-none"/>
        </w:rPr>
        <w:t>quien</w:t>
      </w:r>
      <w:r>
        <w:rPr>
          <w:rFonts w:ascii="Bookman Old Style" w:hAnsi="Bookman Old Style"/>
          <w:b/>
          <w:bCs/>
          <w:spacing w:val="-3"/>
          <w:sz w:val="28"/>
          <w:szCs w:val="28"/>
          <w:lang w:eastAsia="x-none"/>
        </w:rPr>
        <w:t xml:space="preserve"> </w:t>
      </w:r>
      <w:r w:rsidRPr="00D81B9A">
        <w:rPr>
          <w:rFonts w:ascii="Bookman Old Style" w:hAnsi="Bookman Old Style"/>
          <w:spacing w:val="-3"/>
          <w:sz w:val="28"/>
          <w:szCs w:val="28"/>
          <w:lang w:eastAsia="x-none"/>
        </w:rPr>
        <w:t xml:space="preserve">fue </w:t>
      </w:r>
      <w:r>
        <w:rPr>
          <w:rFonts w:ascii="Bookman Old Style" w:hAnsi="Bookman Old Style"/>
          <w:spacing w:val="-3"/>
          <w:sz w:val="28"/>
          <w:szCs w:val="28"/>
          <w:lang w:eastAsia="x-none"/>
        </w:rPr>
        <w:t>recluido en el Complejo Carcelario y Penitenciario con Alta y Media Seguridad (La Picota) de esta ciudad.</w:t>
      </w:r>
    </w:p>
    <w:p w14:paraId="2D81810A" w14:textId="77777777" w:rsidR="009E5292" w:rsidRDefault="009E5292" w:rsidP="009E5292">
      <w:pPr>
        <w:pStyle w:val="Sangra2detindependiente"/>
        <w:spacing w:after="0" w:line="360" w:lineRule="auto"/>
        <w:ind w:left="0" w:firstLine="709"/>
        <w:rPr>
          <w:b/>
          <w:spacing w:val="-3"/>
          <w:sz w:val="28"/>
          <w:szCs w:val="28"/>
          <w:lang w:val="es-ES" w:eastAsia="x-none"/>
        </w:rPr>
      </w:pPr>
    </w:p>
    <w:p w14:paraId="5C403473" w14:textId="77777777" w:rsidR="00823235" w:rsidRPr="00920861" w:rsidRDefault="009E5292" w:rsidP="00823235">
      <w:pPr>
        <w:spacing w:after="0" w:line="360" w:lineRule="auto"/>
        <w:ind w:firstLine="709"/>
        <w:jc w:val="both"/>
        <w:rPr>
          <w:rFonts w:ascii="Bookman Old Style" w:hAnsi="Bookman Old Style"/>
          <w:bCs/>
          <w:sz w:val="28"/>
          <w:szCs w:val="28"/>
          <w:lang w:eastAsia="es-ES"/>
        </w:rPr>
      </w:pPr>
      <w:r>
        <w:rPr>
          <w:rFonts w:ascii="Bookman Old Style" w:hAnsi="Bookman Old Style"/>
          <w:b/>
          <w:bCs/>
          <w:spacing w:val="-3"/>
          <w:sz w:val="28"/>
          <w:szCs w:val="28"/>
          <w:lang w:eastAsia="x-none"/>
        </w:rPr>
        <w:t>4</w:t>
      </w:r>
      <w:r w:rsidRPr="00261260">
        <w:rPr>
          <w:rFonts w:ascii="Bookman Old Style" w:hAnsi="Bookman Old Style"/>
          <w:b/>
          <w:bCs/>
          <w:spacing w:val="-3"/>
          <w:sz w:val="28"/>
          <w:szCs w:val="28"/>
          <w:lang w:eastAsia="x-none"/>
        </w:rPr>
        <w:t>.</w:t>
      </w:r>
      <w:r w:rsidRPr="00261260">
        <w:rPr>
          <w:rFonts w:ascii="Bookman Old Style" w:hAnsi="Bookman Old Style"/>
          <w:spacing w:val="-3"/>
          <w:sz w:val="28"/>
          <w:szCs w:val="28"/>
          <w:lang w:eastAsia="x-none"/>
        </w:rPr>
        <w:t xml:space="preserve"> El Estado requirente, a través de Nota Verbal </w:t>
      </w:r>
      <w:r>
        <w:rPr>
          <w:rFonts w:ascii="Bookman Old Style" w:hAnsi="Bookman Old Style"/>
          <w:spacing w:val="-3"/>
          <w:sz w:val="28"/>
          <w:szCs w:val="28"/>
          <w:lang w:eastAsia="x-none"/>
        </w:rPr>
        <w:t xml:space="preserve">N° </w:t>
      </w:r>
      <w:r w:rsidR="00823235">
        <w:rPr>
          <w:rFonts w:ascii="Bookman Old Style" w:hAnsi="Bookman Old Style"/>
          <w:spacing w:val="-3"/>
          <w:sz w:val="28"/>
          <w:szCs w:val="28"/>
          <w:lang w:eastAsia="x-none"/>
        </w:rPr>
        <w:t xml:space="preserve">134/2026 del 11 de marzo </w:t>
      </w:r>
      <w:r w:rsidR="00DB619C">
        <w:rPr>
          <w:rFonts w:ascii="Bookman Old Style" w:hAnsi="Bookman Old Style"/>
          <w:spacing w:val="-3"/>
          <w:sz w:val="28"/>
          <w:szCs w:val="28"/>
          <w:lang w:eastAsia="x-none"/>
        </w:rPr>
        <w:t xml:space="preserve">de 2026, </w:t>
      </w:r>
      <w:r>
        <w:rPr>
          <w:rFonts w:ascii="Bookman Old Style" w:hAnsi="Bookman Old Style"/>
          <w:spacing w:val="-3"/>
          <w:sz w:val="28"/>
          <w:szCs w:val="28"/>
          <w:lang w:eastAsia="x-none"/>
        </w:rPr>
        <w:t>s</w:t>
      </w:r>
      <w:r w:rsidRPr="00261260">
        <w:rPr>
          <w:rFonts w:ascii="Bookman Old Style" w:hAnsi="Bookman Old Style"/>
          <w:spacing w:val="-3"/>
          <w:sz w:val="28"/>
          <w:szCs w:val="28"/>
          <w:lang w:eastAsia="x-none"/>
        </w:rPr>
        <w:t xml:space="preserve">olicitó formalmente la extradición de </w:t>
      </w:r>
      <w:r w:rsidR="00823235" w:rsidRPr="009E5292">
        <w:rPr>
          <w:rFonts w:ascii="Bookman Old Style" w:hAnsi="Bookman Old Style" w:cs="Arial"/>
          <w:b/>
          <w:bCs/>
          <w:color w:val="0A1220"/>
          <w:sz w:val="28"/>
          <w:szCs w:val="28"/>
        </w:rPr>
        <w:t>Gustavo Adolfo Hernández Fernández</w:t>
      </w:r>
      <w:r w:rsidRPr="00261260">
        <w:rPr>
          <w:rFonts w:ascii="Bookman Old Style" w:hAnsi="Bookman Old Style"/>
          <w:spacing w:val="-3"/>
          <w:sz w:val="28"/>
          <w:szCs w:val="28"/>
          <w:lang w:eastAsia="x-none"/>
        </w:rPr>
        <w:t>,</w:t>
      </w:r>
      <w:r>
        <w:rPr>
          <w:rFonts w:ascii="Bookman Old Style" w:hAnsi="Bookman Old Style"/>
          <w:spacing w:val="-3"/>
          <w:sz w:val="28"/>
          <w:szCs w:val="28"/>
          <w:lang w:eastAsia="x-none"/>
        </w:rPr>
        <w:t xml:space="preserve"> requerido por</w:t>
      </w:r>
      <w:r w:rsidR="00823235">
        <w:rPr>
          <w:rFonts w:ascii="Bookman Old Style" w:hAnsi="Bookman Old Style"/>
          <w:spacing w:val="-3"/>
          <w:sz w:val="28"/>
          <w:szCs w:val="28"/>
          <w:lang w:eastAsia="x-none"/>
        </w:rPr>
        <w:t xml:space="preserve"> la </w:t>
      </w:r>
      <w:r w:rsidR="00823235" w:rsidRPr="00823235">
        <w:rPr>
          <w:rFonts w:ascii="Bookman Old Style" w:hAnsi="Bookman Old Style"/>
          <w:spacing w:val="-3"/>
          <w:sz w:val="28"/>
          <w:szCs w:val="28"/>
          <w:lang w:eastAsia="x-none"/>
        </w:rPr>
        <w:t xml:space="preserve">Sección </w:t>
      </w:r>
      <w:r w:rsidR="00AE7C99">
        <w:rPr>
          <w:rFonts w:ascii="Bookman Old Style" w:hAnsi="Bookman Old Style"/>
          <w:spacing w:val="-3"/>
          <w:sz w:val="28"/>
          <w:szCs w:val="28"/>
          <w:lang w:eastAsia="x-none"/>
        </w:rPr>
        <w:t>Primera</w:t>
      </w:r>
      <w:r w:rsidR="00823235" w:rsidRPr="00823235">
        <w:rPr>
          <w:rFonts w:ascii="Bookman Old Style" w:hAnsi="Bookman Old Style"/>
          <w:spacing w:val="-3"/>
          <w:sz w:val="28"/>
          <w:szCs w:val="28"/>
          <w:lang w:eastAsia="x-none"/>
        </w:rPr>
        <w:t xml:space="preserve"> de la Audiencia Provincial de Palma de Mallorca</w:t>
      </w:r>
      <w:r w:rsidR="00823235" w:rsidRPr="00920861">
        <w:rPr>
          <w:rFonts w:ascii="Bookman Old Style" w:hAnsi="Bookman Old Style"/>
          <w:bCs/>
          <w:sz w:val="28"/>
          <w:szCs w:val="28"/>
          <w:lang w:eastAsia="es-ES"/>
        </w:rPr>
        <w:t xml:space="preserve">. Esta autoridad, mediante sentencia del </w:t>
      </w:r>
      <w:r w:rsidR="00823235">
        <w:rPr>
          <w:rFonts w:ascii="Bookman Old Style" w:hAnsi="Bookman Old Style"/>
          <w:bCs/>
          <w:sz w:val="28"/>
          <w:szCs w:val="28"/>
          <w:lang w:eastAsia="es-ES"/>
        </w:rPr>
        <w:t xml:space="preserve">23 de enero de 2024, </w:t>
      </w:r>
      <w:r w:rsidR="00823235" w:rsidRPr="00920861">
        <w:rPr>
          <w:rFonts w:ascii="Bookman Old Style" w:hAnsi="Bookman Old Style"/>
          <w:bCs/>
          <w:sz w:val="28"/>
          <w:szCs w:val="28"/>
          <w:lang w:eastAsia="es-ES"/>
        </w:rPr>
        <w:t xml:space="preserve">condenó al mencionado a la pena de </w:t>
      </w:r>
      <w:r w:rsidR="00823235">
        <w:rPr>
          <w:rFonts w:ascii="Bookman Old Style" w:hAnsi="Bookman Old Style"/>
          <w:bCs/>
          <w:sz w:val="28"/>
          <w:szCs w:val="28"/>
          <w:lang w:eastAsia="es-ES"/>
        </w:rPr>
        <w:t xml:space="preserve">2 años y 6 meses </w:t>
      </w:r>
      <w:r w:rsidR="00823235" w:rsidRPr="00920861">
        <w:rPr>
          <w:rFonts w:ascii="Bookman Old Style" w:hAnsi="Bookman Old Style"/>
          <w:bCs/>
          <w:sz w:val="28"/>
          <w:szCs w:val="28"/>
          <w:lang w:eastAsia="es-ES"/>
        </w:rPr>
        <w:t xml:space="preserve">de prisión por el delito de </w:t>
      </w:r>
      <w:r w:rsidR="00823235" w:rsidRPr="00920861">
        <w:rPr>
          <w:rFonts w:ascii="Bookman Old Style" w:hAnsi="Bookman Old Style"/>
          <w:bCs/>
          <w:i/>
          <w:iCs/>
          <w:sz w:val="24"/>
          <w:szCs w:val="24"/>
          <w:lang w:eastAsia="es-ES"/>
        </w:rPr>
        <w:t>«</w:t>
      </w:r>
      <w:r w:rsidR="00823235">
        <w:rPr>
          <w:rFonts w:ascii="Bookman Old Style" w:hAnsi="Bookman Old Style"/>
          <w:bCs/>
          <w:i/>
          <w:iCs/>
          <w:sz w:val="24"/>
          <w:szCs w:val="24"/>
          <w:lang w:eastAsia="es-ES"/>
        </w:rPr>
        <w:t>abuso sexual</w:t>
      </w:r>
      <w:r w:rsidR="00823235" w:rsidRPr="00920861">
        <w:rPr>
          <w:rFonts w:ascii="Bookman Old Style" w:hAnsi="Bookman Old Style"/>
          <w:bCs/>
          <w:i/>
          <w:iCs/>
          <w:sz w:val="24"/>
          <w:szCs w:val="24"/>
          <w:lang w:eastAsia="es-ES"/>
        </w:rPr>
        <w:t>»</w:t>
      </w:r>
      <w:r w:rsidR="00823235" w:rsidRPr="00920861">
        <w:rPr>
          <w:rFonts w:ascii="Bookman Old Style" w:hAnsi="Bookman Old Style"/>
          <w:bCs/>
          <w:sz w:val="28"/>
          <w:szCs w:val="28"/>
          <w:lang w:eastAsia="es-ES"/>
        </w:rPr>
        <w:t xml:space="preserve">. </w:t>
      </w:r>
    </w:p>
    <w:p w14:paraId="2628F51F" w14:textId="77777777" w:rsidR="00823235" w:rsidRDefault="00823235" w:rsidP="009E5292">
      <w:pPr>
        <w:spacing w:after="0" w:line="360" w:lineRule="auto"/>
        <w:ind w:firstLine="709"/>
        <w:jc w:val="both"/>
        <w:rPr>
          <w:rFonts w:ascii="Bookman Old Style" w:hAnsi="Bookman Old Style"/>
          <w:spacing w:val="-3"/>
          <w:sz w:val="28"/>
          <w:szCs w:val="28"/>
          <w:lang w:eastAsia="x-none"/>
        </w:rPr>
      </w:pPr>
    </w:p>
    <w:p w14:paraId="0C507BD5" w14:textId="77777777" w:rsidR="009E5292" w:rsidRDefault="009E5292" w:rsidP="009E5292">
      <w:pPr>
        <w:spacing w:after="0" w:line="360" w:lineRule="auto"/>
        <w:ind w:firstLine="708"/>
        <w:jc w:val="both"/>
        <w:rPr>
          <w:rFonts w:ascii="Bookman Old Style" w:hAnsi="Bookman Old Style"/>
          <w:spacing w:val="-3"/>
          <w:sz w:val="28"/>
          <w:szCs w:val="28"/>
          <w:lang w:val="es-ES_tradnl" w:eastAsia="x-none"/>
        </w:rPr>
      </w:pPr>
      <w:r>
        <w:rPr>
          <w:rFonts w:ascii="Bookman Old Style" w:hAnsi="Bookman Old Style"/>
          <w:b/>
          <w:bCs/>
          <w:spacing w:val="-3"/>
          <w:sz w:val="28"/>
          <w:szCs w:val="28"/>
          <w:lang w:eastAsia="x-none"/>
        </w:rPr>
        <w:t>5</w:t>
      </w:r>
      <w:r w:rsidRPr="002F044D">
        <w:rPr>
          <w:rFonts w:ascii="Bookman Old Style" w:hAnsi="Bookman Old Style"/>
          <w:b/>
          <w:bCs/>
          <w:spacing w:val="-3"/>
          <w:sz w:val="28"/>
          <w:szCs w:val="28"/>
          <w:lang w:eastAsia="x-none"/>
        </w:rPr>
        <w:t>.</w:t>
      </w:r>
      <w:r>
        <w:rPr>
          <w:rFonts w:ascii="Bookman Old Style" w:hAnsi="Bookman Old Style"/>
          <w:spacing w:val="-3"/>
          <w:sz w:val="28"/>
          <w:szCs w:val="28"/>
          <w:lang w:eastAsia="x-none"/>
        </w:rPr>
        <w:t xml:space="preserve"> El </w:t>
      </w:r>
      <w:r w:rsidR="00706113">
        <w:rPr>
          <w:rFonts w:ascii="Bookman Old Style" w:hAnsi="Bookman Old Style"/>
          <w:spacing w:val="-3"/>
          <w:sz w:val="28"/>
          <w:szCs w:val="28"/>
          <w:lang w:eastAsia="x-none"/>
        </w:rPr>
        <w:t xml:space="preserve">13 de marzo de </w:t>
      </w:r>
      <w:r w:rsidR="00AE7C99">
        <w:rPr>
          <w:rFonts w:ascii="Bookman Old Style" w:hAnsi="Bookman Old Style"/>
          <w:spacing w:val="-3"/>
          <w:sz w:val="28"/>
          <w:szCs w:val="28"/>
          <w:lang w:eastAsia="x-none"/>
        </w:rPr>
        <w:t xml:space="preserve">la presente anualidad, </w:t>
      </w:r>
      <w:r w:rsidR="00706113">
        <w:rPr>
          <w:rFonts w:ascii="Bookman Old Style" w:hAnsi="Bookman Old Style"/>
          <w:spacing w:val="-3"/>
          <w:sz w:val="28"/>
          <w:szCs w:val="28"/>
          <w:lang w:eastAsia="x-none"/>
        </w:rPr>
        <w:t xml:space="preserve">el director </w:t>
      </w:r>
      <w:r w:rsidRPr="002F044D">
        <w:rPr>
          <w:rFonts w:ascii="Bookman Old Style" w:hAnsi="Bookman Old Style"/>
          <w:spacing w:val="-3"/>
          <w:sz w:val="28"/>
          <w:szCs w:val="28"/>
          <w:lang w:eastAsia="x-none"/>
        </w:rPr>
        <w:t xml:space="preserve">de Asuntos Jurídicos Internacionales del Ministerio de </w:t>
      </w:r>
      <w:r w:rsidRPr="00C4667C">
        <w:rPr>
          <w:rFonts w:ascii="Bookman Old Style" w:hAnsi="Bookman Old Style"/>
          <w:spacing w:val="-3"/>
          <w:sz w:val="28"/>
          <w:szCs w:val="28"/>
          <w:lang w:val="es-ES_tradnl" w:eastAsia="x-none"/>
        </w:rPr>
        <w:t>Relaciones Exteriores</w:t>
      </w:r>
      <w:r>
        <w:rPr>
          <w:rFonts w:ascii="Bookman Old Style" w:hAnsi="Bookman Old Style"/>
          <w:spacing w:val="-3"/>
          <w:sz w:val="28"/>
          <w:szCs w:val="28"/>
          <w:lang w:val="es-ES_tradnl" w:eastAsia="x-none"/>
        </w:rPr>
        <w:t xml:space="preserve"> manifestó </w:t>
      </w:r>
      <w:r w:rsidRPr="00C4667C">
        <w:rPr>
          <w:rFonts w:ascii="Bookman Old Style" w:hAnsi="Bookman Old Style"/>
          <w:spacing w:val="-3"/>
          <w:sz w:val="28"/>
          <w:szCs w:val="28"/>
          <w:lang w:val="es-ES_tradnl" w:eastAsia="x-none"/>
        </w:rPr>
        <w:t>que</w:t>
      </w:r>
      <w:r>
        <w:rPr>
          <w:rFonts w:ascii="Bookman Old Style" w:hAnsi="Bookman Old Style"/>
          <w:spacing w:val="-3"/>
          <w:sz w:val="28"/>
          <w:szCs w:val="28"/>
          <w:lang w:val="es-ES_tradnl" w:eastAsia="x-none"/>
        </w:rPr>
        <w:t xml:space="preserve"> se encuentran vigentes para las partes los siguientes tratados en materia de extradición:</w:t>
      </w:r>
    </w:p>
    <w:p w14:paraId="06AB5E7E" w14:textId="77777777" w:rsidR="009E5292" w:rsidRDefault="009E5292" w:rsidP="009E5292">
      <w:pPr>
        <w:spacing w:after="0" w:line="360" w:lineRule="auto"/>
        <w:ind w:firstLine="709"/>
        <w:jc w:val="both"/>
        <w:rPr>
          <w:rFonts w:ascii="Bookman Old Style" w:hAnsi="Bookman Old Style"/>
          <w:b/>
          <w:spacing w:val="-3"/>
          <w:sz w:val="28"/>
          <w:szCs w:val="28"/>
          <w:lang w:val="es-ES_tradnl" w:eastAsia="x-none"/>
        </w:rPr>
      </w:pPr>
    </w:p>
    <w:p w14:paraId="7754BF84" w14:textId="77777777" w:rsidR="009E5292" w:rsidRPr="009D7D92" w:rsidRDefault="009E5292" w:rsidP="009E5292">
      <w:pPr>
        <w:spacing w:after="0" w:line="240" w:lineRule="auto"/>
        <w:ind w:left="709" w:right="51"/>
        <w:jc w:val="both"/>
        <w:rPr>
          <w:rFonts w:ascii="Bookman Old Style" w:hAnsi="Bookman Old Style"/>
          <w:i/>
          <w:iCs/>
          <w:spacing w:val="-3"/>
          <w:sz w:val="24"/>
          <w:szCs w:val="24"/>
          <w:lang w:val="es-ES_tradnl" w:eastAsia="x-none"/>
        </w:rPr>
      </w:pPr>
      <w:r w:rsidRPr="009D7D92">
        <w:rPr>
          <w:rFonts w:ascii="Bookman Old Style" w:hAnsi="Bookman Old Style"/>
          <w:i/>
          <w:iCs/>
          <w:spacing w:val="-3"/>
          <w:sz w:val="24"/>
          <w:szCs w:val="24"/>
          <w:lang w:val="es-ES_tradnl" w:eastAsia="x-none"/>
        </w:rPr>
        <w:lastRenderedPageBreak/>
        <w:t>«Convención de Extradición de Reos, suscrita en Bogotá D.C., el 23 de julio de 1892.</w:t>
      </w:r>
    </w:p>
    <w:p w14:paraId="0944308E" w14:textId="77777777" w:rsidR="009E5292" w:rsidRPr="009D7D92" w:rsidRDefault="009E5292" w:rsidP="009E5292">
      <w:pPr>
        <w:spacing w:after="0" w:line="240" w:lineRule="auto"/>
        <w:ind w:left="709" w:right="51" w:firstLine="709"/>
        <w:jc w:val="both"/>
        <w:rPr>
          <w:rFonts w:ascii="Bookman Old Style" w:hAnsi="Bookman Old Style"/>
          <w:i/>
          <w:iCs/>
          <w:spacing w:val="-3"/>
          <w:sz w:val="24"/>
          <w:szCs w:val="24"/>
          <w:lang w:val="es-ES_tradnl" w:eastAsia="x-none"/>
        </w:rPr>
      </w:pPr>
    </w:p>
    <w:p w14:paraId="180765F8" w14:textId="77777777" w:rsidR="009E5292" w:rsidRPr="009D7D92" w:rsidRDefault="009E5292" w:rsidP="009E5292">
      <w:pPr>
        <w:spacing w:after="0" w:line="240" w:lineRule="auto"/>
        <w:ind w:left="709" w:right="51"/>
        <w:jc w:val="both"/>
        <w:rPr>
          <w:rFonts w:ascii="Bookman Old Style" w:hAnsi="Bookman Old Style"/>
          <w:i/>
          <w:iCs/>
          <w:spacing w:val="-3"/>
          <w:sz w:val="24"/>
          <w:szCs w:val="24"/>
          <w:lang w:val="es-ES_tradnl" w:eastAsia="x-none"/>
        </w:rPr>
      </w:pPr>
      <w:r w:rsidRPr="009D7D92">
        <w:rPr>
          <w:rFonts w:ascii="Bookman Old Style" w:hAnsi="Bookman Old Style"/>
          <w:i/>
          <w:iCs/>
          <w:spacing w:val="-3"/>
          <w:sz w:val="24"/>
          <w:szCs w:val="24"/>
          <w:lang w:val="es-ES_tradnl" w:eastAsia="x-none"/>
        </w:rPr>
        <w:t>Protocolo modificatorio a la Convención de Extradición entre la República de Colombia y el Reino de España, adoptado en Madrid el 16 de marzo de 1999».</w:t>
      </w:r>
    </w:p>
    <w:p w14:paraId="6EDF9F47" w14:textId="77777777" w:rsidR="009E5292" w:rsidRDefault="009E5292" w:rsidP="009E5292">
      <w:pPr>
        <w:spacing w:after="0" w:line="360" w:lineRule="auto"/>
        <w:ind w:firstLine="709"/>
        <w:jc w:val="both"/>
        <w:rPr>
          <w:rFonts w:ascii="Bookman Old Style" w:hAnsi="Bookman Old Style"/>
          <w:b/>
          <w:spacing w:val="-3"/>
          <w:sz w:val="28"/>
          <w:szCs w:val="28"/>
          <w:lang w:val="es-ES_tradnl" w:eastAsia="x-none"/>
        </w:rPr>
      </w:pPr>
    </w:p>
    <w:p w14:paraId="13EE4BE0" w14:textId="77777777" w:rsidR="009E5292" w:rsidRDefault="00D50813" w:rsidP="009E5292">
      <w:pPr>
        <w:spacing w:after="0" w:line="360" w:lineRule="auto"/>
        <w:ind w:firstLine="709"/>
        <w:jc w:val="both"/>
        <w:rPr>
          <w:rFonts w:ascii="Bookman Old Style" w:hAnsi="Bookman Old Style"/>
          <w:bCs/>
          <w:spacing w:val="-3"/>
          <w:sz w:val="28"/>
          <w:szCs w:val="28"/>
          <w:lang w:eastAsia="x-none"/>
        </w:rPr>
      </w:pPr>
      <w:r>
        <w:rPr>
          <w:rFonts w:ascii="Bookman Old Style" w:hAnsi="Bookman Old Style"/>
          <w:b/>
          <w:bCs/>
          <w:spacing w:val="-3"/>
          <w:sz w:val="28"/>
          <w:szCs w:val="28"/>
          <w:lang w:eastAsia="x-none"/>
        </w:rPr>
        <w:t>6</w:t>
      </w:r>
      <w:r w:rsidR="009E5292" w:rsidRPr="00D51410">
        <w:rPr>
          <w:rFonts w:ascii="Bookman Old Style" w:hAnsi="Bookman Old Style"/>
          <w:b/>
          <w:bCs/>
          <w:spacing w:val="-3"/>
          <w:sz w:val="28"/>
          <w:szCs w:val="28"/>
          <w:lang w:eastAsia="x-none"/>
        </w:rPr>
        <w:t>.</w:t>
      </w:r>
      <w:r w:rsidR="009E5292" w:rsidRPr="00D51410">
        <w:rPr>
          <w:rFonts w:ascii="Bookman Old Style" w:hAnsi="Bookman Old Style"/>
          <w:bCs/>
          <w:spacing w:val="-3"/>
          <w:sz w:val="28"/>
          <w:szCs w:val="28"/>
          <w:lang w:eastAsia="x-none"/>
        </w:rPr>
        <w:t xml:space="preserve"> </w:t>
      </w:r>
      <w:r w:rsidR="009E5292">
        <w:rPr>
          <w:rFonts w:ascii="Bookman Old Style" w:hAnsi="Bookman Old Style"/>
          <w:bCs/>
          <w:spacing w:val="-3"/>
          <w:sz w:val="28"/>
          <w:szCs w:val="28"/>
          <w:lang w:eastAsia="x-none"/>
        </w:rPr>
        <w:t xml:space="preserve">El </w:t>
      </w:r>
      <w:r>
        <w:rPr>
          <w:rFonts w:ascii="Bookman Old Style" w:hAnsi="Bookman Old Style"/>
          <w:bCs/>
          <w:spacing w:val="-3"/>
          <w:sz w:val="28"/>
          <w:szCs w:val="28"/>
          <w:lang w:eastAsia="x-none"/>
        </w:rPr>
        <w:t>24 de marzo</w:t>
      </w:r>
      <w:r w:rsidR="003F760D">
        <w:rPr>
          <w:rFonts w:ascii="Bookman Old Style" w:hAnsi="Bookman Old Style"/>
          <w:bCs/>
          <w:spacing w:val="-3"/>
          <w:sz w:val="28"/>
          <w:szCs w:val="28"/>
          <w:lang w:eastAsia="x-none"/>
        </w:rPr>
        <w:t xml:space="preserve"> de 2026, </w:t>
      </w:r>
      <w:r w:rsidR="009E5292" w:rsidRPr="00D51410">
        <w:rPr>
          <w:rFonts w:ascii="Bookman Old Style" w:hAnsi="Bookman Old Style"/>
          <w:bCs/>
          <w:spacing w:val="-3"/>
          <w:sz w:val="28"/>
          <w:szCs w:val="28"/>
          <w:lang w:eastAsia="x-none"/>
        </w:rPr>
        <w:t xml:space="preserve">el </w:t>
      </w:r>
      <w:r w:rsidR="003F760D">
        <w:rPr>
          <w:rFonts w:ascii="Bookman Old Style" w:hAnsi="Bookman Old Style"/>
          <w:bCs/>
          <w:spacing w:val="-3"/>
          <w:sz w:val="28"/>
          <w:szCs w:val="28"/>
          <w:lang w:eastAsia="x-none"/>
        </w:rPr>
        <w:t>d</w:t>
      </w:r>
      <w:r w:rsidR="009E5292" w:rsidRPr="00D51410">
        <w:rPr>
          <w:rFonts w:ascii="Bookman Old Style" w:hAnsi="Bookman Old Style"/>
          <w:bCs/>
          <w:spacing w:val="-3"/>
          <w:sz w:val="28"/>
          <w:szCs w:val="28"/>
          <w:lang w:eastAsia="x-none"/>
        </w:rPr>
        <w:t xml:space="preserve">irector de Asuntos Internacionales del Ministerio de Justicia y del Derecho, con oficio </w:t>
      </w:r>
      <w:r w:rsidR="003F760D" w:rsidRPr="003F760D">
        <w:rPr>
          <w:rFonts w:ascii="Bookman Old Style" w:hAnsi="Bookman Old Style"/>
          <w:bCs/>
          <w:spacing w:val="-3"/>
          <w:sz w:val="28"/>
          <w:szCs w:val="28"/>
          <w:lang w:eastAsia="x-none"/>
        </w:rPr>
        <w:t>MJD-OFI26-0013224-GEX-10100</w:t>
      </w:r>
      <w:r w:rsidR="009E5292">
        <w:rPr>
          <w:rFonts w:ascii="Bookman Old Style" w:hAnsi="Bookman Old Style"/>
          <w:bCs/>
          <w:spacing w:val="-3"/>
          <w:sz w:val="28"/>
          <w:szCs w:val="28"/>
          <w:lang w:eastAsia="x-none"/>
        </w:rPr>
        <w:t xml:space="preserve">, envió </w:t>
      </w:r>
      <w:r w:rsidR="009E5292" w:rsidRPr="00D51410">
        <w:rPr>
          <w:rFonts w:ascii="Bookman Old Style" w:hAnsi="Bookman Old Style"/>
          <w:bCs/>
          <w:spacing w:val="-3"/>
          <w:sz w:val="28"/>
          <w:szCs w:val="28"/>
          <w:lang w:eastAsia="x-none"/>
        </w:rPr>
        <w:t xml:space="preserve">a la Sala de Casación Penal de la Corte Suprema de Justicia la solicitud de extradición con la documentación reunida. </w:t>
      </w:r>
    </w:p>
    <w:p w14:paraId="37E18533" w14:textId="77777777" w:rsidR="00D50813" w:rsidRDefault="00D50813" w:rsidP="009E5292">
      <w:pPr>
        <w:spacing w:after="0" w:line="360" w:lineRule="auto"/>
        <w:ind w:firstLine="709"/>
        <w:jc w:val="both"/>
        <w:rPr>
          <w:rFonts w:ascii="Bookman Old Style" w:hAnsi="Bookman Old Style"/>
          <w:bCs/>
          <w:spacing w:val="-3"/>
          <w:sz w:val="28"/>
          <w:szCs w:val="28"/>
          <w:lang w:eastAsia="x-none"/>
        </w:rPr>
      </w:pPr>
    </w:p>
    <w:p w14:paraId="61BFD18A" w14:textId="77777777" w:rsidR="009E5292" w:rsidRDefault="003F760D" w:rsidP="009E5292">
      <w:pPr>
        <w:spacing w:after="0" w:line="360" w:lineRule="auto"/>
        <w:ind w:firstLine="709"/>
        <w:jc w:val="both"/>
        <w:rPr>
          <w:rFonts w:ascii="Bookman Old Style" w:hAnsi="Bookman Old Style"/>
          <w:bCs/>
          <w:spacing w:val="-3"/>
          <w:sz w:val="28"/>
          <w:szCs w:val="28"/>
          <w:lang w:eastAsia="x-none"/>
        </w:rPr>
      </w:pPr>
      <w:r>
        <w:rPr>
          <w:rFonts w:ascii="Bookman Old Style" w:hAnsi="Bookman Old Style"/>
          <w:b/>
          <w:spacing w:val="-3"/>
          <w:sz w:val="28"/>
          <w:szCs w:val="28"/>
          <w:lang w:eastAsia="x-none"/>
        </w:rPr>
        <w:t>7</w:t>
      </w:r>
      <w:r w:rsidR="009E5292" w:rsidRPr="00E845E5">
        <w:rPr>
          <w:rFonts w:ascii="Bookman Old Style" w:hAnsi="Bookman Old Style"/>
          <w:b/>
          <w:spacing w:val="-3"/>
          <w:sz w:val="28"/>
          <w:szCs w:val="28"/>
          <w:lang w:eastAsia="x-none"/>
        </w:rPr>
        <w:t>.</w:t>
      </w:r>
      <w:r w:rsidR="009E5292" w:rsidRPr="00E845E5">
        <w:rPr>
          <w:rFonts w:ascii="Bookman Old Style" w:hAnsi="Bookman Old Style"/>
          <w:bCs/>
          <w:spacing w:val="-3"/>
          <w:sz w:val="28"/>
          <w:szCs w:val="28"/>
          <w:lang w:eastAsia="x-none"/>
        </w:rPr>
        <w:t xml:space="preserve"> </w:t>
      </w:r>
      <w:r w:rsidR="009E5292">
        <w:rPr>
          <w:rFonts w:ascii="Bookman Old Style" w:hAnsi="Bookman Old Style"/>
          <w:bCs/>
          <w:spacing w:val="-3"/>
          <w:sz w:val="28"/>
          <w:szCs w:val="28"/>
          <w:lang w:eastAsia="x-none"/>
        </w:rPr>
        <w:t xml:space="preserve">El </w:t>
      </w:r>
      <w:r>
        <w:rPr>
          <w:rFonts w:ascii="Bookman Old Style" w:hAnsi="Bookman Old Style"/>
          <w:bCs/>
          <w:spacing w:val="-3"/>
          <w:sz w:val="28"/>
          <w:szCs w:val="28"/>
          <w:lang w:eastAsia="x-none"/>
        </w:rPr>
        <w:t xml:space="preserve">26 de marzo del año en curso, </w:t>
      </w:r>
      <w:r w:rsidR="009E5292" w:rsidRPr="00E845E5">
        <w:rPr>
          <w:rFonts w:ascii="Bookman Old Style" w:hAnsi="Bookman Old Style"/>
          <w:bCs/>
          <w:spacing w:val="-3"/>
          <w:sz w:val="28"/>
          <w:szCs w:val="28"/>
          <w:lang w:eastAsia="x-none"/>
        </w:rPr>
        <w:t>se requirió a</w:t>
      </w:r>
      <w:r w:rsidR="009E5292">
        <w:rPr>
          <w:rFonts w:ascii="Bookman Old Style" w:hAnsi="Bookman Old Style"/>
          <w:bCs/>
          <w:spacing w:val="-3"/>
          <w:sz w:val="28"/>
          <w:szCs w:val="28"/>
          <w:lang w:eastAsia="x-none"/>
        </w:rPr>
        <w:t xml:space="preserve"> </w:t>
      </w:r>
      <w:r w:rsidRPr="009E5292">
        <w:rPr>
          <w:rFonts w:ascii="Bookman Old Style" w:hAnsi="Bookman Old Style" w:cs="Arial"/>
          <w:b/>
          <w:bCs/>
          <w:color w:val="0A1220"/>
          <w:sz w:val="28"/>
          <w:szCs w:val="28"/>
        </w:rPr>
        <w:t>Gustavo Adolfo Hernández Fernández</w:t>
      </w:r>
      <w:r w:rsidRPr="00AC2A8C">
        <w:rPr>
          <w:rFonts w:ascii="Bookman Old Style" w:hAnsi="Bookman Old Style"/>
          <w:b/>
          <w:spacing w:val="-3"/>
          <w:sz w:val="28"/>
          <w:szCs w:val="28"/>
          <w:lang w:eastAsia="x-none"/>
        </w:rPr>
        <w:t xml:space="preserve"> </w:t>
      </w:r>
      <w:r w:rsidR="009E5292" w:rsidRPr="00E845E5">
        <w:rPr>
          <w:rFonts w:ascii="Bookman Old Style" w:hAnsi="Bookman Old Style"/>
          <w:bCs/>
          <w:spacing w:val="-3"/>
          <w:sz w:val="28"/>
          <w:szCs w:val="28"/>
          <w:lang w:eastAsia="x-none"/>
        </w:rPr>
        <w:t>con el objeto de que nombrara un defensor de confianza, advirtiéndole que de no hacerlo la Corte le designaría uno de oficio.</w:t>
      </w:r>
    </w:p>
    <w:p w14:paraId="16D67713" w14:textId="77777777" w:rsidR="009E5292" w:rsidRDefault="009E5292" w:rsidP="009E5292">
      <w:pPr>
        <w:spacing w:after="0" w:line="360" w:lineRule="auto"/>
        <w:ind w:firstLine="709"/>
        <w:jc w:val="both"/>
        <w:rPr>
          <w:rFonts w:ascii="Bookman Old Style" w:hAnsi="Bookman Old Style"/>
          <w:b/>
          <w:spacing w:val="-3"/>
          <w:sz w:val="28"/>
          <w:szCs w:val="28"/>
          <w:lang w:val="es-ES_tradnl" w:eastAsia="x-none"/>
        </w:rPr>
      </w:pPr>
    </w:p>
    <w:p w14:paraId="3CA2C282" w14:textId="77777777" w:rsidR="003F760D" w:rsidRDefault="003F760D" w:rsidP="003F760D">
      <w:pPr>
        <w:widowControl w:val="0"/>
        <w:spacing w:after="0" w:line="360" w:lineRule="auto"/>
        <w:ind w:firstLine="708"/>
        <w:jc w:val="both"/>
        <w:rPr>
          <w:rFonts w:ascii="Bookman Old Style" w:hAnsi="Bookman Old Style"/>
          <w:sz w:val="28"/>
          <w:szCs w:val="28"/>
        </w:rPr>
      </w:pPr>
      <w:r>
        <w:rPr>
          <w:rFonts w:ascii="Bookman Old Style" w:hAnsi="Bookman Old Style"/>
          <w:b/>
          <w:spacing w:val="-3"/>
          <w:sz w:val="28"/>
          <w:szCs w:val="28"/>
          <w:lang w:eastAsia="x-none"/>
        </w:rPr>
        <w:t>8</w:t>
      </w:r>
      <w:r w:rsidR="009E5292" w:rsidRPr="00E845E5">
        <w:rPr>
          <w:rFonts w:ascii="Bookman Old Style" w:hAnsi="Bookman Old Style"/>
          <w:b/>
          <w:spacing w:val="-3"/>
          <w:sz w:val="28"/>
          <w:szCs w:val="28"/>
          <w:lang w:eastAsia="x-none"/>
        </w:rPr>
        <w:t>.</w:t>
      </w:r>
      <w:r w:rsidR="009E5292">
        <w:rPr>
          <w:rFonts w:ascii="Bookman Old Style" w:hAnsi="Bookman Old Style"/>
          <w:bCs/>
          <w:spacing w:val="-3"/>
          <w:sz w:val="28"/>
          <w:szCs w:val="28"/>
          <w:lang w:eastAsia="x-none"/>
        </w:rPr>
        <w:t xml:space="preserve"> </w:t>
      </w:r>
      <w:r>
        <w:rPr>
          <w:rFonts w:ascii="Bookman Old Style" w:hAnsi="Bookman Old Style"/>
          <w:bCs/>
          <w:spacing w:val="-3"/>
          <w:sz w:val="28"/>
          <w:szCs w:val="28"/>
          <w:lang w:eastAsia="x-none"/>
        </w:rPr>
        <w:t xml:space="preserve">Designada </w:t>
      </w:r>
      <w:r w:rsidRPr="00920861">
        <w:rPr>
          <w:rFonts w:ascii="Bookman Old Style" w:hAnsi="Bookman Old Style"/>
          <w:bCs/>
          <w:spacing w:val="-3"/>
          <w:sz w:val="28"/>
          <w:szCs w:val="28"/>
          <w:lang w:eastAsia="x-none"/>
        </w:rPr>
        <w:t xml:space="preserve">una </w:t>
      </w:r>
      <w:r w:rsidRPr="00920861">
        <w:rPr>
          <w:rFonts w:ascii="Bookman Old Style" w:hAnsi="Bookman Old Style"/>
          <w:bCs/>
          <w:color w:val="000000"/>
          <w:spacing w:val="-3"/>
          <w:sz w:val="28"/>
          <w:szCs w:val="28"/>
          <w:lang w:eastAsia="x-none"/>
        </w:rPr>
        <w:t>profesional del derecho adscrita a la Defensoría Pública</w:t>
      </w:r>
      <w:r w:rsidR="00C52CEE">
        <w:rPr>
          <w:rFonts w:ascii="Bookman Old Style" w:hAnsi="Bookman Old Style"/>
          <w:bCs/>
          <w:color w:val="000000"/>
          <w:spacing w:val="-3"/>
          <w:sz w:val="28"/>
          <w:szCs w:val="28"/>
          <w:lang w:eastAsia="x-none"/>
        </w:rPr>
        <w:t>,</w:t>
      </w:r>
      <w:r w:rsidRPr="00920861">
        <w:rPr>
          <w:rFonts w:ascii="Bookman Old Style" w:hAnsi="Bookman Old Style"/>
          <w:bCs/>
          <w:color w:val="000000"/>
          <w:spacing w:val="-3"/>
          <w:sz w:val="28"/>
          <w:szCs w:val="28"/>
          <w:lang w:eastAsia="x-none"/>
        </w:rPr>
        <w:t xml:space="preserve"> </w:t>
      </w:r>
      <w:r w:rsidR="009E5292">
        <w:rPr>
          <w:rFonts w:ascii="Bookman Old Style" w:hAnsi="Bookman Old Style"/>
          <w:bCs/>
          <w:sz w:val="28"/>
          <w:szCs w:val="28"/>
          <w:lang w:eastAsia="es-ES"/>
        </w:rPr>
        <w:t>se corrió traslado por el término de 10 días a las partes para que formularan las postulaciones probatorias que estimaran pertinentes, conforme lo dispone el artículo 500 de la Ley 906 de 2004</w:t>
      </w:r>
      <w:r>
        <w:rPr>
          <w:rFonts w:ascii="Bookman Old Style" w:hAnsi="Bookman Old Style"/>
          <w:bCs/>
          <w:sz w:val="28"/>
          <w:szCs w:val="28"/>
          <w:lang w:eastAsia="es-ES"/>
        </w:rPr>
        <w:t xml:space="preserve">. A ello procedieron </w:t>
      </w:r>
      <w:r w:rsidRPr="009648A3">
        <w:rPr>
          <w:rFonts w:ascii="Bookman Old Style" w:hAnsi="Bookman Old Style"/>
          <w:spacing w:val="-3"/>
          <w:sz w:val="28"/>
          <w:szCs w:val="28"/>
          <w:lang w:eastAsia="x-none"/>
        </w:rPr>
        <w:t xml:space="preserve">el </w:t>
      </w:r>
      <w:r w:rsidRPr="009648A3">
        <w:rPr>
          <w:rFonts w:ascii="Bookman Old Style" w:hAnsi="Bookman Old Style"/>
          <w:sz w:val="28"/>
          <w:szCs w:val="28"/>
        </w:rPr>
        <w:t xml:space="preserve">Procurador </w:t>
      </w:r>
      <w:r>
        <w:rPr>
          <w:rFonts w:ascii="Bookman Old Style" w:hAnsi="Bookman Old Style"/>
          <w:sz w:val="28"/>
          <w:szCs w:val="28"/>
        </w:rPr>
        <w:t>Primero</w:t>
      </w:r>
      <w:r w:rsidRPr="009648A3">
        <w:rPr>
          <w:rFonts w:ascii="Bookman Old Style" w:hAnsi="Bookman Old Style"/>
          <w:sz w:val="28"/>
          <w:szCs w:val="28"/>
        </w:rPr>
        <w:t xml:space="preserve"> delegado para la Casación Penal</w:t>
      </w:r>
      <w:r>
        <w:rPr>
          <w:rFonts w:ascii="Bookman Old Style" w:hAnsi="Bookman Old Style"/>
          <w:sz w:val="28"/>
          <w:szCs w:val="28"/>
        </w:rPr>
        <w:t xml:space="preserve"> y la defensa.</w:t>
      </w:r>
    </w:p>
    <w:p w14:paraId="4B0CCE51" w14:textId="77777777" w:rsidR="009E5292" w:rsidRPr="003F760D" w:rsidRDefault="009E5292" w:rsidP="003F760D">
      <w:pPr>
        <w:spacing w:after="0" w:line="360" w:lineRule="auto"/>
        <w:ind w:firstLine="709"/>
        <w:jc w:val="both"/>
        <w:rPr>
          <w:rFonts w:ascii="Bookman Old Style" w:hAnsi="Bookman Old Style"/>
          <w:b/>
          <w:spacing w:val="-3"/>
          <w:sz w:val="28"/>
          <w:szCs w:val="28"/>
          <w:lang w:val="es-ES_tradnl" w:eastAsia="x-none"/>
        </w:rPr>
      </w:pPr>
    </w:p>
    <w:p w14:paraId="4553D224" w14:textId="77777777" w:rsidR="009E5292" w:rsidRPr="003F760D" w:rsidRDefault="0048798E" w:rsidP="003F760D">
      <w:pPr>
        <w:pStyle w:val="Sangra2detindependiente"/>
        <w:spacing w:after="0" w:line="360" w:lineRule="auto"/>
        <w:ind w:left="0" w:firstLine="708"/>
        <w:jc w:val="both"/>
        <w:rPr>
          <w:rFonts w:ascii="Bookman Old Style" w:hAnsi="Bookman Old Style"/>
          <w:spacing w:val="-3"/>
          <w:sz w:val="28"/>
          <w:szCs w:val="28"/>
          <w:lang w:val="es-ES_tradnl" w:eastAsia="x-none"/>
        </w:rPr>
      </w:pPr>
      <w:r>
        <w:rPr>
          <w:rFonts w:ascii="Bookman Old Style" w:hAnsi="Bookman Old Style"/>
          <w:b/>
          <w:spacing w:val="-3"/>
          <w:sz w:val="28"/>
          <w:szCs w:val="28"/>
          <w:lang w:val="es-ES_tradnl" w:eastAsia="x-none"/>
        </w:rPr>
        <w:t>9</w:t>
      </w:r>
      <w:r w:rsidR="009E5292" w:rsidRPr="003F760D">
        <w:rPr>
          <w:rFonts w:ascii="Bookman Old Style" w:hAnsi="Bookman Old Style"/>
          <w:b/>
          <w:spacing w:val="-3"/>
          <w:sz w:val="28"/>
          <w:szCs w:val="28"/>
          <w:lang w:val="es-ES_tradnl" w:eastAsia="x-none"/>
        </w:rPr>
        <w:t>.</w:t>
      </w:r>
      <w:r w:rsidR="009E5292" w:rsidRPr="003F760D">
        <w:rPr>
          <w:rFonts w:ascii="Bookman Old Style" w:hAnsi="Bookman Old Style"/>
          <w:spacing w:val="-3"/>
          <w:sz w:val="28"/>
          <w:szCs w:val="28"/>
          <w:lang w:val="es-ES_tradnl" w:eastAsia="x-none"/>
        </w:rPr>
        <w:t xml:space="preserve"> El </w:t>
      </w:r>
      <w:r>
        <w:rPr>
          <w:rFonts w:ascii="Bookman Old Style" w:hAnsi="Bookman Old Style"/>
          <w:spacing w:val="-3"/>
          <w:sz w:val="28"/>
          <w:szCs w:val="28"/>
          <w:lang w:val="es-ES_tradnl" w:eastAsia="x-none"/>
        </w:rPr>
        <w:t>28 de mayo de</w:t>
      </w:r>
      <w:r w:rsidR="009139AE">
        <w:rPr>
          <w:rFonts w:ascii="Bookman Old Style" w:hAnsi="Bookman Old Style"/>
          <w:spacing w:val="-3"/>
          <w:sz w:val="28"/>
          <w:szCs w:val="28"/>
          <w:lang w:val="es-ES_tradnl" w:eastAsia="x-none"/>
        </w:rPr>
        <w:t xml:space="preserve"> 2026, </w:t>
      </w:r>
      <w:r w:rsidR="009E5292" w:rsidRPr="003F760D">
        <w:rPr>
          <w:rFonts w:ascii="Bookman Old Style" w:hAnsi="Bookman Old Style"/>
          <w:spacing w:val="-3"/>
          <w:sz w:val="28"/>
          <w:szCs w:val="28"/>
          <w:lang w:val="es-ES_tradnl" w:eastAsia="x-none"/>
        </w:rPr>
        <w:t xml:space="preserve">la Sala se pronunció sobre las postulaciones probatorias. Ordenó oficiar a la Fiscalía General de la Nación y a la Dirección de Investigación Criminal e Interpol de la Policía Nacional para que informaran si en contra de </w:t>
      </w:r>
      <w:r w:rsidRPr="009E5292">
        <w:rPr>
          <w:rFonts w:ascii="Bookman Old Style" w:hAnsi="Bookman Old Style" w:cs="Arial"/>
          <w:b/>
          <w:bCs/>
          <w:color w:val="0A1220"/>
          <w:sz w:val="28"/>
          <w:szCs w:val="28"/>
        </w:rPr>
        <w:t>Hernández Fernández</w:t>
      </w:r>
      <w:r w:rsidR="009E5292" w:rsidRPr="003F760D">
        <w:rPr>
          <w:rFonts w:ascii="Bookman Old Style" w:hAnsi="Bookman Old Style"/>
          <w:spacing w:val="-3"/>
          <w:sz w:val="28"/>
          <w:szCs w:val="28"/>
          <w:lang w:eastAsia="x-none"/>
        </w:rPr>
        <w:t xml:space="preserve"> </w:t>
      </w:r>
      <w:r w:rsidR="009E5292" w:rsidRPr="003F760D">
        <w:rPr>
          <w:rFonts w:ascii="Bookman Old Style" w:hAnsi="Bookman Old Style"/>
          <w:spacing w:val="-3"/>
          <w:sz w:val="28"/>
          <w:szCs w:val="28"/>
          <w:lang w:val="es-ES_tradnl" w:eastAsia="x-none"/>
        </w:rPr>
        <w:t xml:space="preserve">existen investigaciones, acusaciones o sentencias relacionadas con la </w:t>
      </w:r>
      <w:r w:rsidR="009E5292" w:rsidRPr="003F760D">
        <w:rPr>
          <w:rFonts w:ascii="Bookman Old Style" w:hAnsi="Bookman Old Style"/>
          <w:spacing w:val="-3"/>
          <w:sz w:val="28"/>
          <w:szCs w:val="28"/>
          <w:lang w:val="es-ES_tradnl" w:eastAsia="x-none"/>
        </w:rPr>
        <w:lastRenderedPageBreak/>
        <w:t>comisión de conductas punibles y, de ser así, comunicaran el número de radicación, contexto fáctico, delitos y estado en el que se encuentran</w:t>
      </w:r>
      <w:r w:rsidR="009E5292" w:rsidRPr="003F760D">
        <w:rPr>
          <w:rStyle w:val="Refdenotaalpie"/>
          <w:rFonts w:ascii="Bookman Old Style" w:hAnsi="Bookman Old Style"/>
          <w:spacing w:val="-3"/>
          <w:sz w:val="28"/>
          <w:szCs w:val="28"/>
          <w:lang w:val="es-ES_tradnl" w:eastAsia="x-none"/>
        </w:rPr>
        <w:footnoteReference w:id="1"/>
      </w:r>
      <w:r w:rsidR="009E5292" w:rsidRPr="003F760D">
        <w:rPr>
          <w:rFonts w:ascii="Bookman Old Style" w:hAnsi="Bookman Old Style"/>
          <w:spacing w:val="-3"/>
          <w:sz w:val="28"/>
          <w:szCs w:val="28"/>
          <w:lang w:val="es-ES_tradnl" w:eastAsia="x-none"/>
        </w:rPr>
        <w:t>.</w:t>
      </w:r>
    </w:p>
    <w:p w14:paraId="3BB18B51" w14:textId="77777777" w:rsidR="009E5292" w:rsidRPr="003F760D" w:rsidRDefault="009E5292" w:rsidP="003F760D">
      <w:pPr>
        <w:pStyle w:val="Sangra2detindependiente"/>
        <w:spacing w:after="0" w:line="360" w:lineRule="auto"/>
        <w:ind w:left="0" w:firstLine="708"/>
        <w:jc w:val="both"/>
        <w:rPr>
          <w:rFonts w:ascii="Bookman Old Style" w:hAnsi="Bookman Old Style"/>
          <w:spacing w:val="-3"/>
          <w:sz w:val="28"/>
          <w:szCs w:val="28"/>
          <w:lang w:val="es-ES_tradnl" w:eastAsia="x-none"/>
        </w:rPr>
      </w:pPr>
    </w:p>
    <w:p w14:paraId="253A6CE8" w14:textId="77777777" w:rsidR="0048798E" w:rsidRDefault="0048798E" w:rsidP="003F760D">
      <w:pPr>
        <w:pStyle w:val="Sangra2detindependiente"/>
        <w:spacing w:after="0" w:line="360" w:lineRule="auto"/>
        <w:ind w:left="0" w:firstLine="708"/>
        <w:jc w:val="both"/>
        <w:rPr>
          <w:rFonts w:ascii="Bookman Old Style" w:hAnsi="Bookman Old Style"/>
          <w:spacing w:val="-3"/>
          <w:sz w:val="28"/>
          <w:szCs w:val="28"/>
          <w:lang w:eastAsia="x-none"/>
        </w:rPr>
      </w:pPr>
      <w:r>
        <w:rPr>
          <w:rFonts w:ascii="Bookman Old Style" w:hAnsi="Bookman Old Style"/>
          <w:b/>
          <w:spacing w:val="-3"/>
          <w:sz w:val="28"/>
          <w:szCs w:val="28"/>
          <w:lang w:eastAsia="x-none"/>
        </w:rPr>
        <w:t>10</w:t>
      </w:r>
      <w:r w:rsidR="009E5292" w:rsidRPr="003F760D">
        <w:rPr>
          <w:rFonts w:ascii="Bookman Old Style" w:hAnsi="Bookman Old Style"/>
          <w:b/>
          <w:spacing w:val="-3"/>
          <w:sz w:val="28"/>
          <w:szCs w:val="28"/>
          <w:lang w:eastAsia="x-none"/>
        </w:rPr>
        <w:t xml:space="preserve">. </w:t>
      </w:r>
      <w:r w:rsidR="009E5292" w:rsidRPr="003F760D">
        <w:rPr>
          <w:rFonts w:ascii="Bookman Old Style" w:hAnsi="Bookman Old Style"/>
          <w:spacing w:val="-3"/>
          <w:sz w:val="28"/>
          <w:szCs w:val="28"/>
          <w:lang w:eastAsia="x-none"/>
        </w:rPr>
        <w:t xml:space="preserve">En respuesta al anterior requerimiento, la Fiscalía General de la Nación, a través de la </w:t>
      </w:r>
      <w:r w:rsidR="004639A1">
        <w:rPr>
          <w:rFonts w:ascii="Bookman Old Style" w:hAnsi="Bookman Old Style"/>
          <w:spacing w:val="-3"/>
          <w:sz w:val="28"/>
          <w:szCs w:val="28"/>
          <w:lang w:eastAsia="x-none"/>
        </w:rPr>
        <w:t>d</w:t>
      </w:r>
      <w:r w:rsidR="009E5292" w:rsidRPr="003F760D">
        <w:rPr>
          <w:rFonts w:ascii="Bookman Old Style" w:hAnsi="Bookman Old Style"/>
          <w:spacing w:val="-3"/>
          <w:sz w:val="28"/>
          <w:szCs w:val="28"/>
          <w:lang w:eastAsia="x-none"/>
        </w:rPr>
        <w:t xml:space="preserve">irectora de Atención al Usuario, Intervención Temprana y Asignaciones, informó que, realizada la consulta respectiva, </w:t>
      </w:r>
      <w:r>
        <w:rPr>
          <w:rFonts w:ascii="Bookman Old Style" w:hAnsi="Bookman Old Style"/>
          <w:spacing w:val="-3"/>
          <w:sz w:val="28"/>
          <w:szCs w:val="28"/>
          <w:lang w:eastAsia="x-none"/>
        </w:rPr>
        <w:t>figuran los procesos 201024430 y 200721288, por los delitos de falsedad material en documento público y violencia intrafamiliar</w:t>
      </w:r>
      <w:r w:rsidR="006B6DB7">
        <w:rPr>
          <w:rFonts w:ascii="Bookman Old Style" w:hAnsi="Bookman Old Style"/>
          <w:spacing w:val="-3"/>
          <w:sz w:val="28"/>
          <w:szCs w:val="28"/>
          <w:lang w:eastAsia="x-none"/>
        </w:rPr>
        <w:t>, respectivamente</w:t>
      </w:r>
      <w:r w:rsidR="00283A0D">
        <w:rPr>
          <w:rFonts w:ascii="Bookman Old Style" w:hAnsi="Bookman Old Style"/>
          <w:spacing w:val="-3"/>
          <w:sz w:val="28"/>
          <w:szCs w:val="28"/>
          <w:lang w:eastAsia="x-none"/>
        </w:rPr>
        <w:t xml:space="preserve">. Ambos inactivos. </w:t>
      </w:r>
    </w:p>
    <w:p w14:paraId="4D70C8E3" w14:textId="77777777" w:rsidR="0048798E" w:rsidRDefault="0048798E" w:rsidP="003F760D">
      <w:pPr>
        <w:pStyle w:val="Sangra2detindependiente"/>
        <w:spacing w:after="0" w:line="360" w:lineRule="auto"/>
        <w:ind w:left="0" w:firstLine="708"/>
        <w:jc w:val="both"/>
        <w:rPr>
          <w:rFonts w:ascii="Bookman Old Style" w:hAnsi="Bookman Old Style"/>
          <w:spacing w:val="-3"/>
          <w:sz w:val="28"/>
          <w:szCs w:val="28"/>
          <w:lang w:eastAsia="x-none"/>
        </w:rPr>
      </w:pPr>
    </w:p>
    <w:p w14:paraId="7AD786AD" w14:textId="77777777" w:rsidR="009E5292" w:rsidRPr="00283A0D" w:rsidRDefault="009E5292" w:rsidP="00283A0D">
      <w:pPr>
        <w:pStyle w:val="Sangra2detindependiente"/>
        <w:spacing w:after="0" w:line="360" w:lineRule="auto"/>
        <w:ind w:left="0" w:firstLine="708"/>
        <w:jc w:val="both"/>
        <w:rPr>
          <w:rFonts w:ascii="Bookman Old Style" w:hAnsi="Bookman Old Style"/>
          <w:spacing w:val="-3"/>
          <w:sz w:val="28"/>
          <w:szCs w:val="28"/>
          <w:lang w:eastAsia="x-none"/>
        </w:rPr>
      </w:pPr>
      <w:r w:rsidRPr="00283A0D">
        <w:rPr>
          <w:rFonts w:ascii="Bookman Old Style" w:hAnsi="Bookman Old Style"/>
          <w:spacing w:val="-3"/>
          <w:sz w:val="28"/>
          <w:szCs w:val="28"/>
          <w:lang w:val="es-ES" w:eastAsia="x-none"/>
        </w:rPr>
        <w:t xml:space="preserve">A su turno, la Dirección de Investigación Criminal e Interpol de la Policía Nacional indicó que, verificada la información sistematizada de antecedentes penales y/o anotaciones, así como la de órdenes de captura, se obtuvo un resultado positivo que data del </w:t>
      </w:r>
      <w:r w:rsidR="00283A0D" w:rsidRPr="003D4B7C">
        <w:rPr>
          <w:rFonts w:ascii="Bookman Old Style" w:hAnsi="Bookman Old Style"/>
          <w:spacing w:val="-3"/>
          <w:sz w:val="28"/>
          <w:szCs w:val="28"/>
          <w:lang w:val="es-ES" w:eastAsia="x-none"/>
        </w:rPr>
        <w:t xml:space="preserve">10 de marzo del </w:t>
      </w:r>
      <w:r w:rsidRPr="003D4B7C">
        <w:rPr>
          <w:rFonts w:ascii="Bookman Old Style" w:hAnsi="Bookman Old Style"/>
          <w:spacing w:val="-3"/>
          <w:sz w:val="28"/>
          <w:szCs w:val="28"/>
          <w:lang w:val="es-ES" w:eastAsia="x-none"/>
        </w:rPr>
        <w:t>año en curso,</w:t>
      </w:r>
      <w:r w:rsidRPr="00283A0D">
        <w:rPr>
          <w:rFonts w:ascii="Bookman Old Style" w:hAnsi="Bookman Old Style"/>
          <w:spacing w:val="-3"/>
          <w:sz w:val="28"/>
          <w:szCs w:val="28"/>
          <w:lang w:val="es-ES" w:eastAsia="x-none"/>
        </w:rPr>
        <w:t xml:space="preserve"> coincidente con el nombre del acá requerido y el presente trámite de extradición.</w:t>
      </w:r>
    </w:p>
    <w:p w14:paraId="39568F5D" w14:textId="77777777" w:rsidR="009E5292" w:rsidRPr="00283A0D" w:rsidRDefault="009E5292" w:rsidP="00283A0D">
      <w:pPr>
        <w:pStyle w:val="Sangra2detindependiente"/>
        <w:spacing w:after="0" w:line="276" w:lineRule="auto"/>
        <w:ind w:left="0"/>
        <w:jc w:val="both"/>
        <w:rPr>
          <w:rFonts w:ascii="Bookman Old Style" w:hAnsi="Bookman Old Style"/>
          <w:spacing w:val="-3"/>
          <w:sz w:val="28"/>
          <w:szCs w:val="28"/>
          <w:lang w:val="es-ES_tradnl" w:eastAsia="x-none"/>
        </w:rPr>
      </w:pPr>
    </w:p>
    <w:p w14:paraId="48C6A7A5" w14:textId="77777777" w:rsidR="009E5292" w:rsidRPr="00AC7057" w:rsidRDefault="009E5292" w:rsidP="00283A0D">
      <w:pPr>
        <w:pStyle w:val="Sangra2detindependiente"/>
        <w:spacing w:after="0" w:line="360" w:lineRule="auto"/>
        <w:ind w:left="0" w:firstLine="708"/>
        <w:jc w:val="both"/>
        <w:rPr>
          <w:rFonts w:ascii="Bookman Old Style" w:hAnsi="Bookman Old Style"/>
          <w:spacing w:val="-3"/>
          <w:sz w:val="28"/>
          <w:szCs w:val="28"/>
          <w:lang w:eastAsia="x-none"/>
        </w:rPr>
      </w:pPr>
      <w:r w:rsidRPr="00AC7057">
        <w:rPr>
          <w:rFonts w:ascii="Bookman Old Style" w:hAnsi="Bookman Old Style"/>
          <w:b/>
          <w:spacing w:val="-3"/>
          <w:sz w:val="28"/>
          <w:szCs w:val="28"/>
          <w:lang w:val="es-ES_tradnl" w:eastAsia="x-none"/>
        </w:rPr>
        <w:t>1</w:t>
      </w:r>
      <w:r w:rsidR="00283A0D" w:rsidRPr="00AC7057">
        <w:rPr>
          <w:rFonts w:ascii="Bookman Old Style" w:hAnsi="Bookman Old Style"/>
          <w:b/>
          <w:spacing w:val="-3"/>
          <w:sz w:val="28"/>
          <w:szCs w:val="28"/>
          <w:lang w:val="es-ES_tradnl" w:eastAsia="x-none"/>
        </w:rPr>
        <w:t>1</w:t>
      </w:r>
      <w:r w:rsidRPr="00AC7057">
        <w:rPr>
          <w:rFonts w:ascii="Bookman Old Style" w:hAnsi="Bookman Old Style"/>
          <w:b/>
          <w:spacing w:val="-3"/>
          <w:sz w:val="28"/>
          <w:szCs w:val="28"/>
          <w:lang w:val="es-ES_tradnl" w:eastAsia="x-none"/>
        </w:rPr>
        <w:t>.</w:t>
      </w:r>
      <w:r w:rsidRPr="00AC7057">
        <w:rPr>
          <w:rFonts w:ascii="Bookman Old Style" w:hAnsi="Bookman Old Style"/>
          <w:spacing w:val="-3"/>
          <w:sz w:val="28"/>
          <w:szCs w:val="28"/>
          <w:lang w:val="es-ES_tradnl" w:eastAsia="x-none"/>
        </w:rPr>
        <w:t xml:space="preserve"> El </w:t>
      </w:r>
      <w:r w:rsidR="00AC7057">
        <w:rPr>
          <w:rFonts w:ascii="Bookman Old Style" w:hAnsi="Bookman Old Style"/>
          <w:spacing w:val="-3"/>
          <w:sz w:val="28"/>
          <w:szCs w:val="28"/>
          <w:lang w:val="es-ES_tradnl" w:eastAsia="x-none"/>
        </w:rPr>
        <w:t xml:space="preserve">22 de junio de 2026 </w:t>
      </w:r>
      <w:r w:rsidRPr="00AC7057">
        <w:rPr>
          <w:rFonts w:ascii="Bookman Old Style" w:hAnsi="Bookman Old Style"/>
          <w:spacing w:val="-3"/>
          <w:sz w:val="28"/>
          <w:szCs w:val="28"/>
          <w:lang w:val="es-ES_tradnl" w:eastAsia="x-none"/>
        </w:rPr>
        <w:t>se corrió traslado a las partes para que presentaran los alegatos de conclusión.</w:t>
      </w:r>
      <w:r w:rsidRPr="00AC7057">
        <w:rPr>
          <w:rFonts w:ascii="Bookman Old Style" w:hAnsi="Bookman Old Style"/>
          <w:spacing w:val="-3"/>
          <w:sz w:val="28"/>
          <w:szCs w:val="28"/>
          <w:lang w:eastAsia="x-none"/>
        </w:rPr>
        <w:t xml:space="preserve"> </w:t>
      </w:r>
    </w:p>
    <w:p w14:paraId="081A3C03" w14:textId="77777777" w:rsidR="009E5292" w:rsidRPr="00AC7057" w:rsidRDefault="009E5292" w:rsidP="009E5292">
      <w:pPr>
        <w:pStyle w:val="Sangra2detindependiente"/>
        <w:spacing w:after="0" w:line="360" w:lineRule="auto"/>
        <w:ind w:left="0" w:firstLine="708"/>
        <w:rPr>
          <w:rFonts w:ascii="Bookman Old Style" w:hAnsi="Bookman Old Style"/>
          <w:spacing w:val="-3"/>
          <w:sz w:val="28"/>
          <w:szCs w:val="28"/>
          <w:lang w:eastAsia="x-none"/>
        </w:rPr>
      </w:pPr>
    </w:p>
    <w:p w14:paraId="717CF51C" w14:textId="77777777" w:rsidR="009E5292" w:rsidRPr="00A27B69" w:rsidRDefault="009E5292" w:rsidP="00A27B69">
      <w:pPr>
        <w:pStyle w:val="Sangra2detindependiente"/>
        <w:spacing w:after="0" w:line="360" w:lineRule="auto"/>
        <w:ind w:left="0" w:firstLine="708"/>
        <w:jc w:val="center"/>
        <w:rPr>
          <w:rFonts w:ascii="Bookman Old Style" w:hAnsi="Bookman Old Style"/>
          <w:b/>
          <w:bCs/>
          <w:spacing w:val="-3"/>
          <w:sz w:val="28"/>
          <w:szCs w:val="28"/>
          <w:lang w:val="es-ES_tradnl" w:eastAsia="x-none"/>
        </w:rPr>
      </w:pPr>
      <w:r w:rsidRPr="00A27B69">
        <w:rPr>
          <w:rFonts w:ascii="Bookman Old Style" w:hAnsi="Bookman Old Style"/>
          <w:b/>
          <w:spacing w:val="-3"/>
          <w:sz w:val="28"/>
          <w:szCs w:val="28"/>
          <w:lang w:val="es-ES_tradnl" w:eastAsia="x-none"/>
        </w:rPr>
        <w:t>ALEGATOS</w:t>
      </w:r>
    </w:p>
    <w:p w14:paraId="61D431F3" w14:textId="77777777" w:rsidR="009E5292" w:rsidRDefault="009E5292" w:rsidP="00A27B69">
      <w:pPr>
        <w:pStyle w:val="Sangra2detindependiente"/>
        <w:spacing w:after="0" w:line="360" w:lineRule="auto"/>
        <w:ind w:left="0" w:firstLine="708"/>
        <w:jc w:val="both"/>
        <w:rPr>
          <w:rFonts w:ascii="Bookman Old Style" w:hAnsi="Bookman Old Style"/>
          <w:spacing w:val="-3"/>
          <w:sz w:val="28"/>
          <w:szCs w:val="28"/>
          <w:lang w:val="es-ES_tradnl" w:eastAsia="x-none"/>
        </w:rPr>
      </w:pPr>
    </w:p>
    <w:p w14:paraId="248D1E02" w14:textId="77777777" w:rsidR="00572857" w:rsidRDefault="007F775D" w:rsidP="00A27B69">
      <w:pPr>
        <w:pStyle w:val="Sangra2detindependiente"/>
        <w:spacing w:after="0" w:line="360" w:lineRule="auto"/>
        <w:ind w:left="0" w:firstLine="709"/>
        <w:jc w:val="both"/>
        <w:rPr>
          <w:rFonts w:ascii="Bookman Old Style" w:hAnsi="Bookman Old Style"/>
          <w:spacing w:val="-3"/>
          <w:sz w:val="28"/>
          <w:szCs w:val="28"/>
          <w:lang w:eastAsia="x-none"/>
        </w:rPr>
      </w:pPr>
      <w:r>
        <w:rPr>
          <w:rFonts w:ascii="Bookman Old Style" w:hAnsi="Bookman Old Style"/>
          <w:b/>
          <w:spacing w:val="-3"/>
          <w:sz w:val="28"/>
          <w:szCs w:val="28"/>
          <w:lang w:val="es-ES_tradnl" w:eastAsia="x-none"/>
        </w:rPr>
        <w:t>1</w:t>
      </w:r>
      <w:r w:rsidR="00A27B69" w:rsidRPr="00FB0C75">
        <w:rPr>
          <w:rFonts w:ascii="Bookman Old Style" w:hAnsi="Bookman Old Style"/>
          <w:b/>
          <w:spacing w:val="-3"/>
          <w:sz w:val="28"/>
          <w:szCs w:val="28"/>
          <w:lang w:val="es-ES_tradnl" w:eastAsia="x-none"/>
        </w:rPr>
        <w:t>.</w:t>
      </w:r>
      <w:r w:rsidR="00A27B69" w:rsidRPr="00FB0C75">
        <w:rPr>
          <w:rFonts w:ascii="Bookman Old Style" w:hAnsi="Bookman Old Style"/>
          <w:spacing w:val="-3"/>
          <w:sz w:val="28"/>
          <w:szCs w:val="28"/>
          <w:lang w:val="es-ES_tradnl" w:eastAsia="x-none"/>
        </w:rPr>
        <w:t xml:space="preserve"> </w:t>
      </w:r>
      <w:r w:rsidR="00A27B69">
        <w:rPr>
          <w:rFonts w:ascii="Bookman Old Style" w:hAnsi="Bookman Old Style"/>
          <w:spacing w:val="-3"/>
          <w:sz w:val="28"/>
          <w:szCs w:val="28"/>
          <w:lang w:val="es-ES_tradnl" w:eastAsia="x-none"/>
        </w:rPr>
        <w:t>La</w:t>
      </w:r>
      <w:r w:rsidR="00A27B69" w:rsidRPr="00FB0C75">
        <w:rPr>
          <w:rFonts w:ascii="Bookman Old Style" w:hAnsi="Bookman Old Style"/>
          <w:spacing w:val="-3"/>
          <w:sz w:val="28"/>
          <w:szCs w:val="28"/>
          <w:lang w:val="es-ES_tradnl" w:eastAsia="x-none"/>
        </w:rPr>
        <w:t xml:space="preserve"> defensor</w:t>
      </w:r>
      <w:r w:rsidR="00A27B69">
        <w:rPr>
          <w:rFonts w:ascii="Bookman Old Style" w:hAnsi="Bookman Old Style"/>
          <w:spacing w:val="-3"/>
          <w:sz w:val="28"/>
          <w:szCs w:val="28"/>
          <w:lang w:val="es-ES_tradnl" w:eastAsia="x-none"/>
        </w:rPr>
        <w:t xml:space="preserve">a </w:t>
      </w:r>
      <w:r w:rsidR="00E1583D">
        <w:rPr>
          <w:rFonts w:ascii="Bookman Old Style" w:hAnsi="Bookman Old Style"/>
          <w:spacing w:val="-3"/>
          <w:sz w:val="28"/>
          <w:szCs w:val="28"/>
          <w:lang w:val="es-ES_tradnl" w:eastAsia="x-none"/>
        </w:rPr>
        <w:t xml:space="preserve">señaló que la verificación de </w:t>
      </w:r>
      <w:r w:rsidR="008F2CAF">
        <w:rPr>
          <w:rFonts w:ascii="Bookman Old Style" w:hAnsi="Bookman Old Style"/>
          <w:spacing w:val="-3"/>
          <w:sz w:val="28"/>
          <w:szCs w:val="28"/>
          <w:lang w:val="es-ES_tradnl" w:eastAsia="x-none"/>
        </w:rPr>
        <w:t xml:space="preserve">los aspectos relacionados con </w:t>
      </w:r>
      <w:r w:rsidR="00E1583D">
        <w:rPr>
          <w:rFonts w:ascii="Bookman Old Style" w:hAnsi="Bookman Old Style"/>
          <w:spacing w:val="-3"/>
          <w:sz w:val="28"/>
          <w:szCs w:val="28"/>
          <w:lang w:val="es-ES_tradnl" w:eastAsia="x-none"/>
        </w:rPr>
        <w:t xml:space="preserve">la </w:t>
      </w:r>
      <w:r w:rsidR="00A27B69" w:rsidRPr="00A27B69">
        <w:rPr>
          <w:rFonts w:ascii="Bookman Old Style" w:hAnsi="Bookman Old Style"/>
          <w:spacing w:val="-3"/>
          <w:sz w:val="28"/>
          <w:szCs w:val="28"/>
          <w:lang w:eastAsia="x-none"/>
        </w:rPr>
        <w:t>validez formal de la documentación</w:t>
      </w:r>
      <w:r w:rsidR="00E1583D">
        <w:rPr>
          <w:rFonts w:ascii="Bookman Old Style" w:hAnsi="Bookman Old Style"/>
          <w:spacing w:val="-3"/>
          <w:sz w:val="28"/>
          <w:szCs w:val="28"/>
          <w:lang w:eastAsia="x-none"/>
        </w:rPr>
        <w:t xml:space="preserve">, la </w:t>
      </w:r>
      <w:r w:rsidR="00A27B69" w:rsidRPr="00A27B69">
        <w:rPr>
          <w:rFonts w:ascii="Bookman Old Style" w:hAnsi="Bookman Old Style"/>
          <w:spacing w:val="-3"/>
          <w:sz w:val="28"/>
          <w:szCs w:val="28"/>
          <w:lang w:eastAsia="x-none"/>
        </w:rPr>
        <w:t xml:space="preserve">plena identidad del </w:t>
      </w:r>
      <w:r w:rsidR="008F2CAF">
        <w:rPr>
          <w:rFonts w:ascii="Bookman Old Style" w:hAnsi="Bookman Old Style"/>
          <w:spacing w:val="-3"/>
          <w:sz w:val="28"/>
          <w:szCs w:val="28"/>
          <w:lang w:eastAsia="x-none"/>
        </w:rPr>
        <w:t>requerido</w:t>
      </w:r>
      <w:r w:rsidR="00E1583D">
        <w:rPr>
          <w:rFonts w:ascii="Bookman Old Style" w:hAnsi="Bookman Old Style"/>
          <w:spacing w:val="-3"/>
          <w:sz w:val="28"/>
          <w:szCs w:val="28"/>
          <w:lang w:eastAsia="x-none"/>
        </w:rPr>
        <w:t xml:space="preserve">, el principio </w:t>
      </w:r>
      <w:r w:rsidR="00E1583D">
        <w:rPr>
          <w:rFonts w:ascii="Bookman Old Style" w:hAnsi="Bookman Old Style"/>
          <w:spacing w:val="-3"/>
          <w:sz w:val="28"/>
          <w:szCs w:val="28"/>
          <w:lang w:eastAsia="x-none"/>
        </w:rPr>
        <w:lastRenderedPageBreak/>
        <w:t xml:space="preserve">de doble incriminación y la </w:t>
      </w:r>
      <w:r w:rsidR="00A27B69" w:rsidRPr="00A27B69">
        <w:rPr>
          <w:rFonts w:ascii="Bookman Old Style" w:hAnsi="Bookman Old Style"/>
          <w:spacing w:val="-3"/>
          <w:sz w:val="28"/>
          <w:szCs w:val="28"/>
          <w:lang w:eastAsia="x-none"/>
        </w:rPr>
        <w:t xml:space="preserve">equivalencia de la providencia proferida en el </w:t>
      </w:r>
      <w:r w:rsidR="00E1583D">
        <w:rPr>
          <w:rFonts w:ascii="Bookman Old Style" w:hAnsi="Bookman Old Style"/>
          <w:spacing w:val="-3"/>
          <w:sz w:val="28"/>
          <w:szCs w:val="28"/>
          <w:lang w:eastAsia="x-none"/>
        </w:rPr>
        <w:t>país foráneo, compete a esta Corporación</w:t>
      </w:r>
      <w:r w:rsidR="00A27B69" w:rsidRPr="00A27B69">
        <w:rPr>
          <w:rFonts w:ascii="Bookman Old Style" w:hAnsi="Bookman Old Style"/>
          <w:spacing w:val="-3"/>
          <w:sz w:val="28"/>
          <w:szCs w:val="28"/>
          <w:lang w:eastAsia="x-none"/>
        </w:rPr>
        <w:t>.</w:t>
      </w:r>
      <w:r w:rsidR="00E1583D">
        <w:rPr>
          <w:rFonts w:ascii="Bookman Old Style" w:hAnsi="Bookman Old Style"/>
          <w:spacing w:val="-3"/>
          <w:sz w:val="28"/>
          <w:szCs w:val="28"/>
          <w:lang w:eastAsia="x-none"/>
        </w:rPr>
        <w:t xml:space="preserve"> </w:t>
      </w:r>
    </w:p>
    <w:p w14:paraId="54C4E753" w14:textId="77777777" w:rsidR="00572857" w:rsidRDefault="00572857" w:rsidP="00A27B69">
      <w:pPr>
        <w:pStyle w:val="Sangra2detindependiente"/>
        <w:spacing w:after="0" w:line="360" w:lineRule="auto"/>
        <w:ind w:left="0" w:firstLine="709"/>
        <w:jc w:val="both"/>
        <w:rPr>
          <w:rFonts w:ascii="Bookman Old Style" w:hAnsi="Bookman Old Style"/>
          <w:spacing w:val="-3"/>
          <w:sz w:val="28"/>
          <w:szCs w:val="28"/>
          <w:lang w:eastAsia="x-none"/>
        </w:rPr>
      </w:pPr>
    </w:p>
    <w:p w14:paraId="20EB48A0" w14:textId="77777777" w:rsidR="00A27B69" w:rsidRDefault="00E1583D" w:rsidP="00A27B69">
      <w:pPr>
        <w:pStyle w:val="Sangra2detindependiente"/>
        <w:spacing w:after="0" w:line="360" w:lineRule="auto"/>
        <w:ind w:left="0" w:firstLine="709"/>
        <w:jc w:val="both"/>
        <w:rPr>
          <w:rFonts w:ascii="Bookman Old Style" w:hAnsi="Bookman Old Style"/>
          <w:spacing w:val="-3"/>
          <w:sz w:val="28"/>
          <w:szCs w:val="28"/>
          <w:lang w:eastAsia="x-none"/>
        </w:rPr>
      </w:pPr>
      <w:r>
        <w:rPr>
          <w:rFonts w:ascii="Bookman Old Style" w:hAnsi="Bookman Old Style"/>
          <w:spacing w:val="-3"/>
          <w:sz w:val="28"/>
          <w:szCs w:val="28"/>
          <w:lang w:eastAsia="x-none"/>
        </w:rPr>
        <w:t xml:space="preserve">Agregó que, en el evento de que </w:t>
      </w:r>
      <w:r w:rsidR="00F4000E">
        <w:rPr>
          <w:rFonts w:ascii="Bookman Old Style" w:hAnsi="Bookman Old Style"/>
          <w:spacing w:val="-3"/>
          <w:sz w:val="28"/>
          <w:szCs w:val="28"/>
          <w:lang w:eastAsia="x-none"/>
        </w:rPr>
        <w:t xml:space="preserve">el </w:t>
      </w:r>
      <w:r>
        <w:rPr>
          <w:rFonts w:ascii="Bookman Old Style" w:hAnsi="Bookman Old Style"/>
          <w:spacing w:val="-3"/>
          <w:sz w:val="28"/>
          <w:szCs w:val="28"/>
          <w:lang w:eastAsia="x-none"/>
        </w:rPr>
        <w:t xml:space="preserve">concepto </w:t>
      </w:r>
      <w:r w:rsidR="00F4000E">
        <w:rPr>
          <w:rFonts w:ascii="Bookman Old Style" w:hAnsi="Bookman Old Style"/>
          <w:spacing w:val="-3"/>
          <w:sz w:val="28"/>
          <w:szCs w:val="28"/>
          <w:lang w:eastAsia="x-none"/>
        </w:rPr>
        <w:t xml:space="preserve">sea </w:t>
      </w:r>
      <w:r>
        <w:rPr>
          <w:rFonts w:ascii="Bookman Old Style" w:hAnsi="Bookman Old Style"/>
          <w:spacing w:val="-3"/>
          <w:sz w:val="28"/>
          <w:szCs w:val="28"/>
          <w:lang w:eastAsia="x-none"/>
        </w:rPr>
        <w:t>favorable, se condicione al Gobierno de España</w:t>
      </w:r>
      <w:r w:rsidR="0075677E">
        <w:rPr>
          <w:rFonts w:ascii="Bookman Old Style" w:hAnsi="Bookman Old Style"/>
          <w:spacing w:val="-3"/>
          <w:sz w:val="28"/>
          <w:szCs w:val="28"/>
          <w:lang w:eastAsia="x-none"/>
        </w:rPr>
        <w:t xml:space="preserve"> para que </w:t>
      </w:r>
      <w:r w:rsidRPr="00F4000E">
        <w:rPr>
          <w:rFonts w:ascii="Bookman Old Style" w:hAnsi="Bookman Old Style"/>
          <w:b/>
          <w:bCs/>
          <w:spacing w:val="-3"/>
          <w:sz w:val="28"/>
          <w:szCs w:val="28"/>
          <w:lang w:eastAsia="x-none"/>
        </w:rPr>
        <w:t>Gu</w:t>
      </w:r>
      <w:r w:rsidR="007334E4">
        <w:rPr>
          <w:rFonts w:ascii="Bookman Old Style" w:hAnsi="Bookman Old Style"/>
          <w:b/>
          <w:bCs/>
          <w:spacing w:val="-3"/>
          <w:sz w:val="28"/>
          <w:szCs w:val="28"/>
          <w:lang w:eastAsia="x-none"/>
        </w:rPr>
        <w:t>s</w:t>
      </w:r>
      <w:r w:rsidRPr="00F4000E">
        <w:rPr>
          <w:rFonts w:ascii="Bookman Old Style" w:hAnsi="Bookman Old Style"/>
          <w:b/>
          <w:bCs/>
          <w:spacing w:val="-3"/>
          <w:sz w:val="28"/>
          <w:szCs w:val="28"/>
          <w:lang w:eastAsia="x-none"/>
        </w:rPr>
        <w:t>tavo Adolfo Hernández Fernánde</w:t>
      </w:r>
      <w:r w:rsidR="0075677E">
        <w:rPr>
          <w:rFonts w:ascii="Bookman Old Style" w:hAnsi="Bookman Old Style"/>
          <w:b/>
          <w:bCs/>
          <w:spacing w:val="-3"/>
          <w:sz w:val="28"/>
          <w:szCs w:val="28"/>
          <w:lang w:eastAsia="x-none"/>
        </w:rPr>
        <w:t>z</w:t>
      </w:r>
      <w:r w:rsidR="00F4000E">
        <w:rPr>
          <w:rFonts w:ascii="Bookman Old Style" w:hAnsi="Bookman Old Style"/>
          <w:spacing w:val="-3"/>
          <w:sz w:val="28"/>
          <w:szCs w:val="28"/>
          <w:lang w:eastAsia="x-none"/>
        </w:rPr>
        <w:t xml:space="preserve"> no</w:t>
      </w:r>
      <w:r w:rsidR="00A27B69" w:rsidRPr="00A27B69">
        <w:rPr>
          <w:rFonts w:ascii="Bookman Old Style" w:hAnsi="Bookman Old Style"/>
          <w:spacing w:val="-3"/>
          <w:sz w:val="28"/>
          <w:szCs w:val="28"/>
          <w:lang w:eastAsia="x-none"/>
        </w:rPr>
        <w:t xml:space="preserve"> sea sometido a </w:t>
      </w:r>
      <w:r w:rsidR="00F91FCA">
        <w:rPr>
          <w:rFonts w:ascii="Bookman Old Style" w:hAnsi="Bookman Old Style"/>
          <w:spacing w:val="-3"/>
          <w:sz w:val="28"/>
          <w:szCs w:val="28"/>
          <w:lang w:eastAsia="x-none"/>
        </w:rPr>
        <w:t>sanción</w:t>
      </w:r>
      <w:r w:rsidR="00A27B69" w:rsidRPr="00A27B69">
        <w:rPr>
          <w:rFonts w:ascii="Bookman Old Style" w:hAnsi="Bookman Old Style"/>
          <w:spacing w:val="-3"/>
          <w:sz w:val="28"/>
          <w:szCs w:val="28"/>
          <w:lang w:eastAsia="x-none"/>
        </w:rPr>
        <w:t xml:space="preserve"> diferente a la impuesta por los hechos que </w:t>
      </w:r>
      <w:r>
        <w:rPr>
          <w:rFonts w:ascii="Bookman Old Style" w:hAnsi="Bookman Old Style"/>
          <w:spacing w:val="-3"/>
          <w:sz w:val="28"/>
          <w:szCs w:val="28"/>
          <w:lang w:eastAsia="x-none"/>
        </w:rPr>
        <w:t>motivan la solicitud de extradición</w:t>
      </w:r>
      <w:r w:rsidR="00572857">
        <w:rPr>
          <w:rFonts w:ascii="Bookman Old Style" w:hAnsi="Bookman Old Style"/>
          <w:spacing w:val="-3"/>
          <w:sz w:val="28"/>
          <w:szCs w:val="28"/>
          <w:lang w:eastAsia="x-none"/>
        </w:rPr>
        <w:t xml:space="preserve"> ni </w:t>
      </w:r>
      <w:r w:rsidR="00A27B69" w:rsidRPr="00A27B69">
        <w:rPr>
          <w:rFonts w:ascii="Bookman Old Style" w:hAnsi="Bookman Old Style"/>
          <w:spacing w:val="-3"/>
          <w:sz w:val="28"/>
          <w:szCs w:val="28"/>
          <w:lang w:eastAsia="x-none"/>
        </w:rPr>
        <w:t xml:space="preserve">sometido a tratos crueles, inhumanos o degradantes. </w:t>
      </w:r>
      <w:r w:rsidR="00572857">
        <w:rPr>
          <w:rFonts w:ascii="Bookman Old Style" w:hAnsi="Bookman Old Style"/>
          <w:spacing w:val="-3"/>
          <w:sz w:val="28"/>
          <w:szCs w:val="28"/>
          <w:lang w:eastAsia="x-none"/>
        </w:rPr>
        <w:t xml:space="preserve">Además, se garantice </w:t>
      </w:r>
      <w:r w:rsidR="00A27B69" w:rsidRPr="00A27B69">
        <w:rPr>
          <w:rFonts w:ascii="Bookman Old Style" w:hAnsi="Bookman Old Style"/>
          <w:spacing w:val="-3"/>
          <w:sz w:val="28"/>
          <w:szCs w:val="28"/>
          <w:lang w:eastAsia="x-none"/>
        </w:rPr>
        <w:t xml:space="preserve">contacto con </w:t>
      </w:r>
      <w:r w:rsidR="00572857">
        <w:rPr>
          <w:rFonts w:ascii="Bookman Old Style" w:hAnsi="Bookman Old Style"/>
          <w:spacing w:val="-3"/>
          <w:sz w:val="28"/>
          <w:szCs w:val="28"/>
          <w:lang w:eastAsia="x-none"/>
        </w:rPr>
        <w:t xml:space="preserve">los </w:t>
      </w:r>
      <w:r w:rsidR="00A27B69" w:rsidRPr="00A27B69">
        <w:rPr>
          <w:rFonts w:ascii="Bookman Old Style" w:hAnsi="Bookman Old Style"/>
          <w:spacing w:val="-3"/>
          <w:sz w:val="28"/>
          <w:szCs w:val="28"/>
          <w:lang w:eastAsia="x-none"/>
        </w:rPr>
        <w:t>familiares</w:t>
      </w:r>
      <w:r w:rsidR="00572857">
        <w:rPr>
          <w:rFonts w:ascii="Bookman Old Style" w:hAnsi="Bookman Old Style"/>
          <w:spacing w:val="-3"/>
          <w:sz w:val="28"/>
          <w:szCs w:val="28"/>
          <w:lang w:eastAsia="x-none"/>
        </w:rPr>
        <w:t xml:space="preserve"> y se tenga </w:t>
      </w:r>
      <w:r w:rsidR="00A27B69" w:rsidRPr="00A27B69">
        <w:rPr>
          <w:rFonts w:ascii="Bookman Old Style" w:hAnsi="Bookman Old Style"/>
          <w:spacing w:val="-3"/>
          <w:sz w:val="28"/>
          <w:szCs w:val="28"/>
          <w:lang w:eastAsia="x-none"/>
        </w:rPr>
        <w:t>en cuenta</w:t>
      </w:r>
      <w:r w:rsidR="00572857">
        <w:rPr>
          <w:rFonts w:ascii="Bookman Old Style" w:hAnsi="Bookman Old Style"/>
          <w:spacing w:val="-3"/>
          <w:sz w:val="28"/>
          <w:szCs w:val="28"/>
          <w:lang w:eastAsia="x-none"/>
        </w:rPr>
        <w:t xml:space="preserve"> el tiempo que su prohijado ha permanecido privado de la libertad</w:t>
      </w:r>
      <w:r w:rsidR="00A27B69" w:rsidRPr="00A27B69">
        <w:rPr>
          <w:rFonts w:ascii="Bookman Old Style" w:hAnsi="Bookman Old Style"/>
          <w:spacing w:val="-3"/>
          <w:sz w:val="28"/>
          <w:szCs w:val="28"/>
          <w:lang w:eastAsia="x-none"/>
        </w:rPr>
        <w:t xml:space="preserve"> como parte de </w:t>
      </w:r>
      <w:r w:rsidR="00A46593">
        <w:rPr>
          <w:rFonts w:ascii="Bookman Old Style" w:hAnsi="Bookman Old Style"/>
          <w:spacing w:val="-3"/>
          <w:sz w:val="28"/>
          <w:szCs w:val="28"/>
          <w:lang w:eastAsia="x-none"/>
        </w:rPr>
        <w:t xml:space="preserve">la </w:t>
      </w:r>
      <w:r w:rsidR="00A27B69" w:rsidRPr="00A27B69">
        <w:rPr>
          <w:rFonts w:ascii="Bookman Old Style" w:hAnsi="Bookman Old Style"/>
          <w:spacing w:val="-3"/>
          <w:sz w:val="28"/>
          <w:szCs w:val="28"/>
          <w:lang w:eastAsia="x-none"/>
        </w:rPr>
        <w:t>pena cumplida.</w:t>
      </w:r>
    </w:p>
    <w:p w14:paraId="7D4DE40F" w14:textId="77777777" w:rsidR="00A27B69" w:rsidRDefault="00A27B69" w:rsidP="00A27B69">
      <w:pPr>
        <w:pStyle w:val="Sangra2detindependiente"/>
        <w:spacing w:after="0" w:line="360" w:lineRule="auto"/>
        <w:ind w:left="0" w:firstLine="709"/>
        <w:jc w:val="both"/>
        <w:rPr>
          <w:rFonts w:ascii="Bookman Old Style" w:hAnsi="Bookman Old Style"/>
          <w:spacing w:val="-3"/>
          <w:sz w:val="28"/>
          <w:szCs w:val="28"/>
          <w:lang w:eastAsia="x-none"/>
        </w:rPr>
      </w:pPr>
    </w:p>
    <w:p w14:paraId="30330DA9" w14:textId="77777777" w:rsidR="00A27B69" w:rsidRPr="005A3DCA" w:rsidRDefault="007F775D" w:rsidP="00A27B69">
      <w:pPr>
        <w:pStyle w:val="Sangra2detindependiente"/>
        <w:spacing w:after="0" w:line="360" w:lineRule="auto"/>
        <w:ind w:left="0" w:firstLine="708"/>
        <w:jc w:val="both"/>
        <w:rPr>
          <w:rFonts w:ascii="Bookman Old Style" w:hAnsi="Bookman Old Style"/>
          <w:i/>
          <w:iCs/>
          <w:spacing w:val="-3"/>
          <w:sz w:val="28"/>
          <w:szCs w:val="28"/>
          <w:lang w:val="es-ES_tradnl" w:eastAsia="x-none"/>
        </w:rPr>
      </w:pPr>
      <w:r>
        <w:rPr>
          <w:rFonts w:ascii="Bookman Old Style" w:hAnsi="Bookman Old Style"/>
          <w:b/>
          <w:spacing w:val="-3"/>
          <w:sz w:val="28"/>
          <w:szCs w:val="28"/>
          <w:lang w:val="es-ES_tradnl" w:eastAsia="x-none"/>
        </w:rPr>
        <w:t>2</w:t>
      </w:r>
      <w:r w:rsidR="00A27B69" w:rsidRPr="005A3DCA">
        <w:rPr>
          <w:rFonts w:ascii="Bookman Old Style" w:hAnsi="Bookman Old Style"/>
          <w:b/>
          <w:spacing w:val="-3"/>
          <w:sz w:val="28"/>
          <w:szCs w:val="28"/>
          <w:lang w:val="es-ES_tradnl" w:eastAsia="x-none"/>
        </w:rPr>
        <w:t>.</w:t>
      </w:r>
      <w:r w:rsidR="00A27B69" w:rsidRPr="005A3DCA">
        <w:rPr>
          <w:rFonts w:ascii="Bookman Old Style" w:hAnsi="Bookman Old Style"/>
          <w:spacing w:val="-3"/>
          <w:sz w:val="28"/>
          <w:szCs w:val="28"/>
          <w:lang w:val="es-ES_tradnl" w:eastAsia="x-none"/>
        </w:rPr>
        <w:t xml:space="preserve"> El Procurador </w:t>
      </w:r>
      <w:r w:rsidR="005A3DCA" w:rsidRPr="005A3DCA">
        <w:rPr>
          <w:rFonts w:ascii="Bookman Old Style" w:hAnsi="Bookman Old Style"/>
          <w:spacing w:val="-3"/>
          <w:sz w:val="28"/>
          <w:szCs w:val="28"/>
          <w:lang w:val="es-ES_tradnl" w:eastAsia="x-none"/>
        </w:rPr>
        <w:t>Primero</w:t>
      </w:r>
      <w:r w:rsidR="00A27B69" w:rsidRPr="005A3DCA">
        <w:rPr>
          <w:rFonts w:ascii="Bookman Old Style" w:hAnsi="Bookman Old Style"/>
          <w:spacing w:val="-3"/>
          <w:sz w:val="28"/>
          <w:szCs w:val="28"/>
          <w:lang w:val="es-ES_tradnl" w:eastAsia="x-none"/>
        </w:rPr>
        <w:t xml:space="preserve"> Delegado para la Casación Penal señaló que</w:t>
      </w:r>
      <w:r w:rsidR="008E0205">
        <w:rPr>
          <w:rFonts w:ascii="Bookman Old Style" w:hAnsi="Bookman Old Style"/>
          <w:spacing w:val="-3"/>
          <w:sz w:val="28"/>
          <w:szCs w:val="28"/>
          <w:lang w:val="es-ES_tradnl" w:eastAsia="x-none"/>
        </w:rPr>
        <w:t xml:space="preserve"> </w:t>
      </w:r>
      <w:r w:rsidR="00A27B69" w:rsidRPr="005A3DCA">
        <w:rPr>
          <w:rFonts w:ascii="Bookman Old Style" w:hAnsi="Bookman Old Style"/>
          <w:spacing w:val="-3"/>
          <w:sz w:val="28"/>
          <w:szCs w:val="28"/>
          <w:lang w:val="es-ES_tradnl" w:eastAsia="x-none"/>
        </w:rPr>
        <w:t>se encuentran satisfechas las exigencias previstas en el tratado que rige el trámite de extradición entre</w:t>
      </w:r>
      <w:r w:rsidR="008E0205">
        <w:rPr>
          <w:rFonts w:ascii="Bookman Old Style" w:hAnsi="Bookman Old Style"/>
          <w:spacing w:val="-3"/>
          <w:sz w:val="28"/>
          <w:szCs w:val="28"/>
          <w:lang w:val="es-ES_tradnl" w:eastAsia="x-none"/>
        </w:rPr>
        <w:t xml:space="preserve"> Colombia y España</w:t>
      </w:r>
      <w:r w:rsidR="00A27B69" w:rsidRPr="005A3DCA">
        <w:rPr>
          <w:rFonts w:ascii="Bookman Old Style" w:hAnsi="Bookman Old Style"/>
          <w:spacing w:val="-3"/>
          <w:sz w:val="28"/>
          <w:szCs w:val="28"/>
          <w:lang w:val="es-ES_tradnl" w:eastAsia="x-none"/>
        </w:rPr>
        <w:t xml:space="preserve">, por cuya razón debe proferirse concepto favorable. </w:t>
      </w:r>
    </w:p>
    <w:p w14:paraId="319FC9C3" w14:textId="77777777" w:rsidR="00A27B69" w:rsidRPr="00A27B69" w:rsidRDefault="00A27B69" w:rsidP="00A27B69">
      <w:pPr>
        <w:pStyle w:val="Sangra2detindependiente"/>
        <w:spacing w:after="0" w:line="360" w:lineRule="auto"/>
        <w:ind w:left="0" w:firstLine="709"/>
        <w:jc w:val="both"/>
        <w:rPr>
          <w:rFonts w:ascii="Bookman Old Style" w:hAnsi="Bookman Old Style"/>
          <w:spacing w:val="-3"/>
          <w:sz w:val="28"/>
          <w:szCs w:val="28"/>
          <w:highlight w:val="green"/>
          <w:lang w:eastAsia="x-none"/>
        </w:rPr>
      </w:pPr>
    </w:p>
    <w:p w14:paraId="5A0C0E9C" w14:textId="77777777" w:rsidR="00A27B69" w:rsidRPr="003C7AA4" w:rsidRDefault="00A27B69" w:rsidP="00A27B69">
      <w:pPr>
        <w:pStyle w:val="Sangra2detindependiente"/>
        <w:spacing w:after="0" w:line="360" w:lineRule="auto"/>
        <w:ind w:left="0" w:firstLine="708"/>
        <w:jc w:val="both"/>
        <w:rPr>
          <w:rFonts w:ascii="Bookman Old Style" w:hAnsi="Bookman Old Style"/>
          <w:spacing w:val="-3"/>
          <w:sz w:val="28"/>
          <w:szCs w:val="28"/>
          <w:lang w:val="es-ES_tradnl" w:eastAsia="x-none"/>
        </w:rPr>
      </w:pPr>
      <w:r w:rsidRPr="003C7AA4">
        <w:rPr>
          <w:rFonts w:ascii="Bookman Old Style" w:hAnsi="Bookman Old Style"/>
          <w:spacing w:val="-3"/>
          <w:sz w:val="28"/>
          <w:szCs w:val="28"/>
          <w:lang w:val="es-ES_tradnl" w:eastAsia="x-none"/>
        </w:rPr>
        <w:t xml:space="preserve">Ello, porque </w:t>
      </w:r>
      <w:r w:rsidR="008E0205" w:rsidRPr="003C7AA4">
        <w:rPr>
          <w:rFonts w:ascii="Bookman Old Style" w:hAnsi="Bookman Old Style"/>
          <w:spacing w:val="-3"/>
          <w:sz w:val="28"/>
          <w:szCs w:val="28"/>
          <w:lang w:val="es-ES_tradnl" w:eastAsia="x-none"/>
        </w:rPr>
        <w:t>el</w:t>
      </w:r>
      <w:r w:rsidRPr="003C7AA4">
        <w:rPr>
          <w:rFonts w:ascii="Bookman Old Style" w:hAnsi="Bookman Old Style"/>
          <w:spacing w:val="-3"/>
          <w:sz w:val="28"/>
          <w:szCs w:val="28"/>
          <w:lang w:val="es-ES_tradnl" w:eastAsia="x-none"/>
        </w:rPr>
        <w:t xml:space="preserve"> delito por </w:t>
      </w:r>
      <w:r w:rsidR="008E0205" w:rsidRPr="003C7AA4">
        <w:rPr>
          <w:rFonts w:ascii="Bookman Old Style" w:hAnsi="Bookman Old Style"/>
          <w:spacing w:val="-3"/>
          <w:sz w:val="28"/>
          <w:szCs w:val="28"/>
          <w:lang w:val="es-ES_tradnl" w:eastAsia="x-none"/>
        </w:rPr>
        <w:t>el</w:t>
      </w:r>
      <w:r w:rsidRPr="003C7AA4">
        <w:rPr>
          <w:rFonts w:ascii="Bookman Old Style" w:hAnsi="Bookman Old Style"/>
          <w:spacing w:val="-3"/>
          <w:sz w:val="28"/>
          <w:szCs w:val="28"/>
          <w:lang w:val="es-ES_tradnl" w:eastAsia="x-none"/>
        </w:rPr>
        <w:t xml:space="preserve"> que </w:t>
      </w:r>
      <w:r w:rsidR="008E0205" w:rsidRPr="003C7AA4">
        <w:rPr>
          <w:rFonts w:ascii="Bookman Old Style" w:hAnsi="Bookman Old Style"/>
          <w:b/>
          <w:spacing w:val="-3"/>
          <w:sz w:val="28"/>
          <w:szCs w:val="28"/>
          <w:lang w:eastAsia="x-none"/>
        </w:rPr>
        <w:t>Gustavo Adolfo Hernández Fernández</w:t>
      </w:r>
      <w:r w:rsidRPr="003C7AA4">
        <w:rPr>
          <w:rFonts w:ascii="Bookman Old Style" w:hAnsi="Bookman Old Style"/>
          <w:b/>
          <w:spacing w:val="-3"/>
          <w:sz w:val="28"/>
          <w:szCs w:val="28"/>
          <w:lang w:eastAsia="x-none"/>
        </w:rPr>
        <w:t xml:space="preserve"> </w:t>
      </w:r>
      <w:r w:rsidRPr="003C7AA4">
        <w:rPr>
          <w:rFonts w:ascii="Bookman Old Style" w:hAnsi="Bookman Old Style"/>
          <w:spacing w:val="-3"/>
          <w:sz w:val="28"/>
          <w:szCs w:val="28"/>
          <w:lang w:val="es-ES_tradnl" w:eastAsia="x-none"/>
        </w:rPr>
        <w:t>es requerido se adecua, en este país, a</w:t>
      </w:r>
      <w:r w:rsidR="008E0205" w:rsidRPr="003C7AA4">
        <w:rPr>
          <w:rFonts w:ascii="Bookman Old Style" w:hAnsi="Bookman Old Style"/>
          <w:spacing w:val="-3"/>
          <w:sz w:val="28"/>
          <w:szCs w:val="28"/>
          <w:lang w:val="es-ES_tradnl" w:eastAsia="x-none"/>
        </w:rPr>
        <w:t xml:space="preserve">l ilícito de actos sexuales con menor de catorce años, el cual </w:t>
      </w:r>
      <w:r w:rsidRPr="003C7AA4">
        <w:rPr>
          <w:rFonts w:ascii="Bookman Old Style" w:hAnsi="Bookman Old Style"/>
          <w:spacing w:val="-3"/>
          <w:sz w:val="28"/>
          <w:szCs w:val="28"/>
          <w:lang w:val="es-ES_tradnl" w:eastAsia="x-none"/>
        </w:rPr>
        <w:t>satisface el límite mínimo de la pena de prisión exigido.</w:t>
      </w:r>
      <w:r w:rsidR="00F65D66">
        <w:rPr>
          <w:rFonts w:ascii="Bookman Old Style" w:hAnsi="Bookman Old Style"/>
          <w:spacing w:val="-3"/>
          <w:sz w:val="28"/>
          <w:szCs w:val="28"/>
          <w:lang w:val="es-ES_tradnl" w:eastAsia="x-none"/>
        </w:rPr>
        <w:t xml:space="preserve"> Sumado, a que</w:t>
      </w:r>
      <w:r w:rsidRPr="003C7AA4">
        <w:rPr>
          <w:rFonts w:ascii="Bookman Old Style" w:hAnsi="Bookman Old Style"/>
          <w:spacing w:val="-3"/>
          <w:sz w:val="28"/>
          <w:szCs w:val="28"/>
          <w:lang w:val="es-ES_tradnl" w:eastAsia="x-none"/>
        </w:rPr>
        <w:t xml:space="preserve"> obra la plena identidad del mencionado y los documentos que sustentan el pedido de extradición, en los que se especifican los hechos, conductas punibles y normatividad aplicable.</w:t>
      </w:r>
    </w:p>
    <w:p w14:paraId="1B996F89" w14:textId="77777777" w:rsidR="008E0205" w:rsidRPr="00A27B69" w:rsidRDefault="008E0205" w:rsidP="00A27B69">
      <w:pPr>
        <w:pStyle w:val="Sangra2detindependiente"/>
        <w:spacing w:after="0" w:line="360" w:lineRule="auto"/>
        <w:ind w:left="0" w:firstLine="708"/>
        <w:jc w:val="both"/>
        <w:rPr>
          <w:rFonts w:ascii="Bookman Old Style" w:hAnsi="Bookman Old Style"/>
          <w:spacing w:val="-3"/>
          <w:sz w:val="28"/>
          <w:szCs w:val="28"/>
          <w:highlight w:val="green"/>
          <w:lang w:val="es-ES_tradnl" w:eastAsia="x-none"/>
        </w:rPr>
      </w:pPr>
    </w:p>
    <w:p w14:paraId="68588DB8" w14:textId="77777777" w:rsidR="00A27B69" w:rsidRPr="005C59B2" w:rsidRDefault="00713F54" w:rsidP="00A27B69">
      <w:pPr>
        <w:pStyle w:val="Sangra2detindependiente"/>
        <w:spacing w:after="0" w:line="360" w:lineRule="auto"/>
        <w:ind w:left="0" w:firstLine="708"/>
        <w:jc w:val="both"/>
        <w:rPr>
          <w:rFonts w:ascii="Bookman Old Style" w:hAnsi="Bookman Old Style"/>
          <w:spacing w:val="-3"/>
          <w:sz w:val="28"/>
          <w:szCs w:val="28"/>
          <w:lang w:val="es-ES_tradnl" w:eastAsia="x-none"/>
        </w:rPr>
      </w:pPr>
      <w:r>
        <w:rPr>
          <w:rFonts w:ascii="Bookman Old Style" w:hAnsi="Bookman Old Style"/>
          <w:sz w:val="28"/>
          <w:szCs w:val="28"/>
        </w:rPr>
        <w:lastRenderedPageBreak/>
        <w:t xml:space="preserve">Destacó que el principio </w:t>
      </w:r>
      <w:r w:rsidRPr="00713F54">
        <w:rPr>
          <w:rFonts w:ascii="Bookman Old Style" w:hAnsi="Bookman Old Style"/>
          <w:i/>
          <w:iCs/>
          <w:sz w:val="24"/>
          <w:szCs w:val="24"/>
        </w:rPr>
        <w:t>non bis in ídem</w:t>
      </w:r>
      <w:r>
        <w:rPr>
          <w:rFonts w:ascii="Bookman Old Style" w:hAnsi="Bookman Old Style"/>
          <w:sz w:val="28"/>
          <w:szCs w:val="28"/>
        </w:rPr>
        <w:t xml:space="preserve"> se encuentra incólume, por cuanto los procesos que en este país figuran en contra de </w:t>
      </w:r>
      <w:r w:rsidRPr="00713F54">
        <w:rPr>
          <w:rFonts w:ascii="Bookman Old Style" w:hAnsi="Bookman Old Style"/>
          <w:b/>
          <w:bCs/>
          <w:sz w:val="28"/>
          <w:szCs w:val="28"/>
        </w:rPr>
        <w:t>Hernández Fernández</w:t>
      </w:r>
      <w:r>
        <w:rPr>
          <w:rFonts w:ascii="Bookman Old Style" w:hAnsi="Bookman Old Style"/>
          <w:sz w:val="28"/>
          <w:szCs w:val="28"/>
        </w:rPr>
        <w:t xml:space="preserve"> están inactivos y no guardan identidad con la conducta punible por la que es solicitado en extradición. </w:t>
      </w:r>
      <w:r w:rsidR="00A27B69" w:rsidRPr="00713F54">
        <w:rPr>
          <w:rFonts w:ascii="Bookman Old Style" w:hAnsi="Bookman Old Style"/>
          <w:spacing w:val="-3"/>
          <w:sz w:val="28"/>
          <w:szCs w:val="28"/>
          <w:lang w:eastAsia="x-none"/>
        </w:rPr>
        <w:t xml:space="preserve">Finalmente, solicitó que se exhorte </w:t>
      </w:r>
      <w:r w:rsidR="00A27B69" w:rsidRPr="00713F54">
        <w:rPr>
          <w:rFonts w:ascii="Bookman Old Style" w:hAnsi="Bookman Old Style"/>
          <w:spacing w:val="-3"/>
          <w:sz w:val="28"/>
          <w:szCs w:val="28"/>
          <w:lang w:val="es-ES" w:eastAsia="x-none"/>
        </w:rPr>
        <w:t xml:space="preserve">al Gobierno Nacional para que advierta al Estado foráneo sobre </w:t>
      </w:r>
      <w:r w:rsidR="008E0205" w:rsidRPr="00713F54">
        <w:rPr>
          <w:rFonts w:ascii="Bookman Old Style" w:hAnsi="Bookman Old Style"/>
          <w:spacing w:val="-3"/>
          <w:sz w:val="28"/>
          <w:szCs w:val="28"/>
          <w:lang w:val="es-ES" w:eastAsia="x-none"/>
        </w:rPr>
        <w:t>la protección de los derechos humanos</w:t>
      </w:r>
      <w:r w:rsidR="00A27B69" w:rsidRPr="00713F54">
        <w:rPr>
          <w:rFonts w:ascii="Bookman Old Style" w:hAnsi="Bookman Old Style"/>
          <w:spacing w:val="-3"/>
          <w:sz w:val="28"/>
          <w:szCs w:val="28"/>
          <w:lang w:val="es-ES" w:eastAsia="x-none"/>
        </w:rPr>
        <w:t>.</w:t>
      </w:r>
    </w:p>
    <w:p w14:paraId="2841B977" w14:textId="77777777" w:rsidR="00A27B69" w:rsidRDefault="00A27B69" w:rsidP="00A27B69">
      <w:pPr>
        <w:pStyle w:val="Sangra2detindependiente"/>
        <w:spacing w:after="0" w:line="360" w:lineRule="auto"/>
        <w:ind w:left="0" w:firstLine="709"/>
        <w:jc w:val="both"/>
        <w:rPr>
          <w:rFonts w:ascii="Bookman Old Style" w:hAnsi="Bookman Old Style"/>
          <w:spacing w:val="-3"/>
          <w:sz w:val="28"/>
          <w:szCs w:val="28"/>
          <w:lang w:eastAsia="x-none"/>
        </w:rPr>
      </w:pPr>
    </w:p>
    <w:p w14:paraId="7C74DA1A" w14:textId="77777777" w:rsidR="009E5292" w:rsidRDefault="009E5292" w:rsidP="009E5292">
      <w:pPr>
        <w:spacing w:after="0" w:line="360" w:lineRule="auto"/>
        <w:jc w:val="center"/>
        <w:rPr>
          <w:rFonts w:ascii="Bookman Old Style" w:hAnsi="Bookman Old Style" w:cs="Arial"/>
          <w:b/>
          <w:sz w:val="28"/>
          <w:szCs w:val="28"/>
        </w:rPr>
      </w:pPr>
      <w:r w:rsidRPr="009B162C">
        <w:rPr>
          <w:rFonts w:ascii="Bookman Old Style" w:hAnsi="Bookman Old Style" w:cs="Arial"/>
          <w:b/>
          <w:sz w:val="28"/>
          <w:szCs w:val="28"/>
        </w:rPr>
        <w:t>CONSIDERACIONES</w:t>
      </w:r>
    </w:p>
    <w:p w14:paraId="29E0096A" w14:textId="77777777" w:rsidR="009E5292" w:rsidRDefault="009E5292" w:rsidP="009E5292">
      <w:pPr>
        <w:spacing w:after="0" w:line="360" w:lineRule="auto"/>
        <w:jc w:val="center"/>
        <w:rPr>
          <w:rFonts w:ascii="Bookman Old Style" w:hAnsi="Bookman Old Style" w:cs="Arial"/>
          <w:b/>
          <w:sz w:val="28"/>
          <w:szCs w:val="28"/>
        </w:rPr>
      </w:pPr>
    </w:p>
    <w:p w14:paraId="12D5E5A0" w14:textId="77777777" w:rsidR="009E5292" w:rsidRPr="000E6CBE" w:rsidRDefault="00516E48" w:rsidP="009E5292">
      <w:pPr>
        <w:pStyle w:val="Prrafodelista"/>
        <w:numPr>
          <w:ilvl w:val="0"/>
          <w:numId w:val="47"/>
        </w:numPr>
        <w:spacing w:after="0" w:line="360" w:lineRule="auto"/>
        <w:jc w:val="both"/>
        <w:rPr>
          <w:rFonts w:ascii="Bookman Old Style" w:eastAsia="Batang" w:hAnsi="Bookman Old Style"/>
          <w:b/>
          <w:sz w:val="28"/>
          <w:szCs w:val="28"/>
        </w:rPr>
      </w:pPr>
      <w:r>
        <w:rPr>
          <w:rFonts w:ascii="Bookman Old Style" w:eastAsia="Batang" w:hAnsi="Bookman Old Style"/>
          <w:b/>
          <w:sz w:val="28"/>
          <w:szCs w:val="28"/>
        </w:rPr>
        <w:t>A</w:t>
      </w:r>
      <w:r w:rsidR="009E5292" w:rsidRPr="000E6CBE">
        <w:rPr>
          <w:rFonts w:ascii="Bookman Old Style" w:eastAsia="Batang" w:hAnsi="Bookman Old Style"/>
          <w:b/>
          <w:sz w:val="28"/>
          <w:szCs w:val="28"/>
        </w:rPr>
        <w:t xml:space="preserve">spectos generales </w:t>
      </w:r>
    </w:p>
    <w:p w14:paraId="32D6F4DB" w14:textId="77777777" w:rsidR="009E5292" w:rsidRDefault="009E5292" w:rsidP="009E5292">
      <w:pPr>
        <w:spacing w:after="0" w:line="360" w:lineRule="auto"/>
        <w:ind w:firstLine="709"/>
        <w:jc w:val="center"/>
        <w:rPr>
          <w:rFonts w:ascii="Bookman Old Style" w:hAnsi="Bookman Old Style" w:cs="Arial"/>
          <w:b/>
          <w:sz w:val="28"/>
          <w:szCs w:val="28"/>
        </w:rPr>
      </w:pPr>
    </w:p>
    <w:p w14:paraId="7B7C4534" w14:textId="77777777" w:rsidR="009E5292" w:rsidRDefault="009E5292" w:rsidP="009E5292">
      <w:pPr>
        <w:spacing w:after="0" w:line="360" w:lineRule="auto"/>
        <w:ind w:firstLine="709"/>
        <w:jc w:val="both"/>
        <w:rPr>
          <w:rFonts w:ascii="Bookman Old Style" w:hAnsi="Bookman Old Style" w:cs="Arial"/>
          <w:bCs/>
          <w:sz w:val="28"/>
          <w:szCs w:val="28"/>
        </w:rPr>
      </w:pPr>
      <w:r w:rsidRPr="00377F37">
        <w:rPr>
          <w:rFonts w:ascii="Bookman Old Style" w:hAnsi="Bookman Old Style" w:cs="Arial"/>
          <w:bCs/>
          <w:sz w:val="28"/>
          <w:szCs w:val="28"/>
        </w:rPr>
        <w:t>La jurisprudencia constitucional ha sostenido que, acorde con la Constitución Política, existe un sistema de fuentes formales y materiales para examinar los trámites de extradición.</w:t>
      </w:r>
      <w:r>
        <w:rPr>
          <w:rFonts w:ascii="Bookman Old Style" w:hAnsi="Bookman Old Style" w:cs="Arial"/>
          <w:bCs/>
          <w:sz w:val="28"/>
          <w:szCs w:val="28"/>
        </w:rPr>
        <w:t xml:space="preserve"> </w:t>
      </w:r>
      <w:r w:rsidRPr="00377F37">
        <w:rPr>
          <w:rFonts w:ascii="Bookman Old Style" w:hAnsi="Bookman Old Style" w:cs="Arial"/>
          <w:bCs/>
          <w:sz w:val="28"/>
          <w:szCs w:val="28"/>
        </w:rPr>
        <w:t>En ese orden, los instrumentos internacionales prevalecen y la ley opera como fuente subsidiaria</w:t>
      </w:r>
      <w:r>
        <w:rPr>
          <w:rStyle w:val="Refdenotaalpie"/>
          <w:rFonts w:ascii="Bookman Old Style" w:hAnsi="Bookman Old Style" w:cs="Arial"/>
          <w:bCs/>
          <w:sz w:val="28"/>
          <w:szCs w:val="28"/>
        </w:rPr>
        <w:footnoteReference w:id="2"/>
      </w:r>
      <w:r>
        <w:rPr>
          <w:rFonts w:ascii="Bookman Old Style" w:hAnsi="Bookman Old Style" w:cs="Arial"/>
          <w:bCs/>
          <w:sz w:val="28"/>
          <w:szCs w:val="28"/>
        </w:rPr>
        <w:t>.</w:t>
      </w:r>
    </w:p>
    <w:p w14:paraId="6977DF50" w14:textId="77777777" w:rsidR="009E5292" w:rsidRDefault="009E5292" w:rsidP="009E5292">
      <w:pPr>
        <w:spacing w:after="0" w:line="360" w:lineRule="auto"/>
        <w:ind w:firstLine="709"/>
        <w:jc w:val="both"/>
        <w:rPr>
          <w:rFonts w:ascii="Bookman Old Style" w:hAnsi="Bookman Old Style" w:cs="Arial"/>
          <w:bCs/>
          <w:sz w:val="28"/>
          <w:szCs w:val="28"/>
        </w:rPr>
      </w:pPr>
    </w:p>
    <w:p w14:paraId="36BEF0FB" w14:textId="77777777" w:rsidR="009E5292" w:rsidRDefault="009E5292" w:rsidP="009E5292">
      <w:pPr>
        <w:spacing w:after="0" w:line="360" w:lineRule="auto"/>
        <w:ind w:firstLine="708"/>
        <w:jc w:val="both"/>
        <w:rPr>
          <w:rFonts w:ascii="Bookman Old Style" w:hAnsi="Bookman Old Style" w:cs="Arial"/>
          <w:bCs/>
          <w:sz w:val="28"/>
          <w:szCs w:val="28"/>
        </w:rPr>
      </w:pPr>
      <w:r w:rsidRPr="00377F37">
        <w:rPr>
          <w:rFonts w:ascii="Bookman Old Style" w:hAnsi="Bookman Old Style" w:cs="Arial"/>
          <w:bCs/>
          <w:sz w:val="28"/>
          <w:szCs w:val="28"/>
        </w:rPr>
        <w:t xml:space="preserve">En este caso, el Ministerio de Relaciones Exteriores refirió que los instrumentos internacionales aplicables son: la </w:t>
      </w:r>
      <w:r w:rsidRPr="00377F37">
        <w:rPr>
          <w:rFonts w:ascii="Bookman Old Style" w:hAnsi="Bookman Old Style" w:cs="Arial"/>
          <w:bCs/>
          <w:i/>
          <w:iCs/>
          <w:sz w:val="24"/>
          <w:szCs w:val="24"/>
        </w:rPr>
        <w:t>«Convención de Extradición de Reos»,</w:t>
      </w:r>
      <w:r w:rsidRPr="00377F37">
        <w:rPr>
          <w:rFonts w:ascii="Bookman Old Style" w:hAnsi="Bookman Old Style" w:cs="Arial"/>
          <w:bCs/>
          <w:sz w:val="28"/>
          <w:szCs w:val="28"/>
        </w:rPr>
        <w:t xml:space="preserve"> suscrita en </w:t>
      </w:r>
      <w:r>
        <w:rPr>
          <w:rFonts w:ascii="Bookman Old Style" w:hAnsi="Bookman Old Style" w:cs="Arial"/>
          <w:bCs/>
          <w:sz w:val="28"/>
          <w:szCs w:val="28"/>
        </w:rPr>
        <w:t xml:space="preserve">esta ciudad, </w:t>
      </w:r>
      <w:r w:rsidRPr="00377F37">
        <w:rPr>
          <w:rFonts w:ascii="Bookman Old Style" w:hAnsi="Bookman Old Style" w:cs="Arial"/>
          <w:bCs/>
          <w:sz w:val="28"/>
          <w:szCs w:val="28"/>
        </w:rPr>
        <w:t xml:space="preserve">el 23 de julio de 1892 y el </w:t>
      </w:r>
      <w:r w:rsidRPr="00377F37">
        <w:rPr>
          <w:rFonts w:ascii="Bookman Old Style" w:hAnsi="Bookman Old Style" w:cs="Arial"/>
          <w:bCs/>
          <w:i/>
          <w:iCs/>
          <w:sz w:val="24"/>
          <w:szCs w:val="24"/>
        </w:rPr>
        <w:t>«Protocolo Modificatorio a la Convención de Extradición entre la República de Colombia y el Reino de España»,</w:t>
      </w:r>
      <w:r w:rsidRPr="00377F37">
        <w:rPr>
          <w:rFonts w:ascii="Bookman Old Style" w:hAnsi="Bookman Old Style" w:cs="Arial"/>
          <w:bCs/>
          <w:sz w:val="28"/>
          <w:szCs w:val="28"/>
        </w:rPr>
        <w:t xml:space="preserve"> adoptado en Madrid el 16 de marzo de 1999.</w:t>
      </w:r>
    </w:p>
    <w:p w14:paraId="562F9CC2" w14:textId="77777777" w:rsidR="009E5292" w:rsidRDefault="009E5292" w:rsidP="009E5292">
      <w:pPr>
        <w:spacing w:after="0" w:line="360" w:lineRule="auto"/>
        <w:ind w:firstLine="708"/>
        <w:jc w:val="both"/>
        <w:rPr>
          <w:rFonts w:ascii="Bookman Old Style" w:hAnsi="Bookman Old Style" w:cs="Arial"/>
          <w:bCs/>
          <w:sz w:val="28"/>
          <w:szCs w:val="28"/>
        </w:rPr>
      </w:pPr>
    </w:p>
    <w:p w14:paraId="7B9D9491" w14:textId="77777777" w:rsidR="00516E48" w:rsidRDefault="009E5292" w:rsidP="00516E48">
      <w:pPr>
        <w:spacing w:after="0" w:line="360" w:lineRule="auto"/>
        <w:ind w:firstLine="708"/>
        <w:jc w:val="both"/>
        <w:rPr>
          <w:rFonts w:ascii="Bookman Old Style" w:eastAsia="Batang" w:hAnsi="Bookman Old Style"/>
          <w:bCs/>
          <w:sz w:val="28"/>
          <w:szCs w:val="28"/>
        </w:rPr>
      </w:pPr>
      <w:r w:rsidRPr="00377F37">
        <w:rPr>
          <w:rFonts w:ascii="Bookman Old Style" w:hAnsi="Bookman Old Style" w:cs="Arial"/>
          <w:bCs/>
          <w:sz w:val="28"/>
          <w:szCs w:val="28"/>
        </w:rPr>
        <w:t xml:space="preserve">En ese orden, para emitir concepto sobre la extradición del ciudadano </w:t>
      </w:r>
      <w:r w:rsidR="00516E48">
        <w:rPr>
          <w:rFonts w:ascii="Bookman Old Style" w:hAnsi="Bookman Old Style" w:cs="Arial"/>
          <w:bCs/>
          <w:sz w:val="28"/>
          <w:szCs w:val="28"/>
        </w:rPr>
        <w:t xml:space="preserve">colombiano </w:t>
      </w:r>
      <w:r w:rsidR="00516E48" w:rsidRPr="009E5292">
        <w:rPr>
          <w:rFonts w:ascii="Bookman Old Style" w:hAnsi="Bookman Old Style" w:cs="Arial"/>
          <w:b/>
          <w:bCs/>
          <w:color w:val="0A1220"/>
          <w:sz w:val="28"/>
          <w:szCs w:val="28"/>
        </w:rPr>
        <w:t>Gustavo Adolfo Hernández Fernández</w:t>
      </w:r>
      <w:r w:rsidR="00516E48" w:rsidRPr="00516E48">
        <w:rPr>
          <w:rFonts w:ascii="Bookman Old Style" w:hAnsi="Bookman Old Style" w:cs="Arial"/>
          <w:color w:val="0A1220"/>
          <w:sz w:val="28"/>
          <w:szCs w:val="28"/>
        </w:rPr>
        <w:t>,</w:t>
      </w:r>
      <w:r w:rsidRPr="00377F37">
        <w:rPr>
          <w:rFonts w:ascii="Bookman Old Style" w:hAnsi="Bookman Old Style" w:cs="Arial"/>
          <w:bCs/>
          <w:sz w:val="28"/>
          <w:szCs w:val="28"/>
        </w:rPr>
        <w:t xml:space="preserve"> debe examinar</w:t>
      </w:r>
      <w:r w:rsidR="0066137F">
        <w:rPr>
          <w:rFonts w:ascii="Bookman Old Style" w:hAnsi="Bookman Old Style" w:cs="Arial"/>
          <w:bCs/>
          <w:sz w:val="28"/>
          <w:szCs w:val="28"/>
        </w:rPr>
        <w:t>se</w:t>
      </w:r>
      <w:r w:rsidRPr="00377F37">
        <w:rPr>
          <w:rFonts w:ascii="Bookman Old Style" w:hAnsi="Bookman Old Style" w:cs="Arial"/>
          <w:bCs/>
          <w:sz w:val="28"/>
          <w:szCs w:val="28"/>
        </w:rPr>
        <w:t xml:space="preserve"> la inexistencia de </w:t>
      </w:r>
      <w:r w:rsidRPr="00377F37">
        <w:rPr>
          <w:rFonts w:ascii="Bookman Old Style" w:hAnsi="Bookman Old Style" w:cs="Arial"/>
          <w:bCs/>
          <w:sz w:val="28"/>
          <w:szCs w:val="28"/>
        </w:rPr>
        <w:lastRenderedPageBreak/>
        <w:t xml:space="preserve">los impedimentos constitucionales previstos en el artículo 35 </w:t>
      </w:r>
      <w:r>
        <w:rPr>
          <w:rFonts w:ascii="Bookman Old Style" w:hAnsi="Bookman Old Style" w:cs="Arial"/>
          <w:bCs/>
          <w:sz w:val="28"/>
          <w:szCs w:val="28"/>
        </w:rPr>
        <w:t>de la Constitución Política</w:t>
      </w:r>
      <w:r w:rsidR="00516E48">
        <w:rPr>
          <w:rFonts w:ascii="Bookman Old Style" w:hAnsi="Bookman Old Style" w:cs="Arial"/>
          <w:bCs/>
          <w:sz w:val="28"/>
          <w:szCs w:val="28"/>
        </w:rPr>
        <w:t>,</w:t>
      </w:r>
      <w:r w:rsidR="0066137F">
        <w:rPr>
          <w:rFonts w:ascii="Bookman Old Style" w:hAnsi="Bookman Old Style" w:cs="Arial"/>
          <w:bCs/>
          <w:sz w:val="28"/>
          <w:szCs w:val="28"/>
        </w:rPr>
        <w:t xml:space="preserve"> </w:t>
      </w:r>
      <w:r w:rsidR="00516E48" w:rsidRPr="00465FF9">
        <w:rPr>
          <w:rFonts w:ascii="Bookman Old Style" w:eastAsia="Batang" w:hAnsi="Bookman Old Style"/>
          <w:bCs/>
          <w:sz w:val="28"/>
          <w:szCs w:val="28"/>
        </w:rPr>
        <w:t>prohibición de doble juzgamiento y aplicabilidad de la garantía de no extradición</w:t>
      </w:r>
      <w:r w:rsidR="00516E48">
        <w:rPr>
          <w:rFonts w:ascii="Bookman Old Style" w:eastAsia="Batang" w:hAnsi="Bookman Old Style"/>
          <w:bCs/>
          <w:sz w:val="28"/>
          <w:szCs w:val="28"/>
        </w:rPr>
        <w:t>.</w:t>
      </w:r>
    </w:p>
    <w:p w14:paraId="67597390" w14:textId="77777777" w:rsidR="00516E48" w:rsidRDefault="00516E48" w:rsidP="009E5292">
      <w:pPr>
        <w:spacing w:after="0" w:line="360" w:lineRule="auto"/>
        <w:ind w:firstLine="708"/>
        <w:jc w:val="both"/>
        <w:rPr>
          <w:rFonts w:ascii="Bookman Old Style" w:hAnsi="Bookman Old Style" w:cs="Arial"/>
          <w:bCs/>
          <w:sz w:val="28"/>
          <w:szCs w:val="28"/>
        </w:rPr>
      </w:pPr>
    </w:p>
    <w:p w14:paraId="6DB342F0" w14:textId="77777777" w:rsidR="009E5292" w:rsidRDefault="009E5292" w:rsidP="009E5292">
      <w:pPr>
        <w:spacing w:after="0" w:line="360" w:lineRule="auto"/>
        <w:ind w:firstLine="708"/>
        <w:jc w:val="both"/>
        <w:rPr>
          <w:rFonts w:ascii="Bookman Old Style" w:hAnsi="Bookman Old Style" w:cs="Arial"/>
          <w:bCs/>
          <w:sz w:val="28"/>
          <w:szCs w:val="28"/>
        </w:rPr>
      </w:pPr>
      <w:r>
        <w:rPr>
          <w:rFonts w:ascii="Bookman Old Style" w:hAnsi="Bookman Old Style" w:cs="Arial"/>
          <w:bCs/>
          <w:sz w:val="28"/>
          <w:szCs w:val="28"/>
        </w:rPr>
        <w:t xml:space="preserve">Adicionalmente, </w:t>
      </w:r>
      <w:r w:rsidR="00C119B1">
        <w:rPr>
          <w:rFonts w:ascii="Bookman Old Style" w:hAnsi="Bookman Old Style" w:cs="Arial"/>
          <w:bCs/>
          <w:sz w:val="28"/>
          <w:szCs w:val="28"/>
        </w:rPr>
        <w:t xml:space="preserve">la Corte debe verificar </w:t>
      </w:r>
      <w:r w:rsidRPr="00377F37">
        <w:rPr>
          <w:rFonts w:ascii="Bookman Old Style" w:hAnsi="Bookman Old Style" w:cs="Arial"/>
          <w:bCs/>
          <w:sz w:val="28"/>
          <w:szCs w:val="28"/>
        </w:rPr>
        <w:t xml:space="preserve">el cumplimiento de los siguientes requisitos convencionales: </w:t>
      </w:r>
      <w:r w:rsidRPr="00612D0E">
        <w:rPr>
          <w:rFonts w:ascii="Bookman Old Style" w:hAnsi="Bookman Old Style" w:cs="Arial"/>
          <w:b/>
          <w:i/>
          <w:iCs/>
          <w:sz w:val="28"/>
          <w:szCs w:val="28"/>
        </w:rPr>
        <w:t>(a)</w:t>
      </w:r>
      <w:r w:rsidRPr="00377F37">
        <w:rPr>
          <w:rFonts w:ascii="Bookman Old Style" w:hAnsi="Bookman Old Style" w:cs="Arial"/>
          <w:bCs/>
          <w:sz w:val="28"/>
          <w:szCs w:val="28"/>
        </w:rPr>
        <w:t xml:space="preserve"> validez formal de la documentación presentada por el país </w:t>
      </w:r>
      <w:r>
        <w:rPr>
          <w:rFonts w:ascii="Bookman Old Style" w:hAnsi="Bookman Old Style" w:cs="Arial"/>
          <w:bCs/>
          <w:sz w:val="28"/>
          <w:szCs w:val="28"/>
        </w:rPr>
        <w:t>foráneo</w:t>
      </w:r>
      <w:r w:rsidRPr="00377F37">
        <w:rPr>
          <w:rFonts w:ascii="Bookman Old Style" w:hAnsi="Bookman Old Style" w:cs="Arial"/>
          <w:bCs/>
          <w:sz w:val="28"/>
          <w:szCs w:val="28"/>
        </w:rPr>
        <w:t xml:space="preserve">, </w:t>
      </w:r>
      <w:r w:rsidRPr="00612D0E">
        <w:rPr>
          <w:rFonts w:ascii="Bookman Old Style" w:hAnsi="Bookman Old Style" w:cs="Arial"/>
          <w:b/>
          <w:i/>
          <w:iCs/>
          <w:sz w:val="28"/>
          <w:szCs w:val="28"/>
        </w:rPr>
        <w:t>(b)</w:t>
      </w:r>
      <w:r w:rsidRPr="00377F37">
        <w:rPr>
          <w:rFonts w:ascii="Bookman Old Style" w:hAnsi="Bookman Old Style" w:cs="Arial"/>
          <w:bCs/>
          <w:sz w:val="28"/>
          <w:szCs w:val="28"/>
        </w:rPr>
        <w:t xml:space="preserve"> plena identidad del </w:t>
      </w:r>
      <w:r>
        <w:rPr>
          <w:rFonts w:ascii="Bookman Old Style" w:hAnsi="Bookman Old Style" w:cs="Arial"/>
          <w:bCs/>
          <w:sz w:val="28"/>
          <w:szCs w:val="28"/>
        </w:rPr>
        <w:t>requerido</w:t>
      </w:r>
      <w:r w:rsidRPr="00377F37">
        <w:rPr>
          <w:rFonts w:ascii="Bookman Old Style" w:hAnsi="Bookman Old Style" w:cs="Arial"/>
          <w:bCs/>
          <w:sz w:val="28"/>
          <w:szCs w:val="28"/>
        </w:rPr>
        <w:t xml:space="preserve">, </w:t>
      </w:r>
      <w:r w:rsidRPr="00612D0E">
        <w:rPr>
          <w:rFonts w:ascii="Bookman Old Style" w:hAnsi="Bookman Old Style" w:cs="Arial"/>
          <w:b/>
          <w:i/>
          <w:iCs/>
          <w:sz w:val="28"/>
          <w:szCs w:val="28"/>
        </w:rPr>
        <w:t>(c)</w:t>
      </w:r>
      <w:r w:rsidRPr="00377F37">
        <w:rPr>
          <w:rFonts w:ascii="Bookman Old Style" w:hAnsi="Bookman Old Style" w:cs="Arial"/>
          <w:bCs/>
          <w:sz w:val="28"/>
          <w:szCs w:val="28"/>
        </w:rPr>
        <w:t xml:space="preserve"> carácter delictivo del hecho objeto de solicitud y el establecimiento de una pena mínima superior a un año de prisión, </w:t>
      </w:r>
      <w:r w:rsidRPr="00612D0E">
        <w:rPr>
          <w:rFonts w:ascii="Bookman Old Style" w:hAnsi="Bookman Old Style" w:cs="Arial"/>
          <w:b/>
          <w:i/>
          <w:iCs/>
          <w:sz w:val="28"/>
          <w:szCs w:val="28"/>
        </w:rPr>
        <w:t>(d)</w:t>
      </w:r>
      <w:r w:rsidRPr="00377F37">
        <w:rPr>
          <w:rFonts w:ascii="Bookman Old Style" w:hAnsi="Bookman Old Style" w:cs="Arial"/>
          <w:bCs/>
          <w:sz w:val="28"/>
          <w:szCs w:val="28"/>
        </w:rPr>
        <w:t xml:space="preserve"> inexistencia de prescripción de la acción o de la sanción penal</w:t>
      </w:r>
      <w:r>
        <w:rPr>
          <w:rFonts w:ascii="Bookman Old Style" w:hAnsi="Bookman Old Style" w:cs="Arial"/>
          <w:bCs/>
          <w:sz w:val="28"/>
          <w:szCs w:val="28"/>
        </w:rPr>
        <w:t xml:space="preserve">, conforme </w:t>
      </w:r>
      <w:r w:rsidRPr="00377F37">
        <w:rPr>
          <w:rFonts w:ascii="Bookman Old Style" w:hAnsi="Bookman Old Style" w:cs="Arial"/>
          <w:bCs/>
          <w:sz w:val="28"/>
          <w:szCs w:val="28"/>
        </w:rPr>
        <w:t xml:space="preserve">las leyes del Estado requerido y </w:t>
      </w:r>
      <w:r w:rsidRPr="00612D0E">
        <w:rPr>
          <w:rFonts w:ascii="Bookman Old Style" w:hAnsi="Bookman Old Style" w:cs="Arial"/>
          <w:b/>
          <w:i/>
          <w:iCs/>
          <w:sz w:val="28"/>
          <w:szCs w:val="28"/>
        </w:rPr>
        <w:t>(e)</w:t>
      </w:r>
      <w:r w:rsidRPr="00377F37">
        <w:rPr>
          <w:rFonts w:ascii="Bookman Old Style" w:hAnsi="Bookman Old Style" w:cs="Arial"/>
          <w:bCs/>
          <w:sz w:val="28"/>
          <w:szCs w:val="28"/>
        </w:rPr>
        <w:t xml:space="preserve"> ausencia de juzgamiento previo del reclamado por igual delito en el </w:t>
      </w:r>
      <w:r>
        <w:rPr>
          <w:rFonts w:ascii="Bookman Old Style" w:hAnsi="Bookman Old Style" w:cs="Arial"/>
          <w:bCs/>
          <w:sz w:val="28"/>
          <w:szCs w:val="28"/>
        </w:rPr>
        <w:t xml:space="preserve">Estado </w:t>
      </w:r>
      <w:r w:rsidRPr="00377F37">
        <w:rPr>
          <w:rFonts w:ascii="Bookman Old Style" w:hAnsi="Bookman Old Style" w:cs="Arial"/>
          <w:bCs/>
          <w:sz w:val="28"/>
          <w:szCs w:val="28"/>
        </w:rPr>
        <w:t>requerido</w:t>
      </w:r>
      <w:r>
        <w:rPr>
          <w:rStyle w:val="Refdenotaalpie"/>
          <w:rFonts w:ascii="Bookman Old Style" w:hAnsi="Bookman Old Style" w:cs="Arial"/>
          <w:bCs/>
          <w:sz w:val="28"/>
          <w:szCs w:val="28"/>
        </w:rPr>
        <w:footnoteReference w:id="3"/>
      </w:r>
      <w:r>
        <w:rPr>
          <w:rFonts w:ascii="Bookman Old Style" w:hAnsi="Bookman Old Style" w:cs="Arial"/>
          <w:bCs/>
          <w:sz w:val="28"/>
          <w:szCs w:val="28"/>
        </w:rPr>
        <w:t>.</w:t>
      </w:r>
    </w:p>
    <w:p w14:paraId="111BD30C" w14:textId="77777777" w:rsidR="009E5292" w:rsidRDefault="009E5292" w:rsidP="009E5292">
      <w:pPr>
        <w:spacing w:after="0" w:line="360" w:lineRule="auto"/>
        <w:ind w:firstLine="708"/>
        <w:jc w:val="both"/>
        <w:rPr>
          <w:rFonts w:ascii="Bookman Old Style" w:hAnsi="Bookman Old Style" w:cs="Arial"/>
          <w:bCs/>
          <w:sz w:val="28"/>
          <w:szCs w:val="28"/>
        </w:rPr>
      </w:pPr>
    </w:p>
    <w:p w14:paraId="737C2F86" w14:textId="77777777" w:rsidR="009E5292" w:rsidRPr="00931289" w:rsidRDefault="009E5292" w:rsidP="009E5292">
      <w:pPr>
        <w:pStyle w:val="Prrafodelista"/>
        <w:numPr>
          <w:ilvl w:val="0"/>
          <w:numId w:val="47"/>
        </w:numPr>
        <w:spacing w:after="0" w:line="360" w:lineRule="auto"/>
        <w:jc w:val="both"/>
        <w:rPr>
          <w:rFonts w:ascii="Bookman Old Style" w:hAnsi="Bookman Old Style" w:cs="Arial"/>
          <w:b/>
          <w:sz w:val="28"/>
          <w:szCs w:val="28"/>
        </w:rPr>
      </w:pPr>
      <w:r w:rsidRPr="00931289">
        <w:rPr>
          <w:rFonts w:ascii="Bookman Old Style" w:hAnsi="Bookman Old Style" w:cs="Arial"/>
          <w:b/>
          <w:sz w:val="28"/>
          <w:szCs w:val="28"/>
        </w:rPr>
        <w:t>Presupuestos constitucionales</w:t>
      </w:r>
    </w:p>
    <w:p w14:paraId="7E382269" w14:textId="77777777" w:rsidR="009E5292" w:rsidRDefault="009E5292" w:rsidP="009E5292">
      <w:pPr>
        <w:spacing w:after="0" w:line="360" w:lineRule="auto"/>
        <w:ind w:firstLine="708"/>
        <w:jc w:val="both"/>
        <w:rPr>
          <w:rFonts w:ascii="Bookman Old Style" w:hAnsi="Bookman Old Style" w:cs="Arial"/>
          <w:b/>
          <w:sz w:val="28"/>
          <w:szCs w:val="28"/>
        </w:rPr>
      </w:pPr>
    </w:p>
    <w:p w14:paraId="4A8D045D" w14:textId="77777777" w:rsidR="00A43A4E" w:rsidRDefault="00A43A4E" w:rsidP="00A43A4E">
      <w:pPr>
        <w:spacing w:after="0" w:line="360" w:lineRule="auto"/>
        <w:ind w:firstLine="708"/>
        <w:jc w:val="both"/>
        <w:rPr>
          <w:rFonts w:ascii="Bookman Old Style" w:eastAsia="Batang" w:hAnsi="Bookman Old Style"/>
          <w:bCs/>
          <w:sz w:val="28"/>
          <w:szCs w:val="28"/>
          <w:lang w:val="es-ES"/>
        </w:rPr>
      </w:pPr>
      <w:r w:rsidRPr="00170B37">
        <w:rPr>
          <w:rFonts w:ascii="Bookman Old Style" w:eastAsia="Batang" w:hAnsi="Bookman Old Style"/>
          <w:bCs/>
          <w:sz w:val="28"/>
          <w:szCs w:val="28"/>
          <w:lang w:val="es-ES"/>
        </w:rPr>
        <w:t xml:space="preserve">El artículo 35 de la Constitución Política, modificado por el 1º del Acto Legislativo 01 de 1997, faculta conceder la extradición de colombianos por nacimiento por: </w:t>
      </w:r>
      <w:r w:rsidRPr="00170B37">
        <w:rPr>
          <w:rFonts w:ascii="Bookman Old Style" w:eastAsia="Batang" w:hAnsi="Bookman Old Style"/>
          <w:b/>
          <w:bCs/>
          <w:i/>
          <w:iCs/>
          <w:sz w:val="28"/>
          <w:szCs w:val="28"/>
          <w:lang w:val="es-ES"/>
        </w:rPr>
        <w:t>(i)</w:t>
      </w:r>
      <w:r w:rsidRPr="00170B37">
        <w:rPr>
          <w:rFonts w:ascii="Bookman Old Style" w:eastAsia="Batang" w:hAnsi="Bookman Old Style"/>
          <w:bCs/>
          <w:sz w:val="28"/>
          <w:szCs w:val="28"/>
          <w:lang w:val="es-ES"/>
        </w:rPr>
        <w:t xml:space="preserve"> delitos cometidos en el exterior; </w:t>
      </w:r>
      <w:r w:rsidRPr="00170B37">
        <w:rPr>
          <w:rFonts w:ascii="Bookman Old Style" w:eastAsia="Batang" w:hAnsi="Bookman Old Style"/>
          <w:b/>
          <w:bCs/>
          <w:i/>
          <w:iCs/>
          <w:sz w:val="28"/>
          <w:szCs w:val="28"/>
          <w:lang w:val="es-ES"/>
        </w:rPr>
        <w:t>(ii)</w:t>
      </w:r>
      <w:r w:rsidRPr="00170B37">
        <w:rPr>
          <w:rFonts w:ascii="Bookman Old Style" w:eastAsia="Batang" w:hAnsi="Bookman Old Style"/>
          <w:bCs/>
          <w:sz w:val="28"/>
          <w:szCs w:val="28"/>
          <w:lang w:val="es-ES"/>
        </w:rPr>
        <w:t xml:space="preserve"> cuando no sean de naturaleza política y </w:t>
      </w:r>
      <w:r w:rsidRPr="00170B37">
        <w:rPr>
          <w:rFonts w:ascii="Bookman Old Style" w:eastAsia="Batang" w:hAnsi="Bookman Old Style"/>
          <w:b/>
          <w:bCs/>
          <w:i/>
          <w:iCs/>
          <w:sz w:val="28"/>
          <w:szCs w:val="28"/>
          <w:lang w:val="es-ES"/>
        </w:rPr>
        <w:t>(iii)</w:t>
      </w:r>
      <w:r w:rsidRPr="00170B37">
        <w:rPr>
          <w:rFonts w:ascii="Bookman Old Style" w:eastAsia="Batang" w:hAnsi="Bookman Old Style"/>
          <w:bCs/>
          <w:sz w:val="28"/>
          <w:szCs w:val="28"/>
          <w:lang w:val="es-ES"/>
        </w:rPr>
        <w:t xml:space="preserve"> hayan sido cometidos </w:t>
      </w:r>
      <w:r>
        <w:rPr>
          <w:rFonts w:ascii="Bookman Old Style" w:eastAsia="Batang" w:hAnsi="Bookman Old Style"/>
          <w:bCs/>
          <w:sz w:val="28"/>
          <w:szCs w:val="28"/>
          <w:lang w:val="es-ES"/>
        </w:rPr>
        <w:t>con posterioridad a</w:t>
      </w:r>
      <w:r w:rsidRPr="00170B37">
        <w:rPr>
          <w:rFonts w:ascii="Bookman Old Style" w:eastAsia="Batang" w:hAnsi="Bookman Old Style"/>
          <w:bCs/>
          <w:sz w:val="28"/>
          <w:szCs w:val="28"/>
          <w:lang w:val="es-ES"/>
        </w:rPr>
        <w:t>l 17 de diciembre de 1997, fecha en la que entró a regir el mencionado Acto Legislativo.</w:t>
      </w:r>
    </w:p>
    <w:p w14:paraId="1EED451F" w14:textId="77777777" w:rsidR="00A43A4E" w:rsidRPr="00170B37" w:rsidRDefault="00A43A4E" w:rsidP="00A43A4E">
      <w:pPr>
        <w:spacing w:after="0" w:line="360" w:lineRule="auto"/>
        <w:ind w:firstLine="708"/>
        <w:jc w:val="both"/>
        <w:rPr>
          <w:rFonts w:ascii="Bookman Old Style" w:eastAsia="Batang" w:hAnsi="Bookman Old Style"/>
          <w:bCs/>
          <w:sz w:val="28"/>
          <w:szCs w:val="28"/>
          <w:lang w:val="es-ES"/>
        </w:rPr>
      </w:pPr>
    </w:p>
    <w:p w14:paraId="0F8167DE" w14:textId="77777777" w:rsidR="00A43A4E" w:rsidRDefault="00A43A4E" w:rsidP="00A43A4E">
      <w:pPr>
        <w:spacing w:after="0" w:line="360" w:lineRule="auto"/>
        <w:ind w:firstLine="708"/>
        <w:jc w:val="both"/>
        <w:rPr>
          <w:rFonts w:ascii="Bookman Old Style" w:eastAsia="Batang" w:hAnsi="Bookman Old Style"/>
          <w:bCs/>
          <w:sz w:val="28"/>
          <w:szCs w:val="28"/>
        </w:rPr>
      </w:pPr>
      <w:r>
        <w:rPr>
          <w:rFonts w:ascii="Bookman Old Style" w:eastAsia="Batang" w:hAnsi="Bookman Old Style"/>
          <w:bCs/>
          <w:sz w:val="28"/>
          <w:szCs w:val="28"/>
        </w:rPr>
        <w:t xml:space="preserve">En el presente caso, </w:t>
      </w:r>
      <w:r w:rsidR="00C31613">
        <w:rPr>
          <w:rFonts w:ascii="Bookman Old Style" w:eastAsia="Batang" w:hAnsi="Bookman Old Style"/>
          <w:bCs/>
          <w:sz w:val="28"/>
          <w:szCs w:val="28"/>
        </w:rPr>
        <w:t xml:space="preserve">la </w:t>
      </w:r>
      <w:r w:rsidRPr="00823235">
        <w:rPr>
          <w:rFonts w:ascii="Bookman Old Style" w:hAnsi="Bookman Old Style"/>
          <w:spacing w:val="-3"/>
          <w:sz w:val="28"/>
          <w:szCs w:val="28"/>
          <w:lang w:eastAsia="x-none"/>
        </w:rPr>
        <w:t xml:space="preserve">Sección </w:t>
      </w:r>
      <w:r w:rsidR="00C31613">
        <w:rPr>
          <w:rFonts w:ascii="Bookman Old Style" w:hAnsi="Bookman Old Style"/>
          <w:spacing w:val="-3"/>
          <w:sz w:val="28"/>
          <w:szCs w:val="28"/>
          <w:lang w:eastAsia="x-none"/>
        </w:rPr>
        <w:t xml:space="preserve">Primera </w:t>
      </w:r>
      <w:r w:rsidRPr="00823235">
        <w:rPr>
          <w:rFonts w:ascii="Bookman Old Style" w:hAnsi="Bookman Old Style"/>
          <w:spacing w:val="-3"/>
          <w:sz w:val="28"/>
          <w:szCs w:val="28"/>
          <w:lang w:eastAsia="x-none"/>
        </w:rPr>
        <w:t>de la Audiencia Provincial de Palma de Mallorca</w:t>
      </w:r>
      <w:r>
        <w:rPr>
          <w:rFonts w:ascii="Bookman Old Style" w:hAnsi="Bookman Old Style"/>
          <w:spacing w:val="-3"/>
          <w:sz w:val="28"/>
          <w:szCs w:val="28"/>
          <w:lang w:eastAsia="x-none"/>
        </w:rPr>
        <w:t xml:space="preserve"> requiere a </w:t>
      </w:r>
      <w:r w:rsidR="00766562" w:rsidRPr="00766562">
        <w:rPr>
          <w:rFonts w:ascii="Bookman Old Style" w:hAnsi="Bookman Old Style"/>
          <w:b/>
          <w:bCs/>
          <w:spacing w:val="-3"/>
          <w:sz w:val="28"/>
          <w:szCs w:val="28"/>
          <w:lang w:eastAsia="x-none"/>
        </w:rPr>
        <w:t>Gustavo Adolfo</w:t>
      </w:r>
      <w:r w:rsidR="00766562">
        <w:rPr>
          <w:rFonts w:ascii="Bookman Old Style" w:hAnsi="Bookman Old Style"/>
          <w:spacing w:val="-3"/>
          <w:sz w:val="28"/>
          <w:szCs w:val="28"/>
          <w:lang w:eastAsia="x-none"/>
        </w:rPr>
        <w:t xml:space="preserve"> </w:t>
      </w:r>
      <w:r w:rsidRPr="00F00871">
        <w:rPr>
          <w:rFonts w:ascii="Bookman Old Style" w:hAnsi="Bookman Old Style"/>
          <w:b/>
          <w:bCs/>
          <w:spacing w:val="-3"/>
          <w:sz w:val="28"/>
          <w:szCs w:val="28"/>
          <w:lang w:eastAsia="x-none"/>
        </w:rPr>
        <w:t>Hernández Fernández</w:t>
      </w:r>
      <w:r>
        <w:rPr>
          <w:rFonts w:ascii="Bookman Old Style" w:hAnsi="Bookman Old Style"/>
          <w:spacing w:val="-3"/>
          <w:sz w:val="28"/>
          <w:szCs w:val="28"/>
          <w:lang w:eastAsia="x-none"/>
        </w:rPr>
        <w:t xml:space="preserve"> </w:t>
      </w:r>
      <w:r w:rsidR="00F00871">
        <w:rPr>
          <w:rFonts w:ascii="Bookman Old Style" w:hAnsi="Bookman Old Style"/>
          <w:spacing w:val="-3"/>
          <w:sz w:val="28"/>
          <w:szCs w:val="28"/>
          <w:lang w:eastAsia="x-none"/>
        </w:rPr>
        <w:t xml:space="preserve">para el cumplimiento de la pena </w:t>
      </w:r>
      <w:r w:rsidR="00F00871">
        <w:rPr>
          <w:rFonts w:ascii="Bookman Old Style" w:hAnsi="Bookman Old Style"/>
          <w:spacing w:val="-3"/>
          <w:sz w:val="28"/>
          <w:szCs w:val="28"/>
          <w:lang w:eastAsia="x-none"/>
        </w:rPr>
        <w:lastRenderedPageBreak/>
        <w:t xml:space="preserve">impuesta el </w:t>
      </w:r>
      <w:r w:rsidR="00F00871">
        <w:rPr>
          <w:rFonts w:ascii="Bookman Old Style" w:hAnsi="Bookman Old Style"/>
          <w:bCs/>
          <w:sz w:val="28"/>
          <w:szCs w:val="28"/>
          <w:lang w:eastAsia="es-ES"/>
        </w:rPr>
        <w:t xml:space="preserve">23 de enero de 2024, </w:t>
      </w:r>
      <w:r w:rsidR="00F00871">
        <w:rPr>
          <w:rFonts w:ascii="Bookman Old Style" w:hAnsi="Bookman Old Style"/>
          <w:spacing w:val="-3"/>
          <w:sz w:val="28"/>
          <w:szCs w:val="28"/>
          <w:lang w:eastAsia="x-none"/>
        </w:rPr>
        <w:t xml:space="preserve">por el delito de </w:t>
      </w:r>
      <w:r w:rsidR="00F00871" w:rsidRPr="00920861">
        <w:rPr>
          <w:rFonts w:ascii="Bookman Old Style" w:hAnsi="Bookman Old Style"/>
          <w:bCs/>
          <w:i/>
          <w:iCs/>
          <w:sz w:val="24"/>
          <w:szCs w:val="24"/>
          <w:lang w:eastAsia="es-ES"/>
        </w:rPr>
        <w:t>«</w:t>
      </w:r>
      <w:r w:rsidR="00F00871">
        <w:rPr>
          <w:rFonts w:ascii="Bookman Old Style" w:hAnsi="Bookman Old Style"/>
          <w:bCs/>
          <w:i/>
          <w:iCs/>
          <w:sz w:val="24"/>
          <w:szCs w:val="24"/>
          <w:lang w:eastAsia="es-ES"/>
        </w:rPr>
        <w:t>abuso sexual</w:t>
      </w:r>
      <w:r w:rsidR="00F00871" w:rsidRPr="00920861">
        <w:rPr>
          <w:rFonts w:ascii="Bookman Old Style" w:hAnsi="Bookman Old Style"/>
          <w:bCs/>
          <w:i/>
          <w:iCs/>
          <w:sz w:val="24"/>
          <w:szCs w:val="24"/>
          <w:lang w:eastAsia="es-ES"/>
        </w:rPr>
        <w:t>»</w:t>
      </w:r>
      <w:r w:rsidR="00F00871" w:rsidRPr="00920861">
        <w:rPr>
          <w:rFonts w:ascii="Bookman Old Style" w:hAnsi="Bookman Old Style"/>
          <w:bCs/>
          <w:sz w:val="28"/>
          <w:szCs w:val="28"/>
          <w:lang w:eastAsia="es-ES"/>
        </w:rPr>
        <w:t xml:space="preserve">. </w:t>
      </w:r>
      <w:r w:rsidR="00F9042F">
        <w:rPr>
          <w:rFonts w:ascii="Bookman Old Style" w:eastAsia="Batang" w:hAnsi="Bookman Old Style"/>
          <w:bCs/>
          <w:sz w:val="28"/>
          <w:szCs w:val="28"/>
        </w:rPr>
        <w:t>Conducta punible</w:t>
      </w:r>
      <w:r w:rsidRPr="00E84E6C">
        <w:rPr>
          <w:rFonts w:ascii="Bookman Old Style" w:eastAsia="Batang" w:hAnsi="Bookman Old Style"/>
          <w:bCs/>
          <w:sz w:val="28"/>
          <w:szCs w:val="28"/>
        </w:rPr>
        <w:t xml:space="preserve"> </w:t>
      </w:r>
      <w:r>
        <w:rPr>
          <w:rFonts w:ascii="Bookman Old Style" w:eastAsia="Batang" w:hAnsi="Bookman Old Style"/>
          <w:bCs/>
          <w:sz w:val="28"/>
          <w:szCs w:val="28"/>
        </w:rPr>
        <w:t>que</w:t>
      </w:r>
      <w:r w:rsidRPr="00516796">
        <w:rPr>
          <w:rFonts w:ascii="Bookman Old Style" w:eastAsia="Batang" w:hAnsi="Bookman Old Style"/>
          <w:bCs/>
          <w:i/>
          <w:iCs/>
          <w:sz w:val="24"/>
          <w:szCs w:val="24"/>
        </w:rPr>
        <w:t xml:space="preserve"> </w:t>
      </w:r>
      <w:r w:rsidRPr="001B02A0">
        <w:rPr>
          <w:rFonts w:ascii="Bookman Old Style" w:eastAsia="Batang" w:hAnsi="Bookman Old Style"/>
          <w:bCs/>
          <w:sz w:val="28"/>
          <w:szCs w:val="28"/>
        </w:rPr>
        <w:t xml:space="preserve">no </w:t>
      </w:r>
      <w:r>
        <w:rPr>
          <w:rFonts w:ascii="Bookman Old Style" w:eastAsia="Batang" w:hAnsi="Bookman Old Style"/>
          <w:bCs/>
          <w:sz w:val="28"/>
          <w:szCs w:val="28"/>
        </w:rPr>
        <w:t xml:space="preserve">ostenta </w:t>
      </w:r>
      <w:r w:rsidRPr="001B02A0">
        <w:rPr>
          <w:rFonts w:ascii="Bookman Old Style" w:eastAsia="Batang" w:hAnsi="Bookman Old Style"/>
          <w:bCs/>
          <w:sz w:val="28"/>
          <w:szCs w:val="28"/>
        </w:rPr>
        <w:t>connotación de político</w:t>
      </w:r>
      <w:r w:rsidR="00BE3E21">
        <w:rPr>
          <w:rFonts w:ascii="Bookman Old Style" w:eastAsia="Batang" w:hAnsi="Bookman Old Style"/>
          <w:bCs/>
          <w:sz w:val="28"/>
          <w:szCs w:val="28"/>
        </w:rPr>
        <w:t>.</w:t>
      </w:r>
    </w:p>
    <w:p w14:paraId="727A6C90" w14:textId="77777777" w:rsidR="00A43A4E" w:rsidRDefault="00A43A4E" w:rsidP="00A43A4E">
      <w:pPr>
        <w:spacing w:after="0" w:line="360" w:lineRule="auto"/>
        <w:ind w:firstLine="708"/>
        <w:jc w:val="both"/>
        <w:rPr>
          <w:rFonts w:ascii="Bookman Old Style" w:eastAsia="Batang" w:hAnsi="Bookman Old Style"/>
          <w:bCs/>
          <w:sz w:val="28"/>
          <w:szCs w:val="28"/>
        </w:rPr>
      </w:pPr>
    </w:p>
    <w:p w14:paraId="5DA3C400" w14:textId="77777777" w:rsidR="00A43A4E" w:rsidRDefault="00A43A4E" w:rsidP="00A43A4E">
      <w:pPr>
        <w:spacing w:after="0" w:line="360" w:lineRule="auto"/>
        <w:ind w:firstLine="708"/>
        <w:jc w:val="both"/>
        <w:rPr>
          <w:rFonts w:ascii="Bookman Old Style" w:eastAsia="Batang" w:hAnsi="Bookman Old Style"/>
          <w:bCs/>
          <w:sz w:val="28"/>
          <w:szCs w:val="28"/>
        </w:rPr>
      </w:pPr>
      <w:r w:rsidRPr="0070730F">
        <w:rPr>
          <w:rFonts w:ascii="Bookman Old Style" w:eastAsia="Batang" w:hAnsi="Bookman Old Style"/>
          <w:bCs/>
          <w:sz w:val="28"/>
          <w:szCs w:val="28"/>
        </w:rPr>
        <w:t xml:space="preserve">Además, los hechos </w:t>
      </w:r>
      <w:r>
        <w:rPr>
          <w:rFonts w:ascii="Bookman Old Style" w:eastAsia="Batang" w:hAnsi="Bookman Old Style"/>
          <w:bCs/>
          <w:sz w:val="28"/>
          <w:szCs w:val="28"/>
        </w:rPr>
        <w:t xml:space="preserve">atribuidos ocurrieron </w:t>
      </w:r>
      <w:r w:rsidR="00111491">
        <w:rPr>
          <w:rFonts w:ascii="Bookman Old Style" w:eastAsia="Batang" w:hAnsi="Bookman Old Style"/>
          <w:bCs/>
          <w:sz w:val="28"/>
          <w:szCs w:val="28"/>
        </w:rPr>
        <w:t xml:space="preserve">España, el 2 de enero de 2022. </w:t>
      </w:r>
      <w:r>
        <w:rPr>
          <w:rFonts w:ascii="Bookman Old Style" w:eastAsia="Batang" w:hAnsi="Bookman Old Style"/>
          <w:bCs/>
          <w:sz w:val="28"/>
          <w:szCs w:val="28"/>
        </w:rPr>
        <w:t xml:space="preserve">Ello, </w:t>
      </w:r>
      <w:r w:rsidRPr="0070730F">
        <w:rPr>
          <w:rFonts w:ascii="Bookman Old Style" w:eastAsia="Batang" w:hAnsi="Bookman Old Style"/>
          <w:bCs/>
          <w:sz w:val="28"/>
          <w:szCs w:val="28"/>
        </w:rPr>
        <w:t xml:space="preserve">permite </w:t>
      </w:r>
      <w:r>
        <w:rPr>
          <w:rFonts w:ascii="Bookman Old Style" w:eastAsia="Batang" w:hAnsi="Bookman Old Style"/>
          <w:bCs/>
          <w:sz w:val="28"/>
          <w:szCs w:val="28"/>
        </w:rPr>
        <w:t xml:space="preserve">concluir que se satisfacen </w:t>
      </w:r>
      <w:r w:rsidRPr="0070730F">
        <w:rPr>
          <w:rFonts w:ascii="Bookman Old Style" w:eastAsia="Batang" w:hAnsi="Bookman Old Style"/>
          <w:bCs/>
          <w:sz w:val="28"/>
          <w:szCs w:val="28"/>
        </w:rPr>
        <w:t>los restantes requisitos, en la medida que se trata de un acontecer cometido</w:t>
      </w:r>
      <w:r>
        <w:rPr>
          <w:rFonts w:ascii="Bookman Old Style" w:eastAsia="Batang" w:hAnsi="Bookman Old Style"/>
          <w:bCs/>
          <w:i/>
          <w:iCs/>
          <w:sz w:val="24"/>
          <w:szCs w:val="24"/>
        </w:rPr>
        <w:t xml:space="preserve"> </w:t>
      </w:r>
      <w:r w:rsidRPr="0070730F">
        <w:rPr>
          <w:rFonts w:ascii="Bookman Old Style" w:eastAsia="Batang" w:hAnsi="Bookman Old Style"/>
          <w:bCs/>
          <w:sz w:val="28"/>
          <w:szCs w:val="28"/>
        </w:rPr>
        <w:t>con posterioridad al año 1997 y</w:t>
      </w:r>
      <w:r>
        <w:rPr>
          <w:rFonts w:ascii="Bookman Old Style" w:eastAsia="Batang" w:hAnsi="Bookman Old Style"/>
          <w:bCs/>
          <w:sz w:val="28"/>
          <w:szCs w:val="28"/>
        </w:rPr>
        <w:t xml:space="preserve"> en </w:t>
      </w:r>
      <w:r w:rsidRPr="0070730F">
        <w:rPr>
          <w:rFonts w:ascii="Bookman Old Style" w:eastAsia="Batang" w:hAnsi="Bookman Old Style"/>
          <w:bCs/>
          <w:sz w:val="28"/>
          <w:szCs w:val="28"/>
        </w:rPr>
        <w:t>el extranjero.</w:t>
      </w:r>
    </w:p>
    <w:p w14:paraId="6EA31F38" w14:textId="77777777" w:rsidR="00A43A4E" w:rsidRDefault="00A43A4E" w:rsidP="00A43A4E">
      <w:pPr>
        <w:spacing w:after="0" w:line="360" w:lineRule="auto"/>
        <w:ind w:firstLine="708"/>
        <w:jc w:val="both"/>
        <w:rPr>
          <w:rFonts w:ascii="Bookman Old Style" w:eastAsia="Batang" w:hAnsi="Bookman Old Style"/>
          <w:bCs/>
          <w:sz w:val="28"/>
          <w:szCs w:val="28"/>
        </w:rPr>
      </w:pPr>
    </w:p>
    <w:p w14:paraId="02F1A4C7" w14:textId="77777777" w:rsidR="00A43A4E" w:rsidRDefault="00A43A4E" w:rsidP="00A43A4E">
      <w:pPr>
        <w:spacing w:after="0" w:line="360" w:lineRule="auto"/>
        <w:ind w:firstLine="708"/>
        <w:jc w:val="both"/>
        <w:rPr>
          <w:rFonts w:ascii="Bookman Old Style" w:hAnsi="Bookman Old Style" w:cs="Arial"/>
          <w:bCs/>
          <w:sz w:val="28"/>
          <w:szCs w:val="28"/>
        </w:rPr>
      </w:pPr>
      <w:r w:rsidRPr="0070730F">
        <w:rPr>
          <w:rFonts w:ascii="Bookman Old Style" w:hAnsi="Bookman Old Style" w:cs="Arial"/>
          <w:bCs/>
          <w:sz w:val="28"/>
          <w:szCs w:val="28"/>
        </w:rPr>
        <w:t>En lo que respecta a la prohibición de doble juzgamiento, la jurisprudencia de la Sala ha señalado pacíficamente que, para conceder la entrega del sujeto requerido en extradición,</w:t>
      </w:r>
      <w:r w:rsidRPr="0032072A">
        <w:rPr>
          <w:rFonts w:ascii="Bookman Old Style" w:hAnsi="Bookman Old Style" w:cs="Arial"/>
          <w:bCs/>
          <w:sz w:val="28"/>
          <w:szCs w:val="28"/>
        </w:rPr>
        <w:t xml:space="preserve"> es necesario establecer que nuestro país no haya ejercido su jurisdicción respecto del mismo hecho que fundamenta el pedido internacional. En ese sentido, el principio de la cosa juzgada, como faceta de la garantía constitucional del debido proceso es causal de improcedencia de la extradición </w:t>
      </w:r>
      <w:r w:rsidRPr="0032072A">
        <w:rPr>
          <w:rFonts w:ascii="Bookman Old Style" w:hAnsi="Bookman Old Style" w:cs="Arial"/>
          <w:bCs/>
          <w:sz w:val="24"/>
          <w:szCs w:val="24"/>
        </w:rPr>
        <w:t>(CSJ CP036-2024, 24 ene. 2024, radicado. 62119; CP041-2024, 24 ene. 2024, radicado. 62613; CP038 2024, 24 ene. 2024, radicado. 62965 y CSJ CP, 9 may. 2009, radicado. 30373, entre otros)</w:t>
      </w:r>
      <w:r w:rsidRPr="0032072A">
        <w:rPr>
          <w:rFonts w:ascii="Bookman Old Style" w:hAnsi="Bookman Old Style" w:cs="Arial"/>
          <w:bCs/>
          <w:sz w:val="28"/>
          <w:szCs w:val="28"/>
        </w:rPr>
        <w:t>.</w:t>
      </w:r>
    </w:p>
    <w:p w14:paraId="0B4B1C78" w14:textId="77777777" w:rsidR="00A43A4E" w:rsidRDefault="00A43A4E" w:rsidP="00A43A4E">
      <w:pPr>
        <w:spacing w:after="0" w:line="360" w:lineRule="auto"/>
        <w:ind w:firstLine="708"/>
        <w:jc w:val="both"/>
        <w:rPr>
          <w:rFonts w:ascii="Bookman Old Style" w:hAnsi="Bookman Old Style" w:cs="Arial"/>
          <w:bCs/>
          <w:sz w:val="28"/>
          <w:szCs w:val="28"/>
        </w:rPr>
      </w:pPr>
    </w:p>
    <w:p w14:paraId="5B8FE795" w14:textId="77777777" w:rsidR="00A43A4E" w:rsidRDefault="00A43A4E" w:rsidP="00A43A4E">
      <w:pPr>
        <w:spacing w:after="0" w:line="360" w:lineRule="auto"/>
        <w:ind w:firstLine="708"/>
        <w:jc w:val="both"/>
        <w:rPr>
          <w:rFonts w:ascii="Bookman Old Style" w:eastAsia="Batang" w:hAnsi="Bookman Old Style"/>
          <w:bCs/>
          <w:sz w:val="28"/>
          <w:szCs w:val="28"/>
        </w:rPr>
      </w:pPr>
      <w:r>
        <w:rPr>
          <w:rFonts w:ascii="Bookman Old Style" w:eastAsia="Batang" w:hAnsi="Bookman Old Style"/>
          <w:bCs/>
          <w:sz w:val="28"/>
          <w:szCs w:val="28"/>
        </w:rPr>
        <w:t>También la Corte</w:t>
      </w:r>
      <w:r w:rsidRPr="00F30182">
        <w:rPr>
          <w:rFonts w:ascii="Bookman Old Style" w:eastAsia="Batang" w:hAnsi="Bookman Old Style"/>
          <w:bCs/>
          <w:sz w:val="28"/>
          <w:szCs w:val="28"/>
        </w:rPr>
        <w:t xml:space="preserve"> ha precisado que un proceso penal en curso en Colombia por iguales hechos que sustentan la solicitud de extradición no impide emitir concepto favorable. Para ello, resulta necesaria una decisión judicial en firme. </w:t>
      </w:r>
    </w:p>
    <w:p w14:paraId="3AB4349C" w14:textId="77777777" w:rsidR="005E3D84" w:rsidRDefault="005E3D84" w:rsidP="00A43A4E">
      <w:pPr>
        <w:spacing w:after="0" w:line="360" w:lineRule="auto"/>
        <w:ind w:firstLine="708"/>
        <w:jc w:val="both"/>
        <w:rPr>
          <w:rFonts w:ascii="Bookman Old Style" w:eastAsia="Batang" w:hAnsi="Bookman Old Style"/>
          <w:bCs/>
          <w:sz w:val="28"/>
          <w:szCs w:val="28"/>
        </w:rPr>
      </w:pPr>
    </w:p>
    <w:p w14:paraId="2E530809" w14:textId="77777777" w:rsidR="005E3D84" w:rsidRDefault="005E3D84" w:rsidP="005E3D84">
      <w:pPr>
        <w:spacing w:after="0" w:line="360" w:lineRule="auto"/>
        <w:ind w:firstLine="708"/>
        <w:jc w:val="both"/>
        <w:rPr>
          <w:rFonts w:ascii="Bookman Old Style" w:hAnsi="Bookman Old Style" w:cs="Arial"/>
          <w:bCs/>
          <w:sz w:val="28"/>
          <w:szCs w:val="28"/>
        </w:rPr>
      </w:pPr>
      <w:r>
        <w:rPr>
          <w:rFonts w:ascii="Bookman Old Style" w:hAnsi="Bookman Old Style" w:cs="Arial"/>
          <w:bCs/>
          <w:sz w:val="28"/>
          <w:szCs w:val="28"/>
        </w:rPr>
        <w:lastRenderedPageBreak/>
        <w:t xml:space="preserve">En el </w:t>
      </w:r>
      <w:r w:rsidRPr="009920D6">
        <w:rPr>
          <w:rFonts w:ascii="Bookman Old Style" w:hAnsi="Bookman Old Style" w:cs="Arial"/>
          <w:bCs/>
          <w:i/>
          <w:iCs/>
          <w:sz w:val="28"/>
          <w:szCs w:val="28"/>
        </w:rPr>
        <w:t>sub examine</w:t>
      </w:r>
      <w:r>
        <w:rPr>
          <w:rFonts w:ascii="Bookman Old Style" w:hAnsi="Bookman Old Style" w:cs="Arial"/>
          <w:bCs/>
          <w:sz w:val="28"/>
          <w:szCs w:val="28"/>
        </w:rPr>
        <w:t>, l</w:t>
      </w:r>
      <w:r w:rsidRPr="00987BD1">
        <w:rPr>
          <w:rFonts w:ascii="Bookman Old Style" w:hAnsi="Bookman Old Style" w:cs="Arial"/>
          <w:bCs/>
          <w:sz w:val="28"/>
          <w:szCs w:val="28"/>
        </w:rPr>
        <w:t>a Fiscalía General de la Nación informó que</w:t>
      </w:r>
      <w:r w:rsidR="00766562">
        <w:rPr>
          <w:rFonts w:ascii="Bookman Old Style" w:hAnsi="Bookman Old Style" w:cs="Arial"/>
          <w:bCs/>
          <w:sz w:val="28"/>
          <w:szCs w:val="28"/>
        </w:rPr>
        <w:t xml:space="preserve"> en contra del requerido figuran </w:t>
      </w:r>
      <w:r>
        <w:rPr>
          <w:rFonts w:ascii="Bookman Old Style" w:hAnsi="Bookman Old Style" w:cs="Arial"/>
          <w:bCs/>
          <w:sz w:val="28"/>
          <w:szCs w:val="28"/>
        </w:rPr>
        <w:t>los</w:t>
      </w:r>
      <w:r w:rsidRPr="00987BD1">
        <w:rPr>
          <w:rFonts w:ascii="Bookman Old Style" w:hAnsi="Bookman Old Style" w:cs="Arial"/>
          <w:bCs/>
          <w:sz w:val="28"/>
          <w:szCs w:val="28"/>
        </w:rPr>
        <w:t xml:space="preserve"> proceso</w:t>
      </w:r>
      <w:r>
        <w:rPr>
          <w:rFonts w:ascii="Bookman Old Style" w:hAnsi="Bookman Old Style" w:cs="Arial"/>
          <w:bCs/>
          <w:sz w:val="28"/>
          <w:szCs w:val="28"/>
        </w:rPr>
        <w:t xml:space="preserve">s </w:t>
      </w:r>
      <w:r>
        <w:rPr>
          <w:rFonts w:ascii="Bookman Old Style" w:eastAsia="Batang" w:hAnsi="Bookman Old Style"/>
          <w:bCs/>
          <w:sz w:val="28"/>
          <w:szCs w:val="28"/>
        </w:rPr>
        <w:t>201024430 y 200721288, por los delitos de falsedad material en documento público y violencia intrafamiliar, respectivamente, los cuales están inactivos.</w:t>
      </w:r>
      <w:r>
        <w:rPr>
          <w:rFonts w:ascii="Bookman Old Style" w:eastAsia="Batang" w:hAnsi="Bookman Old Style"/>
          <w:sz w:val="28"/>
          <w:szCs w:val="28"/>
        </w:rPr>
        <w:t xml:space="preserve"> Por su parte, </w:t>
      </w:r>
      <w:r w:rsidRPr="00C82674">
        <w:rPr>
          <w:rFonts w:ascii="Bookman Old Style" w:hAnsi="Bookman Old Style" w:cs="Arial"/>
          <w:bCs/>
          <w:sz w:val="28"/>
          <w:szCs w:val="28"/>
        </w:rPr>
        <w:t>la Dirección de Investigación Criminal e Interpol de la DIJIN, i</w:t>
      </w:r>
      <w:r>
        <w:rPr>
          <w:rFonts w:ascii="Bookman Old Style" w:hAnsi="Bookman Old Style" w:cs="Arial"/>
          <w:bCs/>
          <w:sz w:val="28"/>
          <w:szCs w:val="28"/>
        </w:rPr>
        <w:t>ndicó</w:t>
      </w:r>
      <w:r w:rsidRPr="00C82674">
        <w:rPr>
          <w:rFonts w:ascii="Bookman Old Style" w:hAnsi="Bookman Old Style" w:cs="Arial"/>
          <w:bCs/>
          <w:sz w:val="28"/>
          <w:szCs w:val="28"/>
        </w:rPr>
        <w:t xml:space="preserve"> que</w:t>
      </w:r>
      <w:r>
        <w:rPr>
          <w:rFonts w:ascii="Bookman Old Style" w:hAnsi="Bookman Old Style" w:cs="Arial"/>
          <w:bCs/>
          <w:sz w:val="28"/>
          <w:szCs w:val="28"/>
        </w:rPr>
        <w:t xml:space="preserve"> obra</w:t>
      </w:r>
      <w:r w:rsidRPr="00004CC9">
        <w:rPr>
          <w:rFonts w:ascii="Bookman Old Style" w:hAnsi="Bookman Old Style"/>
          <w:bCs/>
          <w:sz w:val="28"/>
          <w:szCs w:val="28"/>
        </w:rPr>
        <w:t xml:space="preserve"> una orden de captura por cuenta de este trámite</w:t>
      </w:r>
      <w:r w:rsidRPr="00C82674">
        <w:rPr>
          <w:rFonts w:ascii="Bookman Old Style" w:hAnsi="Bookman Old Style" w:cs="Arial"/>
          <w:bCs/>
          <w:sz w:val="28"/>
          <w:szCs w:val="28"/>
        </w:rPr>
        <w:t>.</w:t>
      </w:r>
    </w:p>
    <w:p w14:paraId="4268000F" w14:textId="77777777" w:rsidR="005E3D84" w:rsidRDefault="005E3D84" w:rsidP="005E3D84">
      <w:pPr>
        <w:spacing w:after="0" w:line="360" w:lineRule="auto"/>
        <w:ind w:firstLine="708"/>
        <w:jc w:val="both"/>
        <w:rPr>
          <w:rFonts w:ascii="Bookman Old Style" w:hAnsi="Bookman Old Style" w:cs="Arial"/>
          <w:bCs/>
          <w:sz w:val="28"/>
          <w:szCs w:val="28"/>
        </w:rPr>
      </w:pPr>
    </w:p>
    <w:p w14:paraId="2AD72188" w14:textId="77777777" w:rsidR="005E3D84" w:rsidRDefault="005E3D84" w:rsidP="005E3D84">
      <w:pPr>
        <w:spacing w:after="0" w:line="360" w:lineRule="auto"/>
        <w:ind w:firstLine="708"/>
        <w:jc w:val="both"/>
        <w:rPr>
          <w:rFonts w:ascii="Bookman Old Style" w:eastAsia="Batang" w:hAnsi="Bookman Old Style"/>
          <w:bCs/>
          <w:sz w:val="28"/>
          <w:szCs w:val="28"/>
        </w:rPr>
      </w:pPr>
      <w:r w:rsidRPr="005E3D84">
        <w:rPr>
          <w:rFonts w:ascii="Bookman Old Style" w:hAnsi="Bookman Old Style" w:cs="Arial"/>
          <w:bCs/>
          <w:sz w:val="28"/>
          <w:szCs w:val="28"/>
        </w:rPr>
        <w:t>Bajo ese contexto, es dable concluir que no existe ni se llevó a cabo un proceso</w:t>
      </w:r>
      <w:r w:rsidRPr="005F6E99">
        <w:rPr>
          <w:rFonts w:ascii="Bookman Old Style" w:hAnsi="Bookman Old Style" w:cs="Arial"/>
          <w:bCs/>
          <w:sz w:val="28"/>
          <w:szCs w:val="28"/>
        </w:rPr>
        <w:t xml:space="preserve"> penal en contra de </w:t>
      </w:r>
      <w:r w:rsidRPr="009E5292">
        <w:rPr>
          <w:rFonts w:ascii="Bookman Old Style" w:hAnsi="Bookman Old Style" w:cs="Arial"/>
          <w:b/>
          <w:bCs/>
          <w:color w:val="0A1220"/>
          <w:sz w:val="28"/>
          <w:szCs w:val="28"/>
        </w:rPr>
        <w:t>Hernández Fernández</w:t>
      </w:r>
      <w:r>
        <w:rPr>
          <w:rFonts w:ascii="Bookman Old Style" w:hAnsi="Bookman Old Style" w:cs="Arial"/>
          <w:bCs/>
          <w:sz w:val="28"/>
          <w:szCs w:val="28"/>
        </w:rPr>
        <w:t xml:space="preserve"> </w:t>
      </w:r>
      <w:r w:rsidRPr="005F6E99">
        <w:rPr>
          <w:rFonts w:ascii="Bookman Old Style" w:hAnsi="Bookman Old Style" w:cs="Arial"/>
          <w:bCs/>
          <w:sz w:val="28"/>
          <w:szCs w:val="28"/>
        </w:rPr>
        <w:t xml:space="preserve">que tenga identidad fáctica a la causa en la </w:t>
      </w:r>
      <w:r>
        <w:rPr>
          <w:rFonts w:ascii="Bookman Old Style" w:hAnsi="Bookman Old Style" w:cs="Arial"/>
          <w:bCs/>
          <w:sz w:val="28"/>
          <w:szCs w:val="28"/>
        </w:rPr>
        <w:t xml:space="preserve">que es requerido por </w:t>
      </w:r>
      <w:r w:rsidRPr="005F6E99">
        <w:rPr>
          <w:rFonts w:ascii="Bookman Old Style" w:hAnsi="Bookman Old Style" w:cs="Arial"/>
          <w:bCs/>
          <w:sz w:val="28"/>
          <w:szCs w:val="28"/>
        </w:rPr>
        <w:t>el Estado solicitante</w:t>
      </w:r>
      <w:r>
        <w:rPr>
          <w:rFonts w:ascii="Bookman Old Style" w:hAnsi="Bookman Old Style" w:cs="Arial"/>
          <w:bCs/>
          <w:sz w:val="28"/>
          <w:szCs w:val="28"/>
        </w:rPr>
        <w:t xml:space="preserve"> y,</w:t>
      </w:r>
      <w:r>
        <w:rPr>
          <w:rFonts w:ascii="Bookman Old Style" w:eastAsia="Batang" w:hAnsi="Bookman Old Style"/>
          <w:bCs/>
          <w:sz w:val="28"/>
          <w:szCs w:val="28"/>
        </w:rPr>
        <w:t xml:space="preserve"> de paso, que </w:t>
      </w:r>
      <w:r w:rsidRPr="006A0E95">
        <w:rPr>
          <w:rFonts w:ascii="Bookman Old Style" w:eastAsia="Batang" w:hAnsi="Bookman Old Style"/>
          <w:bCs/>
          <w:sz w:val="28"/>
          <w:szCs w:val="28"/>
        </w:rPr>
        <w:t xml:space="preserve">la garantía fundamental del </w:t>
      </w:r>
      <w:r w:rsidRPr="00275883">
        <w:rPr>
          <w:rFonts w:ascii="Bookman Old Style" w:eastAsia="Batang" w:hAnsi="Bookman Old Style"/>
          <w:bCs/>
          <w:i/>
          <w:iCs/>
          <w:sz w:val="24"/>
          <w:szCs w:val="24"/>
        </w:rPr>
        <w:t>non bis in ídem</w:t>
      </w:r>
      <w:r w:rsidRPr="006A0E95">
        <w:rPr>
          <w:rFonts w:ascii="Bookman Old Style" w:eastAsia="Batang" w:hAnsi="Bookman Old Style"/>
          <w:bCs/>
          <w:i/>
          <w:iCs/>
          <w:sz w:val="28"/>
          <w:szCs w:val="28"/>
        </w:rPr>
        <w:t xml:space="preserve"> </w:t>
      </w:r>
      <w:r>
        <w:rPr>
          <w:rFonts w:ascii="Bookman Old Style" w:eastAsia="Batang" w:hAnsi="Bookman Old Style"/>
          <w:bCs/>
          <w:sz w:val="28"/>
          <w:szCs w:val="28"/>
        </w:rPr>
        <w:t>se mantiene incólume.</w:t>
      </w:r>
    </w:p>
    <w:p w14:paraId="1A2E2F55" w14:textId="77777777" w:rsidR="005E3D84" w:rsidRDefault="005E3D84" w:rsidP="005E3D84">
      <w:pPr>
        <w:spacing w:after="0" w:line="360" w:lineRule="auto"/>
        <w:ind w:firstLine="708"/>
        <w:jc w:val="both"/>
        <w:rPr>
          <w:rFonts w:ascii="Bookman Old Style" w:hAnsi="Bookman Old Style" w:cs="Arial"/>
          <w:bCs/>
          <w:sz w:val="28"/>
          <w:szCs w:val="28"/>
        </w:rPr>
      </w:pPr>
    </w:p>
    <w:p w14:paraId="78DA89F2" w14:textId="77777777" w:rsidR="00A43A4E" w:rsidRDefault="00A43A4E" w:rsidP="005E3D84">
      <w:pPr>
        <w:spacing w:after="0" w:line="360" w:lineRule="auto"/>
        <w:jc w:val="both"/>
        <w:rPr>
          <w:rFonts w:ascii="Bookman Old Style" w:eastAsia="Batang" w:hAnsi="Bookman Old Style"/>
          <w:bCs/>
          <w:sz w:val="28"/>
          <w:szCs w:val="28"/>
        </w:rPr>
      </w:pPr>
      <w:r>
        <w:rPr>
          <w:rFonts w:ascii="Bookman Old Style" w:eastAsia="Batang" w:hAnsi="Bookman Old Style"/>
          <w:bCs/>
          <w:sz w:val="28"/>
          <w:szCs w:val="28"/>
        </w:rPr>
        <w:tab/>
      </w:r>
      <w:r w:rsidRPr="001451A5">
        <w:rPr>
          <w:rFonts w:ascii="Bookman Old Style" w:eastAsia="Batang" w:hAnsi="Bookman Old Style"/>
          <w:bCs/>
          <w:sz w:val="28"/>
          <w:szCs w:val="28"/>
        </w:rPr>
        <w:t xml:space="preserve">De otra parte, a partir de la información obrante en la actuación, no es posible establecer algún vínculo entre </w:t>
      </w:r>
      <w:r w:rsidR="005601FD" w:rsidRPr="005601FD">
        <w:rPr>
          <w:rFonts w:ascii="Bookman Old Style" w:eastAsia="Batang" w:hAnsi="Bookman Old Style"/>
          <w:b/>
          <w:sz w:val="28"/>
          <w:szCs w:val="28"/>
        </w:rPr>
        <w:t xml:space="preserve">Gustavo Adolfo </w:t>
      </w:r>
      <w:r w:rsidR="005E3D84" w:rsidRPr="009E5292">
        <w:rPr>
          <w:rFonts w:ascii="Bookman Old Style" w:hAnsi="Bookman Old Style" w:cs="Arial"/>
          <w:b/>
          <w:bCs/>
          <w:color w:val="0A1220"/>
          <w:sz w:val="28"/>
          <w:szCs w:val="28"/>
        </w:rPr>
        <w:t>Hernández Fernández</w:t>
      </w:r>
      <w:r w:rsidR="005E3D84">
        <w:rPr>
          <w:rFonts w:ascii="Bookman Old Style" w:eastAsia="Batang" w:hAnsi="Bookman Old Style"/>
          <w:bCs/>
          <w:sz w:val="28"/>
          <w:szCs w:val="28"/>
        </w:rPr>
        <w:t xml:space="preserve"> </w:t>
      </w:r>
      <w:r w:rsidRPr="001451A5">
        <w:rPr>
          <w:rFonts w:ascii="Bookman Old Style" w:eastAsia="Batang" w:hAnsi="Bookman Old Style"/>
          <w:bCs/>
          <w:sz w:val="28"/>
          <w:szCs w:val="28"/>
        </w:rPr>
        <w:t>y la desmovilizada guerrilla de las FARC-EP. Además, la parte interesada en la aplicación de la garantía de no extradición tampoco</w:t>
      </w:r>
      <w:r w:rsidRPr="00564870">
        <w:rPr>
          <w:rFonts w:ascii="Bookman Old Style" w:eastAsia="Batang" w:hAnsi="Bookman Old Style"/>
          <w:bCs/>
          <w:sz w:val="28"/>
          <w:szCs w:val="28"/>
        </w:rPr>
        <w:t xml:space="preserve"> sugirió algo al respecto. Por esas razones, la Sala considera que no hay lugar a aplicar la prerrogativa prevista en el artículo 19 transitorio del Acto Legislativo 01 de 2017 para los exintegrantes de dicho grupo armado.</w:t>
      </w:r>
    </w:p>
    <w:p w14:paraId="72EB0059" w14:textId="77777777" w:rsidR="00A43A4E" w:rsidRPr="00801B51" w:rsidRDefault="00A43A4E" w:rsidP="00A43A4E">
      <w:pPr>
        <w:spacing w:after="0" w:line="360" w:lineRule="auto"/>
        <w:ind w:firstLine="708"/>
        <w:jc w:val="both"/>
        <w:rPr>
          <w:rFonts w:ascii="Bookman Old Style" w:eastAsia="Batang" w:hAnsi="Bookman Old Style"/>
          <w:bCs/>
        </w:rPr>
      </w:pPr>
    </w:p>
    <w:p w14:paraId="3C7944DA" w14:textId="77777777" w:rsidR="00A43A4E" w:rsidRDefault="00A43A4E" w:rsidP="00A43A4E">
      <w:pPr>
        <w:spacing w:after="0" w:line="360" w:lineRule="auto"/>
        <w:ind w:firstLine="708"/>
        <w:jc w:val="both"/>
        <w:rPr>
          <w:rFonts w:ascii="Bookman Old Style" w:eastAsia="Batang" w:hAnsi="Bookman Old Style"/>
          <w:bCs/>
          <w:sz w:val="28"/>
          <w:szCs w:val="28"/>
        </w:rPr>
      </w:pPr>
      <w:r w:rsidRPr="00C110A2">
        <w:rPr>
          <w:rFonts w:ascii="Bookman Old Style" w:eastAsia="Batang" w:hAnsi="Bookman Old Style"/>
          <w:bCs/>
          <w:sz w:val="28"/>
          <w:szCs w:val="28"/>
        </w:rPr>
        <w:t xml:space="preserve">En </w:t>
      </w:r>
      <w:r>
        <w:rPr>
          <w:rFonts w:ascii="Bookman Old Style" w:eastAsia="Batang" w:hAnsi="Bookman Old Style"/>
          <w:bCs/>
          <w:sz w:val="28"/>
          <w:szCs w:val="28"/>
        </w:rPr>
        <w:t>síntesis</w:t>
      </w:r>
      <w:r w:rsidRPr="00C110A2">
        <w:rPr>
          <w:rFonts w:ascii="Bookman Old Style" w:eastAsia="Batang" w:hAnsi="Bookman Old Style"/>
          <w:bCs/>
          <w:sz w:val="28"/>
          <w:szCs w:val="28"/>
        </w:rPr>
        <w:t xml:space="preserve">, se observa que el pedido de extradición no contraviene las limitaciones constitucionales previamente </w:t>
      </w:r>
      <w:r w:rsidRPr="00C110A2">
        <w:rPr>
          <w:rFonts w:ascii="Bookman Old Style" w:eastAsia="Batang" w:hAnsi="Bookman Old Style"/>
          <w:bCs/>
          <w:sz w:val="28"/>
          <w:szCs w:val="28"/>
        </w:rPr>
        <w:lastRenderedPageBreak/>
        <w:t>señaladas</w:t>
      </w:r>
      <w:r>
        <w:rPr>
          <w:rFonts w:ascii="Bookman Old Style" w:eastAsia="Batang" w:hAnsi="Bookman Old Style"/>
          <w:bCs/>
          <w:sz w:val="28"/>
          <w:szCs w:val="28"/>
        </w:rPr>
        <w:t xml:space="preserve">. Por </w:t>
      </w:r>
      <w:r w:rsidRPr="00C110A2">
        <w:rPr>
          <w:rFonts w:ascii="Bookman Old Style" w:eastAsia="Batang" w:hAnsi="Bookman Old Style"/>
          <w:bCs/>
          <w:sz w:val="28"/>
          <w:szCs w:val="28"/>
        </w:rPr>
        <w:t xml:space="preserve">esa razón, </w:t>
      </w:r>
      <w:r>
        <w:rPr>
          <w:rFonts w:ascii="Bookman Old Style" w:eastAsia="Batang" w:hAnsi="Bookman Old Style"/>
          <w:bCs/>
          <w:sz w:val="28"/>
          <w:szCs w:val="28"/>
        </w:rPr>
        <w:t xml:space="preserve">se procederá </w:t>
      </w:r>
      <w:r w:rsidRPr="00C110A2">
        <w:rPr>
          <w:rFonts w:ascii="Bookman Old Style" w:eastAsia="Batang" w:hAnsi="Bookman Old Style"/>
          <w:bCs/>
          <w:sz w:val="28"/>
          <w:szCs w:val="28"/>
        </w:rPr>
        <w:t>a evaluar el cumplimiento de los requisitos convencionales y legales.</w:t>
      </w:r>
    </w:p>
    <w:p w14:paraId="1353360A" w14:textId="77777777" w:rsidR="00516E48" w:rsidRDefault="00516E48" w:rsidP="009E5292">
      <w:pPr>
        <w:spacing w:after="0" w:line="360" w:lineRule="auto"/>
        <w:ind w:firstLine="708"/>
        <w:jc w:val="both"/>
        <w:rPr>
          <w:rFonts w:ascii="Bookman Old Style" w:hAnsi="Bookman Old Style" w:cs="Arial"/>
          <w:bCs/>
          <w:sz w:val="28"/>
          <w:szCs w:val="28"/>
          <w:highlight w:val="green"/>
        </w:rPr>
      </w:pPr>
    </w:p>
    <w:p w14:paraId="7A4CE51C" w14:textId="77777777" w:rsidR="009E5292" w:rsidRPr="00365274" w:rsidRDefault="009E5292" w:rsidP="009E5292">
      <w:pPr>
        <w:pStyle w:val="Prrafodelista"/>
        <w:numPr>
          <w:ilvl w:val="0"/>
          <w:numId w:val="47"/>
        </w:numPr>
        <w:spacing w:after="0" w:line="360" w:lineRule="auto"/>
        <w:jc w:val="both"/>
        <w:rPr>
          <w:rFonts w:ascii="Bookman Old Style" w:eastAsia="Batang" w:hAnsi="Bookman Old Style"/>
          <w:b/>
          <w:sz w:val="28"/>
          <w:szCs w:val="28"/>
        </w:rPr>
      </w:pPr>
      <w:r w:rsidRPr="00365274">
        <w:rPr>
          <w:rFonts w:ascii="Bookman Old Style" w:eastAsia="Batang" w:hAnsi="Bookman Old Style"/>
          <w:b/>
          <w:sz w:val="28"/>
          <w:szCs w:val="28"/>
        </w:rPr>
        <w:t>Presupuestos convencionales</w:t>
      </w:r>
    </w:p>
    <w:p w14:paraId="72FE6E50" w14:textId="77777777" w:rsidR="009E5292" w:rsidRDefault="009E5292" w:rsidP="009E5292">
      <w:pPr>
        <w:spacing w:after="0" w:line="360" w:lineRule="auto"/>
        <w:ind w:firstLine="708"/>
        <w:jc w:val="both"/>
        <w:rPr>
          <w:rFonts w:ascii="Bookman Old Style" w:eastAsia="Batang" w:hAnsi="Bookman Old Style"/>
          <w:b/>
          <w:sz w:val="28"/>
          <w:szCs w:val="28"/>
        </w:rPr>
      </w:pPr>
    </w:p>
    <w:p w14:paraId="25DAD8BE" w14:textId="77777777" w:rsidR="009E5292" w:rsidRPr="00B10D5E" w:rsidRDefault="009E5292" w:rsidP="009E5292">
      <w:pPr>
        <w:spacing w:after="0" w:line="360" w:lineRule="auto"/>
        <w:ind w:firstLine="708"/>
        <w:jc w:val="both"/>
        <w:rPr>
          <w:rFonts w:ascii="Bookman Old Style" w:eastAsia="Batang" w:hAnsi="Bookman Old Style"/>
          <w:b/>
          <w:sz w:val="28"/>
          <w:szCs w:val="28"/>
        </w:rPr>
      </w:pPr>
      <w:r w:rsidRPr="00B21B7F">
        <w:rPr>
          <w:rFonts w:ascii="Bookman Old Style" w:eastAsia="Batang" w:hAnsi="Bookman Old Style"/>
          <w:b/>
          <w:i/>
          <w:iCs/>
          <w:sz w:val="28"/>
          <w:szCs w:val="28"/>
        </w:rPr>
        <w:t>(i)</w:t>
      </w:r>
      <w:r w:rsidRPr="00B21B7F">
        <w:rPr>
          <w:rFonts w:ascii="Bookman Old Style" w:eastAsia="Batang" w:hAnsi="Bookman Old Style"/>
          <w:b/>
          <w:sz w:val="28"/>
          <w:szCs w:val="28"/>
        </w:rPr>
        <w:t xml:space="preserve"> Validez formal de la documentación presentada por el país requirente</w:t>
      </w:r>
    </w:p>
    <w:p w14:paraId="57B9B73B" w14:textId="77777777" w:rsidR="009E5292" w:rsidRPr="00B10D5E" w:rsidRDefault="009E5292" w:rsidP="009E5292">
      <w:pPr>
        <w:spacing w:after="0" w:line="360" w:lineRule="auto"/>
        <w:jc w:val="both"/>
        <w:rPr>
          <w:rFonts w:ascii="Bookman Old Style" w:eastAsia="Batang" w:hAnsi="Bookman Old Style"/>
          <w:sz w:val="28"/>
          <w:szCs w:val="28"/>
        </w:rPr>
      </w:pPr>
    </w:p>
    <w:p w14:paraId="0AB733D8" w14:textId="77777777" w:rsidR="009E5292" w:rsidRDefault="009E5292" w:rsidP="009E5292">
      <w:pPr>
        <w:spacing w:after="0" w:line="360" w:lineRule="auto"/>
        <w:ind w:firstLine="708"/>
        <w:jc w:val="both"/>
        <w:rPr>
          <w:rFonts w:ascii="Bookman Old Style" w:eastAsia="Batang" w:hAnsi="Bookman Old Style"/>
          <w:sz w:val="28"/>
          <w:szCs w:val="28"/>
        </w:rPr>
      </w:pPr>
      <w:r w:rsidRPr="00B10D5E">
        <w:rPr>
          <w:rFonts w:ascii="Bookman Old Style" w:eastAsia="Batang" w:hAnsi="Bookman Old Style"/>
          <w:sz w:val="28"/>
          <w:szCs w:val="28"/>
        </w:rPr>
        <w:t xml:space="preserve">El artículo 8° de la Convención de Extradición establece que la solicitud deberá hacerse por la vía diplomática, acompañada de los siguientes documentos: </w:t>
      </w:r>
      <w:r w:rsidRPr="001D1296">
        <w:rPr>
          <w:rFonts w:ascii="Bookman Old Style" w:eastAsia="Batang" w:hAnsi="Bookman Old Style"/>
          <w:b/>
          <w:bCs/>
          <w:sz w:val="28"/>
          <w:szCs w:val="28"/>
        </w:rPr>
        <w:t>(a)</w:t>
      </w:r>
      <w:r w:rsidRPr="00B10D5E">
        <w:rPr>
          <w:rFonts w:ascii="Bookman Old Style" w:eastAsia="Batang" w:hAnsi="Bookman Old Style"/>
          <w:sz w:val="28"/>
          <w:szCs w:val="28"/>
        </w:rPr>
        <w:t xml:space="preserve"> copia autorizada de la sentencia </w:t>
      </w:r>
      <w:r w:rsidRPr="00316CF3">
        <w:rPr>
          <w:rFonts w:ascii="Bookman Old Style" w:eastAsia="Batang" w:hAnsi="Bookman Old Style"/>
          <w:sz w:val="24"/>
          <w:szCs w:val="24"/>
        </w:rPr>
        <w:t xml:space="preserve">-si la persona requerida se encuentra condenada- </w:t>
      </w:r>
      <w:r>
        <w:rPr>
          <w:rFonts w:ascii="Bookman Old Style" w:eastAsia="Batang" w:hAnsi="Bookman Old Style"/>
          <w:sz w:val="28"/>
          <w:szCs w:val="28"/>
        </w:rPr>
        <w:t xml:space="preserve">o del </w:t>
      </w:r>
      <w:r w:rsidRPr="00B10D5E">
        <w:rPr>
          <w:rFonts w:ascii="Bookman Old Style" w:eastAsia="Batang" w:hAnsi="Bookman Old Style"/>
          <w:sz w:val="28"/>
          <w:szCs w:val="28"/>
        </w:rPr>
        <w:t>mandamiento de prisión</w:t>
      </w:r>
      <w:r>
        <w:rPr>
          <w:rFonts w:ascii="Bookman Old Style" w:eastAsia="Batang" w:hAnsi="Bookman Old Style"/>
          <w:sz w:val="28"/>
          <w:szCs w:val="28"/>
        </w:rPr>
        <w:t>,</w:t>
      </w:r>
      <w:r w:rsidRPr="00B10D5E">
        <w:rPr>
          <w:rFonts w:ascii="Bookman Old Style" w:eastAsia="Batang" w:hAnsi="Bookman Old Style"/>
          <w:sz w:val="28"/>
          <w:szCs w:val="28"/>
        </w:rPr>
        <w:t xml:space="preserve"> auto de proceder </w:t>
      </w:r>
      <w:r>
        <w:rPr>
          <w:rFonts w:ascii="Bookman Old Style" w:eastAsia="Batang" w:hAnsi="Bookman Old Style"/>
          <w:sz w:val="28"/>
          <w:szCs w:val="28"/>
        </w:rPr>
        <w:t xml:space="preserve">u </w:t>
      </w:r>
      <w:r w:rsidRPr="00B10D5E">
        <w:rPr>
          <w:rFonts w:ascii="Bookman Old Style" w:eastAsia="Batang" w:hAnsi="Bookman Old Style"/>
          <w:sz w:val="28"/>
          <w:szCs w:val="28"/>
        </w:rPr>
        <w:t>otro documento que tenga la misma fuerza y precise los hechos denunciados y la disposición aplicable si está siendo acusado</w:t>
      </w:r>
      <w:r>
        <w:rPr>
          <w:rFonts w:ascii="Bookman Old Style" w:eastAsia="Batang" w:hAnsi="Bookman Old Style"/>
          <w:sz w:val="28"/>
          <w:szCs w:val="28"/>
        </w:rPr>
        <w:t xml:space="preserve"> y </w:t>
      </w:r>
      <w:r w:rsidRPr="001D1296">
        <w:rPr>
          <w:rFonts w:ascii="Bookman Old Style" w:eastAsia="Batang" w:hAnsi="Bookman Old Style"/>
          <w:b/>
          <w:bCs/>
          <w:sz w:val="28"/>
          <w:szCs w:val="28"/>
        </w:rPr>
        <w:t>(b)</w:t>
      </w:r>
      <w:r w:rsidRPr="00B10D5E">
        <w:rPr>
          <w:rFonts w:ascii="Bookman Old Style" w:eastAsia="Batang" w:hAnsi="Bookman Old Style"/>
          <w:sz w:val="28"/>
          <w:szCs w:val="28"/>
        </w:rPr>
        <w:t xml:space="preserve"> las señas personales del </w:t>
      </w:r>
      <w:r>
        <w:rPr>
          <w:rFonts w:ascii="Bookman Old Style" w:eastAsia="Batang" w:hAnsi="Bookman Old Style"/>
          <w:sz w:val="28"/>
          <w:szCs w:val="28"/>
        </w:rPr>
        <w:t>requerido</w:t>
      </w:r>
      <w:r w:rsidRPr="00B10D5E">
        <w:rPr>
          <w:rFonts w:ascii="Bookman Old Style" w:eastAsia="Batang" w:hAnsi="Bookman Old Style"/>
          <w:sz w:val="28"/>
          <w:szCs w:val="28"/>
        </w:rPr>
        <w:t>, hasta donde sea posible para facilitar su búsqueda y arresto.</w:t>
      </w:r>
    </w:p>
    <w:p w14:paraId="314C9E0A" w14:textId="77777777" w:rsidR="009E5292" w:rsidRPr="00B10D5E" w:rsidRDefault="009E5292" w:rsidP="009E5292">
      <w:pPr>
        <w:spacing w:after="0" w:line="360" w:lineRule="auto"/>
        <w:ind w:firstLine="708"/>
        <w:jc w:val="both"/>
        <w:rPr>
          <w:rFonts w:ascii="Bookman Old Style" w:eastAsia="Batang" w:hAnsi="Bookman Old Style"/>
          <w:sz w:val="28"/>
          <w:szCs w:val="28"/>
        </w:rPr>
      </w:pPr>
    </w:p>
    <w:p w14:paraId="6357C4CA" w14:textId="77777777" w:rsidR="009E5292" w:rsidRDefault="009E5292" w:rsidP="009E5292">
      <w:pPr>
        <w:spacing w:after="0" w:line="360" w:lineRule="auto"/>
        <w:ind w:firstLine="708"/>
        <w:jc w:val="both"/>
        <w:rPr>
          <w:rFonts w:ascii="Bookman Old Style" w:hAnsi="Bookman Old Style" w:cs="Arial"/>
          <w:bCs/>
          <w:sz w:val="28"/>
          <w:szCs w:val="28"/>
        </w:rPr>
      </w:pPr>
      <w:bookmarkStart w:id="0" w:name="_Hlk210925636"/>
      <w:r w:rsidRPr="00714DB1">
        <w:rPr>
          <w:rFonts w:ascii="Bookman Old Style" w:hAnsi="Bookman Old Style" w:cs="Arial"/>
          <w:bCs/>
          <w:sz w:val="28"/>
          <w:szCs w:val="28"/>
        </w:rPr>
        <w:t xml:space="preserve">El artículo 2° del </w:t>
      </w:r>
      <w:r w:rsidRPr="00714DB1">
        <w:rPr>
          <w:rFonts w:ascii="Bookman Old Style" w:hAnsi="Bookman Old Style" w:cs="Arial"/>
          <w:bCs/>
          <w:i/>
          <w:iCs/>
          <w:sz w:val="24"/>
          <w:szCs w:val="24"/>
        </w:rPr>
        <w:t xml:space="preserve">«Protocolo Modificatorio» </w:t>
      </w:r>
      <w:r w:rsidRPr="00714DB1">
        <w:rPr>
          <w:rFonts w:ascii="Bookman Old Style" w:hAnsi="Bookman Old Style" w:cs="Arial"/>
          <w:bCs/>
          <w:sz w:val="28"/>
          <w:szCs w:val="28"/>
        </w:rPr>
        <w:t xml:space="preserve">establece que </w:t>
      </w:r>
      <w:r w:rsidRPr="00714DB1">
        <w:rPr>
          <w:rFonts w:ascii="Bookman Old Style" w:hAnsi="Bookman Old Style" w:cs="Arial"/>
          <w:bCs/>
          <w:i/>
          <w:iCs/>
          <w:sz w:val="24"/>
          <w:szCs w:val="24"/>
        </w:rPr>
        <w:t>«[l]os documentos presentados con las solicitudes de extradición que por vía diplomática se tramiten, en virtud de la Convención de Extradición suscrita entre los dos países, estarán exentos del requisito de legalización (…)»,</w:t>
      </w:r>
      <w:r w:rsidRPr="00714DB1">
        <w:rPr>
          <w:rFonts w:ascii="Bookman Old Style" w:hAnsi="Bookman Old Style" w:cs="Arial"/>
          <w:bCs/>
          <w:sz w:val="28"/>
          <w:szCs w:val="28"/>
        </w:rPr>
        <w:t xml:space="preserve"> lo cual permite a los Estados parte agilizar el trámite de extradición.</w:t>
      </w:r>
    </w:p>
    <w:bookmarkEnd w:id="0"/>
    <w:p w14:paraId="39256D73" w14:textId="77777777" w:rsidR="009E5292" w:rsidRDefault="009E5292" w:rsidP="009E5292">
      <w:pPr>
        <w:spacing w:after="0" w:line="360" w:lineRule="auto"/>
        <w:ind w:firstLine="708"/>
        <w:jc w:val="both"/>
        <w:rPr>
          <w:rFonts w:ascii="Bookman Old Style" w:hAnsi="Bookman Old Style" w:cs="Arial"/>
          <w:bCs/>
          <w:sz w:val="28"/>
          <w:szCs w:val="28"/>
        </w:rPr>
      </w:pPr>
    </w:p>
    <w:p w14:paraId="6BE4961D" w14:textId="77777777" w:rsidR="009E5292" w:rsidRDefault="009E5292" w:rsidP="009E5292">
      <w:pPr>
        <w:spacing w:after="0" w:line="360" w:lineRule="auto"/>
        <w:ind w:firstLine="708"/>
        <w:jc w:val="both"/>
        <w:rPr>
          <w:rFonts w:ascii="Bookman Old Style" w:hAnsi="Bookman Old Style" w:cs="Arial"/>
          <w:bCs/>
          <w:sz w:val="28"/>
          <w:szCs w:val="28"/>
        </w:rPr>
      </w:pPr>
      <w:r w:rsidRPr="00B10D5E">
        <w:rPr>
          <w:rFonts w:ascii="Bookman Old Style" w:hAnsi="Bookman Old Style" w:cs="Arial"/>
          <w:bCs/>
          <w:sz w:val="28"/>
          <w:szCs w:val="28"/>
        </w:rPr>
        <w:t xml:space="preserve">Como en este caso </w:t>
      </w:r>
      <w:r w:rsidR="00852466" w:rsidRPr="009E5292">
        <w:rPr>
          <w:rFonts w:ascii="Bookman Old Style" w:hAnsi="Bookman Old Style" w:cs="Arial"/>
          <w:b/>
          <w:bCs/>
          <w:color w:val="0A1220"/>
          <w:sz w:val="28"/>
          <w:szCs w:val="28"/>
        </w:rPr>
        <w:t>Gustavo Adolfo Hernández Fernández</w:t>
      </w:r>
      <w:r w:rsidR="00852466" w:rsidRPr="00B10D5E">
        <w:rPr>
          <w:rFonts w:ascii="Bookman Old Style" w:hAnsi="Bookman Old Style" w:cs="Arial"/>
          <w:bCs/>
          <w:sz w:val="28"/>
          <w:szCs w:val="28"/>
        </w:rPr>
        <w:t xml:space="preserve"> </w:t>
      </w:r>
      <w:r w:rsidR="00852466">
        <w:rPr>
          <w:rFonts w:ascii="Bookman Old Style" w:hAnsi="Bookman Old Style" w:cs="Arial"/>
          <w:bCs/>
          <w:sz w:val="28"/>
          <w:szCs w:val="28"/>
        </w:rPr>
        <w:t xml:space="preserve">fue </w:t>
      </w:r>
      <w:r w:rsidRPr="00B10D5E">
        <w:rPr>
          <w:rFonts w:ascii="Bookman Old Style" w:hAnsi="Bookman Old Style" w:cs="Arial"/>
          <w:bCs/>
          <w:sz w:val="28"/>
          <w:szCs w:val="28"/>
        </w:rPr>
        <w:t>condenado, al Reino de España le correspondía aportar copia autorizada de</w:t>
      </w:r>
      <w:r w:rsidR="00544FB8">
        <w:rPr>
          <w:rFonts w:ascii="Bookman Old Style" w:hAnsi="Bookman Old Style" w:cs="Arial"/>
          <w:bCs/>
          <w:sz w:val="28"/>
          <w:szCs w:val="28"/>
        </w:rPr>
        <w:t xml:space="preserve"> la sentencia</w:t>
      </w:r>
      <w:r w:rsidR="00F66E99">
        <w:rPr>
          <w:rFonts w:ascii="Bookman Old Style" w:hAnsi="Bookman Old Style" w:cs="Arial"/>
          <w:bCs/>
          <w:sz w:val="28"/>
          <w:szCs w:val="28"/>
        </w:rPr>
        <w:t>.</w:t>
      </w:r>
    </w:p>
    <w:p w14:paraId="3B5FBF5C" w14:textId="77777777" w:rsidR="009E5292" w:rsidRDefault="009E5292" w:rsidP="009E5292">
      <w:pPr>
        <w:spacing w:after="0" w:line="360" w:lineRule="auto"/>
        <w:ind w:firstLine="708"/>
        <w:jc w:val="both"/>
        <w:rPr>
          <w:rFonts w:ascii="Bookman Old Style" w:hAnsi="Bookman Old Style" w:cs="Arial"/>
          <w:bCs/>
          <w:sz w:val="28"/>
          <w:szCs w:val="28"/>
        </w:rPr>
      </w:pPr>
      <w:r>
        <w:rPr>
          <w:rFonts w:ascii="Bookman Old Style" w:hAnsi="Bookman Old Style" w:cs="Arial"/>
          <w:bCs/>
          <w:sz w:val="28"/>
          <w:szCs w:val="28"/>
        </w:rPr>
        <w:lastRenderedPageBreak/>
        <w:t xml:space="preserve">La </w:t>
      </w:r>
      <w:r w:rsidRPr="00B10D5E">
        <w:rPr>
          <w:rFonts w:ascii="Bookman Old Style" w:hAnsi="Bookman Old Style" w:cs="Arial"/>
          <w:bCs/>
          <w:sz w:val="28"/>
          <w:szCs w:val="28"/>
        </w:rPr>
        <w:t xml:space="preserve">Corte constata </w:t>
      </w:r>
      <w:r>
        <w:rPr>
          <w:rFonts w:ascii="Bookman Old Style" w:hAnsi="Bookman Old Style" w:cs="Arial"/>
          <w:bCs/>
          <w:sz w:val="28"/>
          <w:szCs w:val="28"/>
        </w:rPr>
        <w:t xml:space="preserve">que </w:t>
      </w:r>
      <w:r w:rsidRPr="00714DB1">
        <w:rPr>
          <w:rFonts w:ascii="Bookman Old Style" w:hAnsi="Bookman Old Style" w:cs="Arial"/>
          <w:bCs/>
          <w:sz w:val="28"/>
          <w:szCs w:val="28"/>
        </w:rPr>
        <w:t>la solicitud fue radicada ante el Ministerio de Relaciones Exteriores, por conducto de la Embajada del Reino de España en Colombia. Además, la petición de extradición se acompañó de los siguientes documentos:</w:t>
      </w:r>
    </w:p>
    <w:p w14:paraId="633D0AC1" w14:textId="77777777" w:rsidR="00E517E6" w:rsidRDefault="00E517E6" w:rsidP="009E5292">
      <w:pPr>
        <w:spacing w:after="0" w:line="360" w:lineRule="auto"/>
        <w:ind w:firstLine="708"/>
        <w:jc w:val="both"/>
        <w:rPr>
          <w:rFonts w:ascii="Bookman Old Style" w:hAnsi="Bookman Old Style" w:cs="Arial"/>
          <w:bCs/>
          <w:sz w:val="28"/>
          <w:szCs w:val="28"/>
        </w:rPr>
      </w:pPr>
    </w:p>
    <w:p w14:paraId="37D28241" w14:textId="77777777" w:rsidR="00F64D19" w:rsidRDefault="009E5292" w:rsidP="00F64D19">
      <w:pPr>
        <w:spacing w:after="0" w:line="360" w:lineRule="auto"/>
        <w:ind w:firstLine="708"/>
        <w:jc w:val="both"/>
        <w:rPr>
          <w:rFonts w:ascii="Bookman Old Style" w:hAnsi="Bookman Old Style" w:cs="Arial"/>
          <w:bCs/>
          <w:sz w:val="28"/>
          <w:szCs w:val="28"/>
        </w:rPr>
      </w:pPr>
      <w:r w:rsidRPr="00E517E6">
        <w:rPr>
          <w:rFonts w:ascii="Bookman Old Style" w:hAnsi="Bookman Old Style" w:cs="Arial"/>
          <w:b/>
          <w:i/>
          <w:iCs/>
          <w:sz w:val="28"/>
          <w:szCs w:val="28"/>
        </w:rPr>
        <w:t>(a)</w:t>
      </w:r>
      <w:r w:rsidRPr="00E517E6">
        <w:rPr>
          <w:rFonts w:ascii="Bookman Old Style" w:hAnsi="Bookman Old Style" w:cs="Arial"/>
          <w:bCs/>
          <w:sz w:val="28"/>
          <w:szCs w:val="28"/>
        </w:rPr>
        <w:t xml:space="preserve"> </w:t>
      </w:r>
      <w:bookmarkStart w:id="1" w:name="_Hlk210915108"/>
      <w:r w:rsidR="00F64D19">
        <w:rPr>
          <w:rFonts w:ascii="Bookman Old Style" w:hAnsi="Bookman Old Style" w:cs="Arial"/>
          <w:bCs/>
          <w:sz w:val="28"/>
          <w:szCs w:val="28"/>
        </w:rPr>
        <w:t xml:space="preserve">orden de detención europea del 29 de octubre de 2025, emitida en contra de </w:t>
      </w:r>
      <w:r w:rsidR="00F64D19" w:rsidRPr="009E5292">
        <w:rPr>
          <w:rFonts w:ascii="Bookman Old Style" w:hAnsi="Bookman Old Style" w:cs="Arial"/>
          <w:b/>
          <w:bCs/>
          <w:color w:val="0A1220"/>
          <w:sz w:val="28"/>
          <w:szCs w:val="28"/>
        </w:rPr>
        <w:t>Gustavo Adolfo Hernández Fernández</w:t>
      </w:r>
      <w:r w:rsidR="00F64D19">
        <w:rPr>
          <w:rFonts w:ascii="Bookman Old Style" w:hAnsi="Bookman Old Style" w:cs="Arial"/>
          <w:b/>
          <w:bCs/>
          <w:color w:val="0A1220"/>
          <w:sz w:val="28"/>
          <w:szCs w:val="28"/>
        </w:rPr>
        <w:t>.</w:t>
      </w:r>
    </w:p>
    <w:p w14:paraId="21DBBFEC" w14:textId="77777777" w:rsidR="00F64D19" w:rsidRDefault="00F64D19" w:rsidP="009E5292">
      <w:pPr>
        <w:spacing w:after="0" w:line="360" w:lineRule="auto"/>
        <w:ind w:firstLine="708"/>
        <w:jc w:val="both"/>
        <w:rPr>
          <w:rFonts w:ascii="Bookman Old Style" w:hAnsi="Bookman Old Style" w:cs="Arial"/>
          <w:bCs/>
          <w:sz w:val="28"/>
          <w:szCs w:val="28"/>
        </w:rPr>
      </w:pPr>
    </w:p>
    <w:p w14:paraId="065E7F14" w14:textId="77777777" w:rsidR="009E5292" w:rsidRDefault="00F64D19" w:rsidP="009E5292">
      <w:pPr>
        <w:spacing w:after="0" w:line="360" w:lineRule="auto"/>
        <w:ind w:firstLine="708"/>
        <w:jc w:val="both"/>
        <w:rPr>
          <w:rFonts w:ascii="Bookman Old Style" w:eastAsia="Batang" w:hAnsi="Bookman Old Style"/>
          <w:sz w:val="28"/>
          <w:szCs w:val="28"/>
        </w:rPr>
      </w:pPr>
      <w:r w:rsidRPr="00F64D19">
        <w:rPr>
          <w:rFonts w:ascii="Bookman Old Style" w:hAnsi="Bookman Old Style" w:cs="Arial"/>
          <w:b/>
          <w:i/>
          <w:iCs/>
          <w:sz w:val="28"/>
          <w:szCs w:val="28"/>
        </w:rPr>
        <w:t>(b)</w:t>
      </w:r>
      <w:r>
        <w:rPr>
          <w:rFonts w:ascii="Bookman Old Style" w:hAnsi="Bookman Old Style" w:cs="Arial"/>
          <w:bCs/>
          <w:sz w:val="28"/>
          <w:szCs w:val="28"/>
        </w:rPr>
        <w:t xml:space="preserve"> </w:t>
      </w:r>
      <w:r w:rsidR="009E5292" w:rsidRPr="00E517E6">
        <w:rPr>
          <w:rFonts w:ascii="Bookman Old Style" w:hAnsi="Bookman Old Style" w:cs="Arial"/>
          <w:bCs/>
          <w:sz w:val="28"/>
          <w:szCs w:val="28"/>
        </w:rPr>
        <w:t xml:space="preserve">copia de la </w:t>
      </w:r>
      <w:r w:rsidR="00E517E6" w:rsidRPr="00E517E6">
        <w:rPr>
          <w:rFonts w:ascii="Bookman Old Style" w:hAnsi="Bookman Old Style" w:cs="Arial"/>
          <w:bCs/>
          <w:sz w:val="28"/>
          <w:szCs w:val="28"/>
        </w:rPr>
        <w:t xml:space="preserve">sentencia N° 37/2024 </w:t>
      </w:r>
      <w:r w:rsidR="00E517E6">
        <w:rPr>
          <w:rFonts w:ascii="Bookman Old Style" w:hAnsi="Bookman Old Style" w:cs="Arial"/>
          <w:bCs/>
          <w:sz w:val="28"/>
          <w:szCs w:val="28"/>
        </w:rPr>
        <w:t>proferida</w:t>
      </w:r>
      <w:r w:rsidR="009E5292" w:rsidRPr="00E517E6">
        <w:rPr>
          <w:rFonts w:ascii="Bookman Old Style" w:hAnsi="Bookman Old Style" w:cs="Arial"/>
          <w:bCs/>
          <w:sz w:val="28"/>
          <w:szCs w:val="28"/>
        </w:rPr>
        <w:t xml:space="preserve"> </w:t>
      </w:r>
      <w:r w:rsidR="00E517E6">
        <w:rPr>
          <w:rFonts w:ascii="Bookman Old Style" w:hAnsi="Bookman Old Style" w:cs="Arial"/>
          <w:bCs/>
          <w:sz w:val="28"/>
          <w:szCs w:val="28"/>
        </w:rPr>
        <w:t xml:space="preserve">el 23 de enero de 2024, por la </w:t>
      </w:r>
      <w:r w:rsidR="00712CB6">
        <w:rPr>
          <w:rFonts w:ascii="Bookman Old Style" w:hAnsi="Bookman Old Style" w:cs="Arial"/>
          <w:bCs/>
          <w:sz w:val="28"/>
          <w:szCs w:val="28"/>
        </w:rPr>
        <w:t xml:space="preserve">Sección Primera de la </w:t>
      </w:r>
      <w:r w:rsidR="00E517E6">
        <w:rPr>
          <w:rFonts w:ascii="Bookman Old Style" w:hAnsi="Bookman Old Style" w:cs="Arial"/>
          <w:bCs/>
          <w:sz w:val="28"/>
          <w:szCs w:val="28"/>
        </w:rPr>
        <w:t xml:space="preserve">Audiencia Provincial de Palma de Mallorca, </w:t>
      </w:r>
      <w:r w:rsidR="009E5292" w:rsidRPr="00E517E6">
        <w:rPr>
          <w:rFonts w:ascii="Bookman Old Style" w:hAnsi="Bookman Old Style" w:cs="Arial"/>
          <w:bCs/>
          <w:sz w:val="28"/>
          <w:szCs w:val="28"/>
        </w:rPr>
        <w:t>en contra de</w:t>
      </w:r>
      <w:r w:rsidR="00712CB6">
        <w:rPr>
          <w:rFonts w:ascii="Bookman Old Style" w:hAnsi="Bookman Old Style" w:cs="Arial"/>
          <w:bCs/>
          <w:sz w:val="28"/>
          <w:szCs w:val="28"/>
        </w:rPr>
        <w:t>l requerido</w:t>
      </w:r>
      <w:r w:rsidR="005444C3" w:rsidRPr="00B10D5E">
        <w:rPr>
          <w:rFonts w:ascii="Bookman Old Style" w:hAnsi="Bookman Old Style" w:cs="Arial"/>
          <w:bCs/>
          <w:sz w:val="28"/>
          <w:szCs w:val="28"/>
        </w:rPr>
        <w:t>.</w:t>
      </w:r>
    </w:p>
    <w:p w14:paraId="723DDA89" w14:textId="77777777" w:rsidR="00FC240C" w:rsidRDefault="00FC240C" w:rsidP="009E5292">
      <w:pPr>
        <w:spacing w:after="0" w:line="360" w:lineRule="auto"/>
        <w:ind w:firstLine="708"/>
        <w:jc w:val="both"/>
        <w:rPr>
          <w:rFonts w:ascii="Bookman Old Style" w:eastAsia="Batang" w:hAnsi="Bookman Old Style"/>
          <w:sz w:val="28"/>
          <w:szCs w:val="28"/>
        </w:rPr>
      </w:pPr>
    </w:p>
    <w:p w14:paraId="49F5A36B" w14:textId="77777777" w:rsidR="00FC240C" w:rsidRDefault="00FC240C" w:rsidP="00FC240C">
      <w:pPr>
        <w:spacing w:after="0" w:line="360" w:lineRule="auto"/>
        <w:ind w:firstLine="708"/>
        <w:jc w:val="both"/>
        <w:rPr>
          <w:rFonts w:ascii="Bookman Old Style" w:hAnsi="Bookman Old Style" w:cs="Arial"/>
          <w:bCs/>
          <w:sz w:val="28"/>
          <w:szCs w:val="28"/>
        </w:rPr>
      </w:pPr>
      <w:r w:rsidRPr="00FC240C">
        <w:rPr>
          <w:rFonts w:ascii="Bookman Old Style" w:eastAsia="Batang" w:hAnsi="Bookman Old Style"/>
          <w:b/>
          <w:bCs/>
          <w:i/>
          <w:iCs/>
          <w:sz w:val="28"/>
          <w:szCs w:val="28"/>
        </w:rPr>
        <w:t>(</w:t>
      </w:r>
      <w:r w:rsidR="00F64D19">
        <w:rPr>
          <w:rFonts w:ascii="Bookman Old Style" w:eastAsia="Batang" w:hAnsi="Bookman Old Style"/>
          <w:b/>
          <w:bCs/>
          <w:i/>
          <w:iCs/>
          <w:sz w:val="28"/>
          <w:szCs w:val="28"/>
        </w:rPr>
        <w:t>c</w:t>
      </w:r>
      <w:r w:rsidRPr="00FC240C">
        <w:rPr>
          <w:rFonts w:ascii="Bookman Old Style" w:eastAsia="Batang" w:hAnsi="Bookman Old Style"/>
          <w:b/>
          <w:bCs/>
          <w:i/>
          <w:iCs/>
          <w:sz w:val="28"/>
          <w:szCs w:val="28"/>
        </w:rPr>
        <w:t>)</w:t>
      </w:r>
      <w:r>
        <w:rPr>
          <w:rFonts w:ascii="Bookman Old Style" w:eastAsia="Batang" w:hAnsi="Bookman Old Style"/>
          <w:sz w:val="28"/>
          <w:szCs w:val="28"/>
        </w:rPr>
        <w:t xml:space="preserve"> </w:t>
      </w:r>
      <w:r>
        <w:rPr>
          <w:rFonts w:ascii="Bookman Old Style" w:hAnsi="Bookman Old Style" w:cs="Arial"/>
          <w:bCs/>
          <w:sz w:val="28"/>
          <w:szCs w:val="28"/>
        </w:rPr>
        <w:t xml:space="preserve">auto del 14 de junio de 2024, mediante el cual la </w:t>
      </w:r>
      <w:r w:rsidR="00C86B57">
        <w:rPr>
          <w:rFonts w:ascii="Bookman Old Style" w:hAnsi="Bookman Old Style" w:cs="Arial"/>
          <w:bCs/>
          <w:sz w:val="28"/>
          <w:szCs w:val="28"/>
        </w:rPr>
        <w:t xml:space="preserve">aludida autoridad judicial </w:t>
      </w:r>
      <w:r w:rsidR="002148E3">
        <w:rPr>
          <w:rFonts w:ascii="Bookman Old Style" w:hAnsi="Bookman Old Style" w:cs="Arial"/>
          <w:bCs/>
          <w:sz w:val="28"/>
          <w:szCs w:val="28"/>
        </w:rPr>
        <w:t xml:space="preserve">no sustituyó </w:t>
      </w:r>
      <w:r w:rsidRPr="00AD7851">
        <w:rPr>
          <w:rFonts w:ascii="Bookman Old Style" w:hAnsi="Bookman Old Style" w:cs="Arial"/>
          <w:bCs/>
          <w:sz w:val="28"/>
          <w:szCs w:val="28"/>
        </w:rPr>
        <w:t>la pena de prisión</w:t>
      </w:r>
      <w:r w:rsidR="002148E3">
        <w:rPr>
          <w:rFonts w:ascii="Bookman Old Style" w:hAnsi="Bookman Old Style" w:cs="Arial"/>
          <w:bCs/>
          <w:sz w:val="28"/>
          <w:szCs w:val="28"/>
        </w:rPr>
        <w:t xml:space="preserve"> ni difirió </w:t>
      </w:r>
      <w:r w:rsidRPr="00AD7851">
        <w:rPr>
          <w:rFonts w:ascii="Bookman Old Style" w:hAnsi="Bookman Old Style" w:cs="Arial"/>
          <w:bCs/>
          <w:sz w:val="28"/>
          <w:szCs w:val="28"/>
        </w:rPr>
        <w:t xml:space="preserve">el cumplimiento de la </w:t>
      </w:r>
      <w:r w:rsidR="002148E3">
        <w:rPr>
          <w:rFonts w:ascii="Bookman Old Style" w:hAnsi="Bookman Old Style" w:cs="Arial"/>
          <w:bCs/>
          <w:sz w:val="28"/>
          <w:szCs w:val="28"/>
        </w:rPr>
        <w:t xml:space="preserve">sanción. Empero, </w:t>
      </w:r>
      <w:r>
        <w:rPr>
          <w:rFonts w:ascii="Bookman Old Style" w:hAnsi="Bookman Old Style" w:cs="Arial"/>
          <w:bCs/>
          <w:sz w:val="28"/>
          <w:szCs w:val="28"/>
        </w:rPr>
        <w:t xml:space="preserve">concedió </w:t>
      </w:r>
      <w:r w:rsidRPr="00AD7851">
        <w:rPr>
          <w:rFonts w:ascii="Bookman Old Style" w:hAnsi="Bookman Old Style" w:cs="Arial"/>
          <w:bCs/>
          <w:sz w:val="28"/>
          <w:szCs w:val="28"/>
        </w:rPr>
        <w:t>el fraccionamiento de</w:t>
      </w:r>
      <w:r w:rsidR="005C7E5F">
        <w:rPr>
          <w:rFonts w:ascii="Bookman Old Style" w:hAnsi="Bookman Old Style" w:cs="Arial"/>
          <w:bCs/>
          <w:sz w:val="28"/>
          <w:szCs w:val="28"/>
        </w:rPr>
        <w:t>l</w:t>
      </w:r>
      <w:r w:rsidRPr="00AD7851">
        <w:rPr>
          <w:rFonts w:ascii="Bookman Old Style" w:hAnsi="Bookman Old Style" w:cs="Arial"/>
          <w:bCs/>
          <w:sz w:val="28"/>
          <w:szCs w:val="28"/>
        </w:rPr>
        <w:t xml:space="preserve"> pago del </w:t>
      </w:r>
      <w:r w:rsidR="005C7E5F">
        <w:rPr>
          <w:rFonts w:ascii="Bookman Old Style" w:hAnsi="Bookman Old Style" w:cs="Arial"/>
          <w:bCs/>
          <w:sz w:val="28"/>
          <w:szCs w:val="28"/>
        </w:rPr>
        <w:t>«</w:t>
      </w:r>
      <w:r w:rsidRPr="005C7E5F">
        <w:rPr>
          <w:rFonts w:ascii="Bookman Old Style" w:hAnsi="Bookman Old Style" w:cs="Arial"/>
          <w:bCs/>
          <w:i/>
          <w:iCs/>
          <w:sz w:val="24"/>
          <w:szCs w:val="24"/>
        </w:rPr>
        <w:t>resto</w:t>
      </w:r>
      <w:r w:rsidR="005C7E5F">
        <w:rPr>
          <w:rFonts w:ascii="Bookman Old Style" w:hAnsi="Bookman Old Style" w:cs="Arial"/>
          <w:bCs/>
          <w:i/>
          <w:iCs/>
          <w:sz w:val="24"/>
          <w:szCs w:val="24"/>
        </w:rPr>
        <w:t>»</w:t>
      </w:r>
      <w:r w:rsidRPr="00AD7851">
        <w:rPr>
          <w:rFonts w:ascii="Bookman Old Style" w:hAnsi="Bookman Old Style" w:cs="Arial"/>
          <w:bCs/>
          <w:sz w:val="28"/>
          <w:szCs w:val="28"/>
        </w:rPr>
        <w:t xml:space="preserve"> de la indemnización en 10 plazos</w:t>
      </w:r>
      <w:r>
        <w:rPr>
          <w:rFonts w:ascii="Bookman Old Style" w:hAnsi="Bookman Old Style" w:cs="Arial"/>
          <w:bCs/>
          <w:sz w:val="28"/>
          <w:szCs w:val="28"/>
        </w:rPr>
        <w:t xml:space="preserve">. </w:t>
      </w:r>
    </w:p>
    <w:p w14:paraId="6F8B1E34" w14:textId="77777777" w:rsidR="00FC240C" w:rsidRPr="00E517E6" w:rsidRDefault="00FC240C" w:rsidP="009E5292">
      <w:pPr>
        <w:spacing w:after="0" w:line="360" w:lineRule="auto"/>
        <w:ind w:firstLine="708"/>
        <w:jc w:val="both"/>
        <w:rPr>
          <w:rFonts w:ascii="Bookman Old Style" w:eastAsia="Batang" w:hAnsi="Bookman Old Style"/>
          <w:sz w:val="28"/>
          <w:szCs w:val="28"/>
        </w:rPr>
      </w:pPr>
    </w:p>
    <w:bookmarkEnd w:id="1"/>
    <w:p w14:paraId="4712A508" w14:textId="77777777" w:rsidR="00F64D19" w:rsidRDefault="009E5292" w:rsidP="00F64D19">
      <w:pPr>
        <w:spacing w:after="0" w:line="360" w:lineRule="auto"/>
        <w:ind w:firstLine="708"/>
        <w:jc w:val="both"/>
        <w:rPr>
          <w:rFonts w:ascii="Bookman Old Style" w:hAnsi="Bookman Old Style" w:cs="Arial"/>
          <w:b/>
          <w:bCs/>
          <w:color w:val="0A1220"/>
          <w:sz w:val="28"/>
          <w:szCs w:val="28"/>
        </w:rPr>
      </w:pPr>
      <w:r w:rsidRPr="00E517E6">
        <w:rPr>
          <w:rFonts w:ascii="Bookman Old Style" w:hAnsi="Bookman Old Style" w:cs="Arial"/>
          <w:b/>
          <w:i/>
          <w:iCs/>
          <w:sz w:val="28"/>
          <w:szCs w:val="28"/>
        </w:rPr>
        <w:t>(</w:t>
      </w:r>
      <w:r w:rsidR="00F64D19">
        <w:rPr>
          <w:rFonts w:ascii="Bookman Old Style" w:hAnsi="Bookman Old Style" w:cs="Arial"/>
          <w:b/>
          <w:i/>
          <w:iCs/>
          <w:sz w:val="28"/>
          <w:szCs w:val="28"/>
        </w:rPr>
        <w:t>d</w:t>
      </w:r>
      <w:r w:rsidRPr="00E517E6">
        <w:rPr>
          <w:rFonts w:ascii="Bookman Old Style" w:hAnsi="Bookman Old Style" w:cs="Arial"/>
          <w:b/>
          <w:i/>
          <w:iCs/>
          <w:sz w:val="28"/>
          <w:szCs w:val="28"/>
        </w:rPr>
        <w:t>)</w:t>
      </w:r>
      <w:r w:rsidRPr="00E517E6">
        <w:rPr>
          <w:rFonts w:ascii="Bookman Old Style" w:hAnsi="Bookman Old Style" w:cs="Arial"/>
          <w:bCs/>
          <w:sz w:val="28"/>
          <w:szCs w:val="28"/>
        </w:rPr>
        <w:t xml:space="preserve"> </w:t>
      </w:r>
      <w:r w:rsidR="00F64D19" w:rsidRPr="00586DBB">
        <w:rPr>
          <w:rFonts w:ascii="Bookman Old Style" w:hAnsi="Bookman Old Style" w:cs="Arial"/>
          <w:color w:val="0A1220"/>
          <w:sz w:val="28"/>
          <w:szCs w:val="28"/>
        </w:rPr>
        <w:t xml:space="preserve">identificación de </w:t>
      </w:r>
      <w:r w:rsidR="00F64D19" w:rsidRPr="009E5292">
        <w:rPr>
          <w:rFonts w:ascii="Bookman Old Style" w:hAnsi="Bookman Old Style" w:cs="Arial"/>
          <w:b/>
          <w:bCs/>
          <w:color w:val="0A1220"/>
          <w:sz w:val="28"/>
          <w:szCs w:val="28"/>
        </w:rPr>
        <w:t>Gustavo Adolfo Hernández Fernández</w:t>
      </w:r>
      <w:r w:rsidR="00F64D19">
        <w:rPr>
          <w:rFonts w:ascii="Bookman Old Style" w:hAnsi="Bookman Old Style" w:cs="Arial"/>
          <w:b/>
          <w:bCs/>
          <w:color w:val="0A1220"/>
          <w:sz w:val="28"/>
          <w:szCs w:val="28"/>
        </w:rPr>
        <w:t xml:space="preserve">. </w:t>
      </w:r>
    </w:p>
    <w:p w14:paraId="3151EC5D" w14:textId="77777777" w:rsidR="00A179C6" w:rsidRDefault="00A179C6" w:rsidP="009E5292">
      <w:pPr>
        <w:spacing w:after="0" w:line="360" w:lineRule="auto"/>
        <w:ind w:firstLine="708"/>
        <w:jc w:val="both"/>
        <w:rPr>
          <w:rFonts w:ascii="Bookman Old Style" w:hAnsi="Bookman Old Style" w:cs="Arial"/>
          <w:bCs/>
          <w:sz w:val="28"/>
          <w:szCs w:val="28"/>
        </w:rPr>
      </w:pPr>
    </w:p>
    <w:p w14:paraId="2EE57810" w14:textId="77777777" w:rsidR="008E6880" w:rsidRDefault="008E6880" w:rsidP="008E6880">
      <w:pPr>
        <w:spacing w:after="0" w:line="360" w:lineRule="auto"/>
        <w:ind w:firstLine="708"/>
        <w:jc w:val="both"/>
        <w:rPr>
          <w:rFonts w:ascii="Bookman Old Style" w:hAnsi="Bookman Old Style" w:cs="Arial"/>
          <w:bCs/>
          <w:i/>
          <w:iCs/>
          <w:sz w:val="24"/>
          <w:szCs w:val="24"/>
        </w:rPr>
      </w:pPr>
      <w:r w:rsidRPr="000034EE">
        <w:rPr>
          <w:rFonts w:ascii="Bookman Old Style" w:hAnsi="Bookman Old Style" w:cs="Arial"/>
          <w:b/>
          <w:i/>
          <w:iCs/>
          <w:sz w:val="28"/>
          <w:szCs w:val="28"/>
        </w:rPr>
        <w:t>(</w:t>
      </w:r>
      <w:r>
        <w:rPr>
          <w:rFonts w:ascii="Bookman Old Style" w:hAnsi="Bookman Old Style" w:cs="Arial"/>
          <w:b/>
          <w:i/>
          <w:iCs/>
          <w:sz w:val="28"/>
          <w:szCs w:val="28"/>
        </w:rPr>
        <w:t>e</w:t>
      </w:r>
      <w:r w:rsidRPr="000034EE">
        <w:rPr>
          <w:rFonts w:ascii="Bookman Old Style" w:hAnsi="Bookman Old Style" w:cs="Arial"/>
          <w:b/>
          <w:i/>
          <w:iCs/>
          <w:sz w:val="28"/>
          <w:szCs w:val="28"/>
        </w:rPr>
        <w:t>)</w:t>
      </w:r>
      <w:r>
        <w:rPr>
          <w:rFonts w:ascii="Bookman Old Style" w:hAnsi="Bookman Old Style" w:cs="Arial"/>
          <w:bCs/>
          <w:sz w:val="28"/>
          <w:szCs w:val="28"/>
        </w:rPr>
        <w:t xml:space="preserve"> auto de 4 de marzo de 2026, proferido por la </w:t>
      </w:r>
      <w:r w:rsidR="00E1013E">
        <w:rPr>
          <w:rFonts w:ascii="Bookman Old Style" w:hAnsi="Bookman Old Style" w:cs="Arial"/>
          <w:bCs/>
          <w:sz w:val="28"/>
          <w:szCs w:val="28"/>
        </w:rPr>
        <w:t xml:space="preserve">Sección Primera de la </w:t>
      </w:r>
      <w:r>
        <w:rPr>
          <w:rFonts w:ascii="Bookman Old Style" w:hAnsi="Bookman Old Style" w:cs="Arial"/>
          <w:bCs/>
          <w:sz w:val="28"/>
          <w:szCs w:val="28"/>
        </w:rPr>
        <w:t xml:space="preserve">Audiencia Provincial de Palma de Mallorca, en el que se </w:t>
      </w:r>
      <w:r w:rsidRPr="00714DB1">
        <w:rPr>
          <w:rFonts w:ascii="Bookman Old Style" w:hAnsi="Bookman Old Style" w:cs="Arial"/>
          <w:bCs/>
          <w:sz w:val="28"/>
          <w:szCs w:val="28"/>
        </w:rPr>
        <w:t xml:space="preserve">acordó: </w:t>
      </w:r>
      <w:r>
        <w:rPr>
          <w:rFonts w:ascii="Bookman Old Style" w:hAnsi="Bookman Old Style" w:cs="Arial"/>
          <w:bCs/>
          <w:sz w:val="28"/>
          <w:szCs w:val="28"/>
        </w:rPr>
        <w:t>«</w:t>
      </w:r>
      <w:r w:rsidRPr="008D4C79">
        <w:rPr>
          <w:rFonts w:ascii="Bookman Old Style" w:hAnsi="Bookman Old Style" w:cs="Arial"/>
          <w:bCs/>
          <w:i/>
          <w:iCs/>
          <w:sz w:val="24"/>
          <w:szCs w:val="24"/>
        </w:rPr>
        <w:t xml:space="preserve">proponer al Gobierno del Reino de España, a través del Ministerio de Justicia, que solicite, de las correspondientes Autoridades de COLOMBIA, la EXTRADICION a España a resultas de la presente causa (EJECUTORIA 07/2024, </w:t>
      </w:r>
      <w:r w:rsidRPr="008D4C79">
        <w:rPr>
          <w:rFonts w:ascii="Bookman Old Style" w:hAnsi="Bookman Old Style" w:cs="Arial"/>
          <w:bCs/>
          <w:i/>
          <w:iCs/>
          <w:sz w:val="24"/>
          <w:szCs w:val="24"/>
        </w:rPr>
        <w:lastRenderedPageBreak/>
        <w:t>procedente del PA 31/2023) del penado GUSTAVO ADOLFO HERNANDEZ FERNANDEZ, con NIE Y6366931Q</w:t>
      </w:r>
      <w:r>
        <w:rPr>
          <w:rFonts w:ascii="Bookman Old Style" w:hAnsi="Bookman Old Style" w:cs="Arial"/>
          <w:bCs/>
          <w:i/>
          <w:iCs/>
          <w:sz w:val="24"/>
          <w:szCs w:val="24"/>
        </w:rPr>
        <w:t>».</w:t>
      </w:r>
    </w:p>
    <w:p w14:paraId="343BD435" w14:textId="77777777" w:rsidR="00A179C6" w:rsidRDefault="00A179C6" w:rsidP="009E5292">
      <w:pPr>
        <w:spacing w:after="0" w:line="360" w:lineRule="auto"/>
        <w:ind w:firstLine="708"/>
        <w:jc w:val="both"/>
        <w:rPr>
          <w:rFonts w:ascii="Bookman Old Style" w:hAnsi="Bookman Old Style" w:cs="Arial"/>
          <w:bCs/>
          <w:sz w:val="28"/>
          <w:szCs w:val="28"/>
        </w:rPr>
      </w:pPr>
    </w:p>
    <w:p w14:paraId="7648B949" w14:textId="77777777" w:rsidR="005A1956" w:rsidRDefault="008E6880" w:rsidP="005A1956">
      <w:pPr>
        <w:spacing w:after="0" w:line="360" w:lineRule="auto"/>
        <w:ind w:firstLine="709"/>
        <w:jc w:val="both"/>
        <w:rPr>
          <w:rFonts w:ascii="Bookman Old Style" w:hAnsi="Bookman Old Style" w:cs="Arial"/>
          <w:bCs/>
          <w:sz w:val="28"/>
          <w:szCs w:val="28"/>
        </w:rPr>
      </w:pPr>
      <w:r w:rsidRPr="008E6880">
        <w:rPr>
          <w:rFonts w:ascii="Bookman Old Style" w:hAnsi="Bookman Old Style" w:cs="Arial"/>
          <w:b/>
          <w:i/>
          <w:iCs/>
          <w:sz w:val="28"/>
          <w:szCs w:val="28"/>
        </w:rPr>
        <w:t>(f)</w:t>
      </w:r>
      <w:r>
        <w:rPr>
          <w:rFonts w:ascii="Bookman Old Style" w:hAnsi="Bookman Old Style" w:cs="Arial"/>
          <w:bCs/>
          <w:sz w:val="28"/>
          <w:szCs w:val="28"/>
        </w:rPr>
        <w:t xml:space="preserve"> </w:t>
      </w:r>
      <w:r w:rsidR="00A179C6">
        <w:rPr>
          <w:rFonts w:ascii="Bookman Old Style" w:hAnsi="Bookman Old Style" w:cs="Arial"/>
          <w:bCs/>
          <w:sz w:val="28"/>
          <w:szCs w:val="28"/>
        </w:rPr>
        <w:t>solicitud de extradición</w:t>
      </w:r>
    </w:p>
    <w:p w14:paraId="5EF92306" w14:textId="77777777" w:rsidR="00586DBB" w:rsidRDefault="00586DBB" w:rsidP="00F909FE">
      <w:pPr>
        <w:spacing w:after="0" w:line="360" w:lineRule="auto"/>
        <w:ind w:firstLine="709"/>
        <w:jc w:val="both"/>
        <w:rPr>
          <w:rFonts w:ascii="Bookman Old Style" w:hAnsi="Bookman Old Style" w:cs="Arial"/>
          <w:b/>
          <w:bCs/>
          <w:color w:val="0A1220"/>
          <w:sz w:val="28"/>
          <w:szCs w:val="28"/>
        </w:rPr>
      </w:pPr>
    </w:p>
    <w:p w14:paraId="16C1809D" w14:textId="77777777" w:rsidR="008E6880" w:rsidRDefault="00A179C6" w:rsidP="00F909FE">
      <w:pPr>
        <w:spacing w:after="0" w:line="360" w:lineRule="auto"/>
        <w:ind w:firstLine="709"/>
        <w:jc w:val="both"/>
        <w:rPr>
          <w:rFonts w:ascii="Bookman Old Style" w:hAnsi="Bookman Old Style" w:cs="Arial"/>
          <w:bCs/>
          <w:sz w:val="28"/>
          <w:szCs w:val="28"/>
        </w:rPr>
      </w:pPr>
      <w:r w:rsidRPr="001E4A4C">
        <w:rPr>
          <w:rFonts w:ascii="Bookman Old Style" w:hAnsi="Bookman Old Style" w:cs="Arial"/>
          <w:b/>
          <w:bCs/>
          <w:i/>
          <w:iCs/>
          <w:color w:val="0A1220"/>
          <w:sz w:val="28"/>
          <w:szCs w:val="28"/>
        </w:rPr>
        <w:t>(</w:t>
      </w:r>
      <w:r w:rsidR="008E6880">
        <w:rPr>
          <w:rFonts w:ascii="Bookman Old Style" w:hAnsi="Bookman Old Style" w:cs="Arial"/>
          <w:b/>
          <w:bCs/>
          <w:i/>
          <w:iCs/>
          <w:color w:val="0A1220"/>
          <w:sz w:val="28"/>
          <w:szCs w:val="28"/>
        </w:rPr>
        <w:t>g</w:t>
      </w:r>
      <w:r w:rsidRPr="001E4A4C">
        <w:rPr>
          <w:rFonts w:ascii="Bookman Old Style" w:hAnsi="Bookman Old Style" w:cs="Arial"/>
          <w:b/>
          <w:bCs/>
          <w:i/>
          <w:iCs/>
          <w:color w:val="0A1220"/>
          <w:sz w:val="28"/>
          <w:szCs w:val="28"/>
        </w:rPr>
        <w:t>)</w:t>
      </w:r>
      <w:r>
        <w:rPr>
          <w:rFonts w:ascii="Bookman Old Style" w:hAnsi="Bookman Old Style" w:cs="Arial"/>
          <w:b/>
          <w:bCs/>
          <w:color w:val="0A1220"/>
          <w:sz w:val="28"/>
          <w:szCs w:val="28"/>
        </w:rPr>
        <w:t xml:space="preserve"> </w:t>
      </w:r>
      <w:r w:rsidR="008E6880" w:rsidRPr="008E6880">
        <w:rPr>
          <w:rFonts w:ascii="Bookman Old Style" w:hAnsi="Bookman Old Style" w:cs="Arial"/>
          <w:bCs/>
          <w:sz w:val="28"/>
          <w:szCs w:val="28"/>
        </w:rPr>
        <w:t>texto de las normas del Código Penal de España, sobre la infracci</w:t>
      </w:r>
      <w:r w:rsidR="0061649A">
        <w:rPr>
          <w:rFonts w:ascii="Bookman Old Style" w:hAnsi="Bookman Old Style" w:cs="Arial"/>
          <w:bCs/>
          <w:sz w:val="28"/>
          <w:szCs w:val="28"/>
        </w:rPr>
        <w:t xml:space="preserve">ón </w:t>
      </w:r>
      <w:r w:rsidR="008E6880" w:rsidRPr="008E6880">
        <w:rPr>
          <w:rFonts w:ascii="Bookman Old Style" w:hAnsi="Bookman Old Style" w:cs="Arial"/>
          <w:bCs/>
          <w:sz w:val="28"/>
          <w:szCs w:val="28"/>
        </w:rPr>
        <w:t>por la que el requerido es solicitado.</w:t>
      </w:r>
    </w:p>
    <w:p w14:paraId="186FBBF0" w14:textId="77777777" w:rsidR="00586DBB" w:rsidRDefault="00586DBB" w:rsidP="00F909FE">
      <w:pPr>
        <w:spacing w:after="0" w:line="360" w:lineRule="auto"/>
        <w:ind w:firstLine="709"/>
        <w:jc w:val="both"/>
        <w:rPr>
          <w:rFonts w:ascii="Bookman Old Style" w:hAnsi="Bookman Old Style" w:cs="Arial"/>
          <w:b/>
          <w:bCs/>
          <w:color w:val="0A1220"/>
          <w:sz w:val="28"/>
          <w:szCs w:val="28"/>
        </w:rPr>
      </w:pPr>
    </w:p>
    <w:p w14:paraId="1189A2CF" w14:textId="77777777" w:rsidR="009E5292" w:rsidRDefault="009E5292" w:rsidP="00F909FE">
      <w:pPr>
        <w:spacing w:after="0" w:line="360" w:lineRule="auto"/>
        <w:ind w:firstLine="709"/>
        <w:jc w:val="both"/>
        <w:rPr>
          <w:rFonts w:ascii="Bookman Old Style" w:hAnsi="Bookman Old Style" w:cs="Arial"/>
          <w:bCs/>
          <w:sz w:val="28"/>
          <w:szCs w:val="28"/>
        </w:rPr>
      </w:pPr>
      <w:r>
        <w:rPr>
          <w:rFonts w:ascii="Bookman Old Style" w:hAnsi="Bookman Old Style" w:cs="Arial"/>
          <w:bCs/>
          <w:sz w:val="28"/>
          <w:szCs w:val="28"/>
        </w:rPr>
        <w:t xml:space="preserve">Dicha </w:t>
      </w:r>
      <w:r w:rsidRPr="00B10D5E">
        <w:rPr>
          <w:rFonts w:ascii="Bookman Old Style" w:hAnsi="Bookman Old Style" w:cs="Arial"/>
          <w:bCs/>
          <w:sz w:val="28"/>
          <w:szCs w:val="28"/>
        </w:rPr>
        <w:t xml:space="preserve">documentación narra las circunstancias de tiempo y lugar </w:t>
      </w:r>
      <w:r>
        <w:rPr>
          <w:rFonts w:ascii="Bookman Old Style" w:hAnsi="Bookman Old Style" w:cs="Arial"/>
          <w:bCs/>
          <w:sz w:val="28"/>
          <w:szCs w:val="28"/>
        </w:rPr>
        <w:t xml:space="preserve">de lo sucedido, </w:t>
      </w:r>
      <w:r w:rsidRPr="00B10D5E">
        <w:rPr>
          <w:rFonts w:ascii="Bookman Old Style" w:hAnsi="Bookman Old Style" w:cs="Arial"/>
          <w:bCs/>
          <w:sz w:val="28"/>
          <w:szCs w:val="28"/>
        </w:rPr>
        <w:t>la calificación jurídica de los comportamientos investigados, las disposiciones legales aplicables y los datos personales que permiten identificar al requerido</w:t>
      </w:r>
      <w:r>
        <w:rPr>
          <w:rFonts w:ascii="Bookman Old Style" w:hAnsi="Bookman Old Style" w:cs="Arial"/>
          <w:bCs/>
          <w:sz w:val="28"/>
          <w:szCs w:val="28"/>
        </w:rPr>
        <w:t>.</w:t>
      </w:r>
    </w:p>
    <w:p w14:paraId="683790A6" w14:textId="77777777" w:rsidR="009E5292" w:rsidRDefault="009E5292" w:rsidP="00F909FE">
      <w:pPr>
        <w:spacing w:after="0" w:line="360" w:lineRule="auto"/>
        <w:ind w:firstLine="709"/>
        <w:jc w:val="both"/>
        <w:rPr>
          <w:rFonts w:ascii="Bookman Old Style" w:hAnsi="Bookman Old Style" w:cs="Arial"/>
          <w:bCs/>
          <w:sz w:val="28"/>
          <w:szCs w:val="28"/>
        </w:rPr>
      </w:pPr>
    </w:p>
    <w:p w14:paraId="36B52C03" w14:textId="77777777" w:rsidR="009E5292" w:rsidRPr="00B10D5E" w:rsidRDefault="009E5292" w:rsidP="00F909FE">
      <w:pPr>
        <w:spacing w:after="0" w:line="360" w:lineRule="auto"/>
        <w:ind w:firstLine="709"/>
        <w:jc w:val="both"/>
        <w:rPr>
          <w:rFonts w:ascii="Bookman Old Style" w:hAnsi="Bookman Old Style" w:cs="Arial"/>
          <w:bCs/>
          <w:sz w:val="28"/>
          <w:szCs w:val="28"/>
        </w:rPr>
      </w:pPr>
      <w:r>
        <w:rPr>
          <w:rFonts w:ascii="Bookman Old Style" w:hAnsi="Bookman Old Style" w:cs="Arial"/>
          <w:bCs/>
          <w:sz w:val="28"/>
          <w:szCs w:val="28"/>
        </w:rPr>
        <w:t xml:space="preserve">Por consiguiente, la Sala concluye que </w:t>
      </w:r>
      <w:r w:rsidRPr="00B10D5E">
        <w:rPr>
          <w:rFonts w:ascii="Bookman Old Style" w:hAnsi="Bookman Old Style" w:cs="Arial"/>
          <w:bCs/>
          <w:sz w:val="28"/>
          <w:szCs w:val="28"/>
        </w:rPr>
        <w:t>los documentos enviados por las autoridades judiciales del Reino de España cumplen los requisitos formales de legalización exigidos para la solicitud de extradición</w:t>
      </w:r>
      <w:r w:rsidR="00F909FE">
        <w:rPr>
          <w:rFonts w:ascii="Bookman Old Style" w:hAnsi="Bookman Old Style" w:cs="Arial"/>
          <w:bCs/>
          <w:sz w:val="28"/>
          <w:szCs w:val="28"/>
        </w:rPr>
        <w:t xml:space="preserve">. Por ende, </w:t>
      </w:r>
      <w:r>
        <w:rPr>
          <w:rFonts w:ascii="Bookman Old Style" w:hAnsi="Bookman Old Style" w:cs="Arial"/>
          <w:bCs/>
          <w:sz w:val="28"/>
          <w:szCs w:val="28"/>
        </w:rPr>
        <w:t xml:space="preserve">se </w:t>
      </w:r>
      <w:r w:rsidRPr="00714DB1">
        <w:rPr>
          <w:rFonts w:ascii="Bookman Old Style" w:hAnsi="Bookman Old Style" w:cs="Arial"/>
          <w:bCs/>
          <w:sz w:val="28"/>
          <w:szCs w:val="28"/>
        </w:rPr>
        <w:t xml:space="preserve">tornan aptos y suficientes para </w:t>
      </w:r>
      <w:r>
        <w:rPr>
          <w:rFonts w:ascii="Bookman Old Style" w:hAnsi="Bookman Old Style" w:cs="Arial"/>
          <w:bCs/>
          <w:sz w:val="28"/>
          <w:szCs w:val="28"/>
        </w:rPr>
        <w:t xml:space="preserve">ser considerados </w:t>
      </w:r>
      <w:r w:rsidRPr="00714DB1">
        <w:rPr>
          <w:rFonts w:ascii="Bookman Old Style" w:hAnsi="Bookman Old Style" w:cs="Arial"/>
          <w:bCs/>
          <w:sz w:val="28"/>
          <w:szCs w:val="28"/>
        </w:rPr>
        <w:t>en el estudio que precede al concepto.</w:t>
      </w:r>
    </w:p>
    <w:p w14:paraId="5F6644A8" w14:textId="77777777" w:rsidR="009E5292" w:rsidRDefault="009E5292" w:rsidP="009E5292">
      <w:pPr>
        <w:spacing w:after="0" w:line="360" w:lineRule="auto"/>
        <w:ind w:firstLine="708"/>
        <w:jc w:val="both"/>
        <w:rPr>
          <w:rFonts w:ascii="Bookman Old Style" w:hAnsi="Bookman Old Style" w:cs="Arial"/>
          <w:bCs/>
          <w:sz w:val="28"/>
          <w:szCs w:val="28"/>
        </w:rPr>
      </w:pPr>
    </w:p>
    <w:p w14:paraId="7164CB80" w14:textId="77777777" w:rsidR="009E5292" w:rsidRPr="00B10D5E" w:rsidRDefault="009E5292" w:rsidP="009E5292">
      <w:pPr>
        <w:spacing w:after="0" w:line="360" w:lineRule="auto"/>
        <w:ind w:firstLine="708"/>
        <w:jc w:val="both"/>
        <w:rPr>
          <w:rFonts w:ascii="Bookman Old Style" w:hAnsi="Bookman Old Style" w:cs="Arial"/>
          <w:b/>
          <w:sz w:val="28"/>
          <w:szCs w:val="28"/>
        </w:rPr>
      </w:pPr>
      <w:r w:rsidRPr="00E55018">
        <w:rPr>
          <w:rFonts w:ascii="Bookman Old Style" w:hAnsi="Bookman Old Style" w:cs="Arial"/>
          <w:b/>
          <w:i/>
          <w:iCs/>
          <w:sz w:val="28"/>
          <w:szCs w:val="28"/>
        </w:rPr>
        <w:t>(ii)</w:t>
      </w:r>
      <w:r>
        <w:rPr>
          <w:rFonts w:ascii="Bookman Old Style" w:hAnsi="Bookman Old Style" w:cs="Arial"/>
          <w:b/>
          <w:sz w:val="28"/>
          <w:szCs w:val="28"/>
        </w:rPr>
        <w:t xml:space="preserve"> </w:t>
      </w:r>
      <w:r w:rsidRPr="00B10D5E">
        <w:rPr>
          <w:rFonts w:ascii="Bookman Old Style" w:hAnsi="Bookman Old Style" w:cs="Arial"/>
          <w:b/>
          <w:sz w:val="28"/>
          <w:szCs w:val="28"/>
        </w:rPr>
        <w:t>Plena identidad del requerido</w:t>
      </w:r>
    </w:p>
    <w:p w14:paraId="42DFF1F9" w14:textId="77777777" w:rsidR="009E5292" w:rsidRDefault="009E5292" w:rsidP="009E5292">
      <w:pPr>
        <w:spacing w:after="0" w:line="360" w:lineRule="auto"/>
        <w:jc w:val="center"/>
        <w:rPr>
          <w:rFonts w:ascii="Bookman Old Style" w:hAnsi="Bookman Old Style" w:cs="Arial"/>
          <w:b/>
          <w:sz w:val="28"/>
          <w:szCs w:val="28"/>
        </w:rPr>
      </w:pPr>
    </w:p>
    <w:p w14:paraId="2452BCB1" w14:textId="77777777" w:rsidR="009E5292" w:rsidRPr="00113BDA" w:rsidRDefault="009E5292" w:rsidP="009E5292">
      <w:pPr>
        <w:spacing w:after="0" w:line="360" w:lineRule="auto"/>
        <w:ind w:firstLine="708"/>
        <w:jc w:val="both"/>
        <w:rPr>
          <w:rFonts w:ascii="Bookman Old Style" w:hAnsi="Bookman Old Style"/>
          <w:sz w:val="28"/>
          <w:szCs w:val="28"/>
        </w:rPr>
      </w:pPr>
      <w:r w:rsidRPr="00113BDA">
        <w:rPr>
          <w:rFonts w:ascii="Bookman Old Style" w:hAnsi="Bookman Old Style"/>
          <w:sz w:val="28"/>
          <w:szCs w:val="28"/>
        </w:rPr>
        <w:t>Ya se ha observado que este requisito se orienta a establecer si la persona procesada en el país extranjero es la misma sometida al trámite de extradición, lo cual implica conocer su verdadera identidad</w:t>
      </w:r>
      <w:r w:rsidR="002B683F">
        <w:rPr>
          <w:rFonts w:ascii="Bookman Old Style" w:hAnsi="Bookman Old Style"/>
          <w:sz w:val="28"/>
          <w:szCs w:val="28"/>
        </w:rPr>
        <w:t>. Por</w:t>
      </w:r>
      <w:r w:rsidRPr="00113BDA">
        <w:rPr>
          <w:rFonts w:ascii="Bookman Old Style" w:hAnsi="Bookman Old Style"/>
          <w:sz w:val="28"/>
          <w:szCs w:val="28"/>
        </w:rPr>
        <w:t xml:space="preserve"> lo tanto, el requisito se cumple cuando existe plena coincidencia entre el individuo </w:t>
      </w:r>
      <w:r w:rsidRPr="00113BDA">
        <w:rPr>
          <w:rFonts w:ascii="Bookman Old Style" w:hAnsi="Bookman Old Style"/>
          <w:sz w:val="28"/>
          <w:szCs w:val="28"/>
        </w:rPr>
        <w:lastRenderedPageBreak/>
        <w:t>solicitado y aquel cuya entrega se encuentra en curso de resolver.</w:t>
      </w:r>
    </w:p>
    <w:p w14:paraId="151DA6F9" w14:textId="77777777" w:rsidR="009E5292" w:rsidRDefault="009E5292" w:rsidP="009E5292">
      <w:pPr>
        <w:spacing w:after="0" w:line="360" w:lineRule="auto"/>
        <w:jc w:val="both"/>
        <w:rPr>
          <w:rFonts w:ascii="Bookman Old Style" w:eastAsia="Batang" w:hAnsi="Bookman Old Style"/>
          <w:bCs/>
          <w:sz w:val="28"/>
          <w:szCs w:val="28"/>
        </w:rPr>
      </w:pPr>
    </w:p>
    <w:p w14:paraId="2D9B5BAD" w14:textId="77777777" w:rsidR="009E5292" w:rsidRDefault="009E5292" w:rsidP="009E5292">
      <w:pPr>
        <w:spacing w:after="0" w:line="360" w:lineRule="auto"/>
        <w:ind w:firstLine="708"/>
        <w:jc w:val="both"/>
        <w:rPr>
          <w:rFonts w:ascii="Bookman Old Style" w:hAnsi="Bookman Old Style"/>
          <w:sz w:val="28"/>
          <w:szCs w:val="28"/>
        </w:rPr>
      </w:pPr>
      <w:r>
        <w:rPr>
          <w:rFonts w:ascii="Bookman Old Style" w:hAnsi="Bookman Old Style"/>
          <w:sz w:val="28"/>
          <w:szCs w:val="28"/>
        </w:rPr>
        <w:t>Sobre este aspecto</w:t>
      </w:r>
      <w:r w:rsidRPr="00113BDA">
        <w:rPr>
          <w:rFonts w:ascii="Bookman Old Style" w:hAnsi="Bookman Old Style"/>
          <w:sz w:val="28"/>
          <w:szCs w:val="28"/>
        </w:rPr>
        <w:t xml:space="preserve"> no media </w:t>
      </w:r>
      <w:r w:rsidRPr="00B952BF">
        <w:rPr>
          <w:rFonts w:ascii="Bookman Old Style" w:hAnsi="Bookman Old Style"/>
          <w:sz w:val="28"/>
          <w:szCs w:val="28"/>
        </w:rPr>
        <w:t>resquicio de duda, al punto que no fue cuestionado, pues</w:t>
      </w:r>
      <w:r>
        <w:rPr>
          <w:rFonts w:ascii="Bookman Old Style" w:hAnsi="Bookman Old Style"/>
          <w:sz w:val="28"/>
          <w:szCs w:val="28"/>
        </w:rPr>
        <w:t xml:space="preserve">, de acuerdo </w:t>
      </w:r>
      <w:r w:rsidRPr="003203BF">
        <w:rPr>
          <w:rFonts w:ascii="Bookman Old Style" w:hAnsi="Bookman Old Style"/>
          <w:sz w:val="28"/>
          <w:szCs w:val="28"/>
        </w:rPr>
        <w:t xml:space="preserve">con la Nota Verbal </w:t>
      </w:r>
      <w:r>
        <w:rPr>
          <w:rFonts w:ascii="Bookman Old Style" w:hAnsi="Bookman Old Style"/>
          <w:sz w:val="28"/>
          <w:szCs w:val="28"/>
        </w:rPr>
        <w:t xml:space="preserve">N° </w:t>
      </w:r>
      <w:r w:rsidR="00B85105">
        <w:rPr>
          <w:rFonts w:ascii="Bookman Old Style" w:hAnsi="Bookman Old Style"/>
          <w:sz w:val="28"/>
          <w:szCs w:val="28"/>
        </w:rPr>
        <w:t xml:space="preserve">134/2026 del 11 de marzo del año en curso, </w:t>
      </w:r>
      <w:r w:rsidRPr="003203BF">
        <w:rPr>
          <w:rFonts w:ascii="Bookman Old Style" w:hAnsi="Bookman Old Style"/>
          <w:sz w:val="28"/>
          <w:szCs w:val="28"/>
        </w:rPr>
        <w:t xml:space="preserve">el Reino de España solicitó la entrega del ciudadano </w:t>
      </w:r>
      <w:r w:rsidR="00B85105">
        <w:rPr>
          <w:rFonts w:ascii="Bookman Old Style" w:hAnsi="Bookman Old Style"/>
          <w:sz w:val="28"/>
          <w:szCs w:val="28"/>
        </w:rPr>
        <w:t xml:space="preserve">colombiano </w:t>
      </w:r>
      <w:r w:rsidR="00B85105" w:rsidRPr="009E5292">
        <w:rPr>
          <w:rFonts w:ascii="Bookman Old Style" w:hAnsi="Bookman Old Style" w:cs="Arial"/>
          <w:b/>
          <w:bCs/>
          <w:color w:val="0A1220"/>
          <w:sz w:val="28"/>
          <w:szCs w:val="28"/>
        </w:rPr>
        <w:t>Gustavo Adolfo Hernández Fernández</w:t>
      </w:r>
      <w:r w:rsidR="00B85105" w:rsidRPr="00B85105">
        <w:rPr>
          <w:rFonts w:ascii="Bookman Old Style" w:hAnsi="Bookman Old Style" w:cs="Arial"/>
          <w:color w:val="0A1220"/>
          <w:sz w:val="28"/>
          <w:szCs w:val="28"/>
        </w:rPr>
        <w:t xml:space="preserve">, </w:t>
      </w:r>
      <w:r w:rsidRPr="003203BF">
        <w:rPr>
          <w:rFonts w:ascii="Bookman Old Style" w:hAnsi="Bookman Old Style"/>
          <w:sz w:val="28"/>
          <w:szCs w:val="28"/>
        </w:rPr>
        <w:t xml:space="preserve">nacido el </w:t>
      </w:r>
      <w:r w:rsidR="00B85105">
        <w:rPr>
          <w:rFonts w:ascii="Bookman Old Style" w:hAnsi="Bookman Old Style"/>
          <w:sz w:val="28"/>
          <w:szCs w:val="28"/>
        </w:rPr>
        <w:t xml:space="preserve">19 de julio de 1977, </w:t>
      </w:r>
      <w:r w:rsidRPr="003203BF">
        <w:rPr>
          <w:rFonts w:ascii="Bookman Old Style" w:hAnsi="Bookman Old Style"/>
          <w:sz w:val="28"/>
          <w:szCs w:val="28"/>
        </w:rPr>
        <w:t xml:space="preserve">identificado con </w:t>
      </w:r>
      <w:r w:rsidR="00B85105">
        <w:rPr>
          <w:rFonts w:ascii="Bookman Old Style" w:hAnsi="Bookman Old Style"/>
          <w:sz w:val="28"/>
          <w:szCs w:val="28"/>
        </w:rPr>
        <w:t xml:space="preserve">cédula de ciudadanía número </w:t>
      </w:r>
      <w:r w:rsidR="00E7250D">
        <w:rPr>
          <w:rFonts w:ascii="Bookman Old Style" w:hAnsi="Bookman Old Style"/>
          <w:sz w:val="28"/>
          <w:szCs w:val="28"/>
        </w:rPr>
        <w:t xml:space="preserve">16.457.087. </w:t>
      </w:r>
      <w:r>
        <w:rPr>
          <w:rFonts w:ascii="Bookman Old Style" w:hAnsi="Bookman Old Style"/>
          <w:sz w:val="28"/>
          <w:szCs w:val="28"/>
        </w:rPr>
        <w:t xml:space="preserve">Datos </w:t>
      </w:r>
      <w:r w:rsidRPr="00B952BF">
        <w:rPr>
          <w:rFonts w:ascii="Bookman Old Style" w:hAnsi="Bookman Old Style"/>
          <w:sz w:val="28"/>
          <w:szCs w:val="28"/>
        </w:rPr>
        <w:t xml:space="preserve">con los cuales se dispuso </w:t>
      </w:r>
      <w:r>
        <w:rPr>
          <w:rFonts w:ascii="Bookman Old Style" w:hAnsi="Bookman Old Style"/>
          <w:sz w:val="28"/>
          <w:szCs w:val="28"/>
        </w:rPr>
        <w:t>la</w:t>
      </w:r>
      <w:r w:rsidRPr="00B952BF">
        <w:rPr>
          <w:rFonts w:ascii="Bookman Old Style" w:hAnsi="Bookman Old Style"/>
          <w:sz w:val="28"/>
          <w:szCs w:val="28"/>
        </w:rPr>
        <w:t xml:space="preserve"> captura y que quedaron consignados al momento de materializarse por parte de </w:t>
      </w:r>
      <w:r>
        <w:rPr>
          <w:rFonts w:ascii="Bookman Old Style" w:hAnsi="Bookman Old Style"/>
          <w:sz w:val="28"/>
          <w:szCs w:val="28"/>
        </w:rPr>
        <w:t>INTERPOL</w:t>
      </w:r>
      <w:r w:rsidRPr="00B952BF">
        <w:rPr>
          <w:rFonts w:ascii="Bookman Old Style" w:hAnsi="Bookman Old Style"/>
          <w:sz w:val="28"/>
          <w:szCs w:val="28"/>
        </w:rPr>
        <w:t>.</w:t>
      </w:r>
    </w:p>
    <w:p w14:paraId="3C18BEAF" w14:textId="77777777" w:rsidR="009E5292" w:rsidRDefault="009E5292" w:rsidP="009E5292">
      <w:pPr>
        <w:spacing w:after="0" w:line="360" w:lineRule="auto"/>
        <w:ind w:firstLine="708"/>
        <w:jc w:val="both"/>
        <w:rPr>
          <w:rFonts w:ascii="Bookman Old Style" w:hAnsi="Bookman Old Style"/>
          <w:sz w:val="28"/>
          <w:szCs w:val="28"/>
        </w:rPr>
      </w:pPr>
    </w:p>
    <w:p w14:paraId="1C581A51" w14:textId="77777777" w:rsidR="009E5292" w:rsidRDefault="009E5292" w:rsidP="009E5292">
      <w:pPr>
        <w:spacing w:after="0" w:line="360" w:lineRule="auto"/>
        <w:ind w:firstLine="708"/>
        <w:jc w:val="both"/>
        <w:rPr>
          <w:rFonts w:ascii="Bookman Old Style" w:hAnsi="Bookman Old Style"/>
          <w:sz w:val="28"/>
          <w:szCs w:val="28"/>
        </w:rPr>
      </w:pPr>
      <w:r w:rsidRPr="004029A6">
        <w:rPr>
          <w:rFonts w:ascii="Bookman Old Style" w:hAnsi="Bookman Old Style"/>
          <w:sz w:val="28"/>
          <w:szCs w:val="28"/>
        </w:rPr>
        <w:t xml:space="preserve">Adicionalmente, se cuenta en la actuación con el informe de investigador de laboratorio FPJ-13 del </w:t>
      </w:r>
      <w:r w:rsidR="00E7250D">
        <w:rPr>
          <w:rFonts w:ascii="Bookman Old Style" w:hAnsi="Bookman Old Style"/>
          <w:sz w:val="28"/>
          <w:szCs w:val="28"/>
        </w:rPr>
        <w:t xml:space="preserve">3 de marzo de 2026, </w:t>
      </w:r>
      <w:r w:rsidRPr="004029A6">
        <w:rPr>
          <w:rFonts w:ascii="Bookman Old Style" w:hAnsi="Bookman Old Style"/>
          <w:sz w:val="28"/>
          <w:szCs w:val="28"/>
        </w:rPr>
        <w:t xml:space="preserve">en el que se concluyó: </w:t>
      </w:r>
    </w:p>
    <w:p w14:paraId="7AF647A0" w14:textId="77777777" w:rsidR="009E5292" w:rsidRPr="006C3E43" w:rsidRDefault="009E5292" w:rsidP="00F769B8">
      <w:pPr>
        <w:spacing w:after="0" w:line="360" w:lineRule="auto"/>
        <w:ind w:left="709" w:right="51" w:firstLine="709"/>
        <w:jc w:val="both"/>
        <w:rPr>
          <w:rFonts w:ascii="Bookman Old Style" w:hAnsi="Bookman Old Style"/>
          <w:i/>
          <w:iCs/>
          <w:sz w:val="24"/>
          <w:szCs w:val="24"/>
        </w:rPr>
      </w:pPr>
    </w:p>
    <w:p w14:paraId="5526B9CA" w14:textId="77777777" w:rsidR="00E7250D" w:rsidRPr="006C3E43" w:rsidRDefault="00E7250D" w:rsidP="006C3E43">
      <w:pPr>
        <w:spacing w:after="0" w:line="240" w:lineRule="auto"/>
        <w:ind w:left="709" w:right="51"/>
        <w:jc w:val="both"/>
        <w:rPr>
          <w:rFonts w:ascii="Bookman Old Style" w:hAnsi="Bookman Old Style"/>
          <w:b/>
          <w:bCs/>
          <w:i/>
          <w:iCs/>
          <w:sz w:val="24"/>
          <w:szCs w:val="24"/>
        </w:rPr>
      </w:pPr>
      <w:r w:rsidRPr="006C3E43">
        <w:rPr>
          <w:rFonts w:ascii="Bookman Old Style" w:hAnsi="Bookman Old Style"/>
          <w:i/>
          <w:iCs/>
          <w:sz w:val="24"/>
          <w:szCs w:val="24"/>
        </w:rPr>
        <w:t xml:space="preserve">9.1. Realizado el estudio de orden técnico </w:t>
      </w:r>
      <w:r w:rsidR="006C3E43" w:rsidRPr="006C3E43">
        <w:rPr>
          <w:rFonts w:ascii="Bookman Old Style" w:hAnsi="Bookman Old Style"/>
          <w:i/>
          <w:iCs/>
          <w:sz w:val="24"/>
          <w:szCs w:val="24"/>
        </w:rPr>
        <w:t xml:space="preserve">al material allegado, se concluye que: </w:t>
      </w:r>
      <w:r w:rsidR="006C3E43" w:rsidRPr="006C3E43">
        <w:rPr>
          <w:rFonts w:ascii="Bookman Old Style" w:hAnsi="Bookman Old Style"/>
          <w:b/>
          <w:bCs/>
          <w:i/>
          <w:iCs/>
          <w:sz w:val="24"/>
          <w:szCs w:val="24"/>
        </w:rPr>
        <w:t>Se VERIFICA</w:t>
      </w:r>
      <w:r w:rsidR="006C3E43" w:rsidRPr="006C3E43">
        <w:rPr>
          <w:rFonts w:ascii="Bookman Old Style" w:hAnsi="Bookman Old Style"/>
          <w:i/>
          <w:iCs/>
          <w:sz w:val="24"/>
          <w:szCs w:val="24"/>
        </w:rPr>
        <w:t xml:space="preserve"> identidad de la persona a quien le corresponden las impresiones dactilares que obran en el documento descrito en el numeral 4.1. identificada como muestra 202600871-1 </w:t>
      </w:r>
      <w:r w:rsidR="006C3E43" w:rsidRPr="006C3E43">
        <w:rPr>
          <w:rFonts w:ascii="Bookman Old Style" w:hAnsi="Bookman Old Style"/>
          <w:b/>
          <w:bCs/>
          <w:i/>
          <w:iCs/>
          <w:sz w:val="24"/>
          <w:szCs w:val="24"/>
        </w:rPr>
        <w:t>es GUSTAVO ADOLFO HERNÁNDEZ FERNÁNDEZ con Número de Documento (NUIP) 16.457,087</w:t>
      </w:r>
      <w:r w:rsidR="00D73713">
        <w:rPr>
          <w:rFonts w:ascii="Bookman Old Style" w:hAnsi="Bookman Old Style"/>
          <w:b/>
          <w:bCs/>
          <w:i/>
          <w:iCs/>
          <w:sz w:val="24"/>
          <w:szCs w:val="24"/>
        </w:rPr>
        <w:t xml:space="preserve"> Expedida en Yumbo Valle.</w:t>
      </w:r>
    </w:p>
    <w:p w14:paraId="49B24D2E" w14:textId="77777777" w:rsidR="006C3E43" w:rsidRPr="006C3E43" w:rsidRDefault="006C3E43" w:rsidP="006C3E43">
      <w:pPr>
        <w:spacing w:after="0" w:line="240" w:lineRule="auto"/>
        <w:ind w:left="709" w:right="51" w:firstLine="709"/>
        <w:jc w:val="both"/>
        <w:rPr>
          <w:rFonts w:ascii="Bookman Old Style" w:hAnsi="Bookman Old Style"/>
          <w:i/>
          <w:iCs/>
          <w:sz w:val="24"/>
          <w:szCs w:val="24"/>
        </w:rPr>
      </w:pPr>
    </w:p>
    <w:p w14:paraId="5847AC89" w14:textId="77777777" w:rsidR="006C3E43" w:rsidRPr="006C3E43" w:rsidRDefault="006C3E43" w:rsidP="006C3E43">
      <w:pPr>
        <w:spacing w:after="0" w:line="240" w:lineRule="auto"/>
        <w:ind w:left="709" w:right="51"/>
        <w:jc w:val="both"/>
        <w:rPr>
          <w:rFonts w:ascii="Bookman Old Style" w:hAnsi="Bookman Old Style"/>
          <w:b/>
          <w:bCs/>
          <w:i/>
          <w:iCs/>
          <w:sz w:val="24"/>
          <w:szCs w:val="24"/>
        </w:rPr>
      </w:pPr>
      <w:r w:rsidRPr="006C3E43">
        <w:rPr>
          <w:rFonts w:ascii="Bookman Old Style" w:hAnsi="Bookman Old Style"/>
          <w:i/>
          <w:iCs/>
          <w:sz w:val="24"/>
          <w:szCs w:val="24"/>
        </w:rPr>
        <w:t xml:space="preserve">9.2. Realizado el estudio de orden técnico al material allegado, se concluye que: </w:t>
      </w:r>
      <w:r w:rsidRPr="006C3E43">
        <w:rPr>
          <w:rFonts w:ascii="Bookman Old Style" w:hAnsi="Bookman Old Style"/>
          <w:b/>
          <w:bCs/>
          <w:i/>
          <w:iCs/>
          <w:sz w:val="24"/>
          <w:szCs w:val="24"/>
        </w:rPr>
        <w:t>Se VERIFICA</w:t>
      </w:r>
      <w:r w:rsidRPr="006C3E43">
        <w:rPr>
          <w:rFonts w:ascii="Bookman Old Style" w:hAnsi="Bookman Old Style"/>
          <w:i/>
          <w:iCs/>
          <w:sz w:val="24"/>
          <w:szCs w:val="24"/>
        </w:rPr>
        <w:t xml:space="preserve"> identidad de la persona a quien le corresponden las impresiones dactilares que obran en el documento descrito en el Numeral 4.2. identificada como muestra 2026-00871-2 </w:t>
      </w:r>
      <w:r w:rsidRPr="006C3E43">
        <w:rPr>
          <w:rFonts w:ascii="Bookman Old Style" w:hAnsi="Bookman Old Style"/>
          <w:b/>
          <w:bCs/>
          <w:i/>
          <w:iCs/>
          <w:sz w:val="24"/>
          <w:szCs w:val="24"/>
        </w:rPr>
        <w:t xml:space="preserve">es GUSTAVO ADOLFO HERNÁNDEZ FERNÁNDEZ con Número de Documento (NUIP) 16,457,087 Expedida en Yumbo Valle. </w:t>
      </w:r>
    </w:p>
    <w:p w14:paraId="50B2E0E8" w14:textId="77777777" w:rsidR="00E7250D" w:rsidRDefault="00E7250D" w:rsidP="009E5292">
      <w:pPr>
        <w:spacing w:after="0" w:line="360" w:lineRule="auto"/>
        <w:ind w:firstLine="708"/>
        <w:jc w:val="both"/>
        <w:rPr>
          <w:rFonts w:ascii="Bookman Old Style" w:hAnsi="Bookman Old Style"/>
          <w:sz w:val="28"/>
          <w:szCs w:val="28"/>
        </w:rPr>
      </w:pPr>
    </w:p>
    <w:p w14:paraId="796AF5A6" w14:textId="77777777" w:rsidR="00F769B8" w:rsidRDefault="00F769B8" w:rsidP="009E5292">
      <w:pPr>
        <w:spacing w:after="0" w:line="360" w:lineRule="auto"/>
        <w:ind w:firstLine="708"/>
        <w:jc w:val="both"/>
        <w:rPr>
          <w:rFonts w:ascii="Bookman Old Style" w:hAnsi="Bookman Old Style"/>
          <w:sz w:val="28"/>
          <w:szCs w:val="28"/>
        </w:rPr>
      </w:pPr>
    </w:p>
    <w:p w14:paraId="175EEB8D" w14:textId="77777777" w:rsidR="00F769B8" w:rsidRDefault="00F769B8" w:rsidP="009E5292">
      <w:pPr>
        <w:spacing w:after="0" w:line="360" w:lineRule="auto"/>
        <w:ind w:firstLine="708"/>
        <w:jc w:val="both"/>
        <w:rPr>
          <w:rFonts w:ascii="Bookman Old Style" w:hAnsi="Bookman Old Style"/>
          <w:sz w:val="28"/>
          <w:szCs w:val="28"/>
        </w:rPr>
      </w:pPr>
    </w:p>
    <w:p w14:paraId="2F7F38A5" w14:textId="77777777" w:rsidR="00F769B8" w:rsidRDefault="00F769B8" w:rsidP="009E5292">
      <w:pPr>
        <w:spacing w:after="0" w:line="360" w:lineRule="auto"/>
        <w:ind w:firstLine="708"/>
        <w:jc w:val="both"/>
        <w:rPr>
          <w:rFonts w:ascii="Bookman Old Style" w:hAnsi="Bookman Old Style"/>
          <w:sz w:val="28"/>
          <w:szCs w:val="28"/>
        </w:rPr>
      </w:pPr>
    </w:p>
    <w:p w14:paraId="3EACE32A" w14:textId="77777777" w:rsidR="009E5292" w:rsidRDefault="007B2682" w:rsidP="009E5292">
      <w:pPr>
        <w:spacing w:after="0" w:line="360" w:lineRule="auto"/>
        <w:ind w:firstLine="708"/>
        <w:rPr>
          <w:rFonts w:ascii="Bookman Old Style" w:hAnsi="Bookman Old Style" w:cs="Arial"/>
          <w:b/>
          <w:sz w:val="28"/>
          <w:szCs w:val="28"/>
        </w:rPr>
      </w:pPr>
      <w:r>
        <w:rPr>
          <w:rFonts w:ascii="Bookman Old Style" w:eastAsia="Batang" w:hAnsi="Bookman Old Style"/>
          <w:b/>
          <w:bCs/>
          <w:i/>
          <w:iCs/>
          <w:sz w:val="28"/>
          <w:szCs w:val="28"/>
        </w:rPr>
        <w:lastRenderedPageBreak/>
        <w:t>(</w:t>
      </w:r>
      <w:r w:rsidR="009E5292" w:rsidRPr="00E55018">
        <w:rPr>
          <w:rFonts w:ascii="Bookman Old Style" w:eastAsia="Batang" w:hAnsi="Bookman Old Style"/>
          <w:b/>
          <w:bCs/>
          <w:i/>
          <w:iCs/>
          <w:sz w:val="28"/>
          <w:szCs w:val="28"/>
        </w:rPr>
        <w:t>iii)</w:t>
      </w:r>
      <w:r w:rsidR="009E5292">
        <w:rPr>
          <w:rFonts w:ascii="Bookman Old Style" w:eastAsia="Batang" w:hAnsi="Bookman Old Style"/>
          <w:b/>
          <w:bCs/>
          <w:sz w:val="28"/>
          <w:szCs w:val="28"/>
        </w:rPr>
        <w:t xml:space="preserve"> </w:t>
      </w:r>
      <w:r w:rsidR="009E5292" w:rsidRPr="006E6284">
        <w:rPr>
          <w:rFonts w:ascii="Bookman Old Style" w:eastAsia="Batang" w:hAnsi="Bookman Old Style"/>
          <w:b/>
          <w:bCs/>
          <w:sz w:val="28"/>
          <w:szCs w:val="28"/>
        </w:rPr>
        <w:t>Principio de doble incriminación</w:t>
      </w:r>
    </w:p>
    <w:p w14:paraId="09939834" w14:textId="77777777" w:rsidR="009E5292" w:rsidRDefault="009E5292" w:rsidP="009E5292">
      <w:pPr>
        <w:spacing w:after="0" w:line="360" w:lineRule="auto"/>
        <w:jc w:val="center"/>
        <w:rPr>
          <w:rFonts w:ascii="Bookman Old Style" w:hAnsi="Bookman Old Style" w:cs="Arial"/>
          <w:b/>
          <w:sz w:val="28"/>
          <w:szCs w:val="28"/>
        </w:rPr>
      </w:pPr>
    </w:p>
    <w:p w14:paraId="7E42C37A" w14:textId="77777777" w:rsidR="009E5292" w:rsidRDefault="009E5292" w:rsidP="009E5292">
      <w:pPr>
        <w:spacing w:after="0" w:line="360" w:lineRule="auto"/>
        <w:ind w:firstLine="708"/>
        <w:jc w:val="both"/>
        <w:rPr>
          <w:rFonts w:ascii="Bookman Old Style" w:hAnsi="Bookman Old Style" w:cs="Arial"/>
          <w:bCs/>
          <w:sz w:val="28"/>
          <w:szCs w:val="28"/>
        </w:rPr>
      </w:pPr>
      <w:r w:rsidRPr="00D519B9">
        <w:rPr>
          <w:rFonts w:ascii="Bookman Old Style" w:hAnsi="Bookman Old Style" w:cs="Arial"/>
          <w:bCs/>
          <w:sz w:val="28"/>
          <w:szCs w:val="28"/>
        </w:rPr>
        <w:t xml:space="preserve">Frente a este requisito, la Corporación examina si los comportamientos atribuidos al reclamado como ilícitos en el Estado extranjero tienen en Colombia la misma connotación, es decir, si son considerados delitos y, de ser así, si conllevan la punibilidad dispuesta en el artículo 1° del </w:t>
      </w:r>
      <w:r w:rsidRPr="00D519B9">
        <w:rPr>
          <w:rFonts w:ascii="Bookman Old Style" w:hAnsi="Bookman Old Style" w:cs="Arial"/>
          <w:bCs/>
          <w:i/>
          <w:iCs/>
          <w:sz w:val="24"/>
          <w:szCs w:val="24"/>
        </w:rPr>
        <w:t xml:space="preserve">«Protocolo Modificatorio a la Convención de Extradición de Reos» </w:t>
      </w:r>
      <w:r w:rsidRPr="00D519B9">
        <w:rPr>
          <w:rFonts w:ascii="Bookman Old Style" w:hAnsi="Bookman Old Style" w:cs="Arial"/>
          <w:bCs/>
          <w:sz w:val="28"/>
          <w:szCs w:val="28"/>
        </w:rPr>
        <w:t>que ajustó el artículo 3º del citado instrumento</w:t>
      </w:r>
      <w:r>
        <w:rPr>
          <w:rStyle w:val="Refdenotaalpie"/>
          <w:rFonts w:ascii="Bookman Old Style" w:hAnsi="Bookman Old Style" w:cs="Arial"/>
          <w:bCs/>
          <w:sz w:val="28"/>
          <w:szCs w:val="28"/>
        </w:rPr>
        <w:footnoteReference w:id="4"/>
      </w:r>
      <w:r>
        <w:rPr>
          <w:rFonts w:ascii="Bookman Old Style" w:hAnsi="Bookman Old Style" w:cs="Arial"/>
          <w:bCs/>
          <w:sz w:val="28"/>
          <w:szCs w:val="28"/>
        </w:rPr>
        <w:t>.</w:t>
      </w:r>
    </w:p>
    <w:p w14:paraId="62520F30" w14:textId="77777777" w:rsidR="007B2682" w:rsidRDefault="007B2682" w:rsidP="009E5292">
      <w:pPr>
        <w:spacing w:after="0" w:line="360" w:lineRule="auto"/>
        <w:ind w:firstLine="708"/>
        <w:jc w:val="both"/>
        <w:rPr>
          <w:rFonts w:ascii="Bookman Old Style" w:hAnsi="Bookman Old Style" w:cs="Arial"/>
          <w:bCs/>
          <w:sz w:val="28"/>
          <w:szCs w:val="28"/>
        </w:rPr>
      </w:pPr>
    </w:p>
    <w:p w14:paraId="011D85A0" w14:textId="77777777" w:rsidR="009E5292" w:rsidRDefault="009E5292" w:rsidP="009E5292">
      <w:pPr>
        <w:spacing w:after="0" w:line="360" w:lineRule="auto"/>
        <w:ind w:firstLine="708"/>
        <w:jc w:val="both"/>
        <w:rPr>
          <w:rFonts w:ascii="Bookman Old Style" w:hAnsi="Bookman Old Style" w:cs="Arial"/>
          <w:bCs/>
          <w:sz w:val="28"/>
          <w:szCs w:val="28"/>
        </w:rPr>
      </w:pPr>
      <w:r w:rsidRPr="00D519B9">
        <w:rPr>
          <w:rFonts w:ascii="Bookman Old Style" w:hAnsi="Bookman Old Style" w:cs="Arial"/>
          <w:bCs/>
          <w:sz w:val="28"/>
          <w:szCs w:val="28"/>
        </w:rPr>
        <w:t xml:space="preserve">En efecto, el artículo 1º del </w:t>
      </w:r>
      <w:r w:rsidRPr="00D519B9">
        <w:rPr>
          <w:rFonts w:ascii="Bookman Old Style" w:hAnsi="Bookman Old Style" w:cs="Arial"/>
          <w:bCs/>
          <w:i/>
          <w:iCs/>
          <w:sz w:val="24"/>
          <w:szCs w:val="24"/>
        </w:rPr>
        <w:t>«Protocolo modificatorio a la Convención de Extradición»</w:t>
      </w:r>
      <w:r w:rsidRPr="00D519B9">
        <w:rPr>
          <w:rFonts w:ascii="Bookman Old Style" w:hAnsi="Bookman Old Style" w:cs="Arial"/>
          <w:bCs/>
          <w:sz w:val="28"/>
          <w:szCs w:val="28"/>
        </w:rPr>
        <w:t xml:space="preserve"> establece que el compromiso de entrega recíproca de personas condenadas o acusadas en uno de los Estados contratantes aplica a delitos que sean considerados como tales en ambas legislaciones, indistintamente de que coincida la categoría y terminología con que se clasifican, lo cual modificó sustancialmente la taxatividad del acuerdo previo</w:t>
      </w:r>
      <w:r>
        <w:rPr>
          <w:rStyle w:val="Refdenotaalpie"/>
          <w:rFonts w:ascii="Bookman Old Style" w:hAnsi="Bookman Old Style" w:cs="Arial"/>
          <w:bCs/>
          <w:sz w:val="28"/>
          <w:szCs w:val="28"/>
        </w:rPr>
        <w:footnoteReference w:id="5"/>
      </w:r>
      <w:r>
        <w:rPr>
          <w:rFonts w:ascii="Bookman Old Style" w:hAnsi="Bookman Old Style" w:cs="Arial"/>
          <w:bCs/>
          <w:sz w:val="28"/>
          <w:szCs w:val="28"/>
        </w:rPr>
        <w:t>.</w:t>
      </w:r>
    </w:p>
    <w:p w14:paraId="649BEECA" w14:textId="77777777" w:rsidR="009E5292" w:rsidRDefault="009E5292" w:rsidP="009E5292">
      <w:pPr>
        <w:spacing w:after="0" w:line="360" w:lineRule="auto"/>
        <w:ind w:firstLine="708"/>
        <w:jc w:val="both"/>
        <w:rPr>
          <w:rFonts w:ascii="Bookman Old Style" w:hAnsi="Bookman Old Style" w:cs="Arial"/>
          <w:bCs/>
          <w:sz w:val="28"/>
          <w:szCs w:val="28"/>
        </w:rPr>
      </w:pPr>
      <w:r w:rsidRPr="004403F2">
        <w:rPr>
          <w:rFonts w:ascii="Bookman Old Style" w:hAnsi="Bookman Old Style" w:cs="Arial"/>
          <w:bCs/>
          <w:sz w:val="28"/>
          <w:szCs w:val="28"/>
        </w:rPr>
        <w:lastRenderedPageBreak/>
        <w:t xml:space="preserve">La citada norma, además, condicionó la procedencia de la entrega de la persona reclamada en extradición a que la sanción privativa de </w:t>
      </w:r>
      <w:r w:rsidR="00366D67">
        <w:rPr>
          <w:rFonts w:ascii="Bookman Old Style" w:hAnsi="Bookman Old Style" w:cs="Arial"/>
          <w:bCs/>
          <w:sz w:val="28"/>
          <w:szCs w:val="28"/>
        </w:rPr>
        <w:t xml:space="preserve">la </w:t>
      </w:r>
      <w:r w:rsidRPr="004403F2">
        <w:rPr>
          <w:rFonts w:ascii="Bookman Old Style" w:hAnsi="Bookman Old Style" w:cs="Arial"/>
          <w:bCs/>
          <w:sz w:val="28"/>
          <w:szCs w:val="28"/>
        </w:rPr>
        <w:t>libertad prevista para los respectivos delitos no sea inferior a un año.</w:t>
      </w:r>
    </w:p>
    <w:p w14:paraId="4D24A6E8" w14:textId="77777777" w:rsidR="009E5292" w:rsidRDefault="009E5292" w:rsidP="009E5292">
      <w:pPr>
        <w:spacing w:after="0" w:line="360" w:lineRule="auto"/>
        <w:ind w:firstLine="708"/>
        <w:jc w:val="both"/>
        <w:rPr>
          <w:rFonts w:ascii="Bookman Old Style" w:hAnsi="Bookman Old Style" w:cs="Arial"/>
          <w:bCs/>
          <w:sz w:val="28"/>
          <w:szCs w:val="28"/>
        </w:rPr>
      </w:pPr>
    </w:p>
    <w:p w14:paraId="1223EA53" w14:textId="77777777" w:rsidR="009141B2" w:rsidRDefault="009E5292" w:rsidP="009E5292">
      <w:pPr>
        <w:spacing w:after="0" w:line="360" w:lineRule="auto"/>
        <w:ind w:firstLine="708"/>
        <w:jc w:val="both"/>
        <w:rPr>
          <w:rFonts w:ascii="Bookman Old Style" w:hAnsi="Bookman Old Style" w:cs="Arial"/>
          <w:bCs/>
          <w:sz w:val="28"/>
          <w:szCs w:val="28"/>
        </w:rPr>
      </w:pPr>
      <w:r w:rsidRPr="004403F2">
        <w:rPr>
          <w:rFonts w:ascii="Bookman Old Style" w:hAnsi="Bookman Old Style" w:cs="Arial"/>
          <w:bCs/>
          <w:sz w:val="28"/>
          <w:szCs w:val="28"/>
        </w:rPr>
        <w:t xml:space="preserve">Pues bien, los sucesos por los cuales las autoridades españolas requieren a </w:t>
      </w:r>
      <w:r w:rsidR="00376D8E" w:rsidRPr="009E5292">
        <w:rPr>
          <w:rFonts w:ascii="Bookman Old Style" w:hAnsi="Bookman Old Style" w:cs="Arial"/>
          <w:b/>
          <w:bCs/>
          <w:color w:val="0A1220"/>
          <w:sz w:val="28"/>
          <w:szCs w:val="28"/>
        </w:rPr>
        <w:t>Gustavo Adolfo Hernández Fernández</w:t>
      </w:r>
      <w:r w:rsidR="00376D8E" w:rsidRPr="0064715E">
        <w:rPr>
          <w:rFonts w:ascii="Bookman Old Style" w:hAnsi="Bookman Old Style" w:cs="Arial"/>
          <w:bCs/>
          <w:sz w:val="28"/>
          <w:szCs w:val="28"/>
        </w:rPr>
        <w:t xml:space="preserve"> </w:t>
      </w:r>
      <w:r w:rsidRPr="0064715E">
        <w:rPr>
          <w:rFonts w:ascii="Bookman Old Style" w:hAnsi="Bookman Old Style" w:cs="Arial"/>
          <w:bCs/>
          <w:sz w:val="28"/>
          <w:szCs w:val="28"/>
        </w:rPr>
        <w:t xml:space="preserve">fueron </w:t>
      </w:r>
      <w:r w:rsidR="00C60F3F">
        <w:rPr>
          <w:rFonts w:ascii="Bookman Old Style" w:hAnsi="Bookman Old Style" w:cs="Arial"/>
          <w:bCs/>
          <w:sz w:val="28"/>
          <w:szCs w:val="28"/>
        </w:rPr>
        <w:t xml:space="preserve">consignados </w:t>
      </w:r>
      <w:r w:rsidR="009141B2">
        <w:rPr>
          <w:rFonts w:ascii="Bookman Old Style" w:hAnsi="Bookman Old Style" w:cs="Arial"/>
          <w:bCs/>
          <w:sz w:val="28"/>
          <w:szCs w:val="28"/>
        </w:rPr>
        <w:t xml:space="preserve">en la sentencia </w:t>
      </w:r>
      <w:r w:rsidR="005F543A">
        <w:rPr>
          <w:rFonts w:ascii="Bookman Old Style" w:hAnsi="Bookman Old Style" w:cs="Arial"/>
          <w:bCs/>
          <w:sz w:val="28"/>
          <w:szCs w:val="28"/>
        </w:rPr>
        <w:t xml:space="preserve">del 23 de enero de 2024, </w:t>
      </w:r>
      <w:r w:rsidR="009141B2">
        <w:rPr>
          <w:rFonts w:ascii="Bookman Old Style" w:hAnsi="Bookman Old Style" w:cs="Arial"/>
          <w:bCs/>
          <w:sz w:val="28"/>
          <w:szCs w:val="28"/>
        </w:rPr>
        <w:t xml:space="preserve">proferida </w:t>
      </w:r>
      <w:r w:rsidR="00C60F3F">
        <w:rPr>
          <w:rFonts w:ascii="Bookman Old Style" w:hAnsi="Bookman Old Style" w:cs="Arial"/>
          <w:bCs/>
          <w:sz w:val="28"/>
          <w:szCs w:val="28"/>
        </w:rPr>
        <w:t xml:space="preserve">por la Sección Primera de </w:t>
      </w:r>
      <w:r w:rsidR="009141B2">
        <w:rPr>
          <w:rFonts w:ascii="Bookman Old Style" w:hAnsi="Bookman Old Style" w:cs="Arial"/>
          <w:bCs/>
          <w:sz w:val="28"/>
          <w:szCs w:val="28"/>
        </w:rPr>
        <w:t>la Audiencia Provincial de Palma de Mallorca, así:</w:t>
      </w:r>
    </w:p>
    <w:p w14:paraId="06E1360B" w14:textId="77777777" w:rsidR="009141B2" w:rsidRDefault="009141B2" w:rsidP="009E5292">
      <w:pPr>
        <w:spacing w:after="0" w:line="360" w:lineRule="auto"/>
        <w:ind w:firstLine="708"/>
        <w:jc w:val="both"/>
        <w:rPr>
          <w:rFonts w:ascii="Bookman Old Style" w:hAnsi="Bookman Old Style" w:cs="Arial"/>
          <w:bCs/>
          <w:sz w:val="28"/>
          <w:szCs w:val="28"/>
        </w:rPr>
      </w:pPr>
    </w:p>
    <w:p w14:paraId="08E2E6D7" w14:textId="77777777" w:rsidR="009141B2" w:rsidRPr="00C60F3F" w:rsidRDefault="009141B2" w:rsidP="00C60F3F">
      <w:pPr>
        <w:spacing w:after="0" w:line="240" w:lineRule="auto"/>
        <w:ind w:left="709" w:right="51"/>
        <w:jc w:val="both"/>
        <w:rPr>
          <w:rFonts w:ascii="Bookman Old Style" w:hAnsi="Bookman Old Style"/>
          <w:i/>
          <w:iCs/>
          <w:sz w:val="24"/>
          <w:szCs w:val="24"/>
        </w:rPr>
      </w:pPr>
      <w:r w:rsidRPr="00C60F3F">
        <w:rPr>
          <w:rFonts w:ascii="Bookman Old Style" w:hAnsi="Bookman Old Style"/>
          <w:i/>
          <w:iCs/>
          <w:sz w:val="24"/>
          <w:szCs w:val="24"/>
        </w:rPr>
        <w:t xml:space="preserve">Por conformidad se considera probado que el acusado GUSTAVO ADOLFO HERNANDEZ FERNANDEZ, mayor de edad, natural de Colombia, sin antecedentes penales y no privado de libertad por esta causa, sobre las 20:00 horas del día 2 de enero de 2022 aprovechando que se encontraba de visita en su domicilio sito en la Calle Bisbe Teodor Ubeda, 36, 2º Dcha. de Palma, la sobrina de su pareja sentimental, Salomé Giraldo Cartagena, nacida el 9 de enero de 2014, contando por tanto con 7 años de edad, con una evidente intención libidinosa, y cuando la menor se encontraba en la cama viendo unos dibujos animados, le metió la mano por debajo de la ropa interior y le tocó por encima la vagina, tras lo cual le manifestó si le hacía cosquillas. </w:t>
      </w:r>
    </w:p>
    <w:p w14:paraId="03BE8B58" w14:textId="77777777" w:rsidR="009141B2" w:rsidRPr="00C60F3F" w:rsidRDefault="009141B2" w:rsidP="00C60F3F">
      <w:pPr>
        <w:spacing w:after="0" w:line="240" w:lineRule="auto"/>
        <w:ind w:left="709" w:right="51" w:firstLine="709"/>
        <w:jc w:val="both"/>
        <w:rPr>
          <w:rFonts w:ascii="Bookman Old Style" w:hAnsi="Bookman Old Style"/>
          <w:i/>
          <w:iCs/>
          <w:sz w:val="24"/>
          <w:szCs w:val="24"/>
        </w:rPr>
      </w:pPr>
    </w:p>
    <w:p w14:paraId="3FF45C27" w14:textId="77777777" w:rsidR="009141B2" w:rsidRPr="00C60F3F" w:rsidRDefault="009141B2" w:rsidP="00C60F3F">
      <w:pPr>
        <w:spacing w:after="0" w:line="240" w:lineRule="auto"/>
        <w:ind w:left="709" w:right="51"/>
        <w:jc w:val="both"/>
        <w:rPr>
          <w:rFonts w:ascii="Bookman Old Style" w:hAnsi="Bookman Old Style" w:cs="Arial"/>
          <w:bCs/>
          <w:i/>
          <w:iCs/>
          <w:sz w:val="24"/>
          <w:szCs w:val="24"/>
        </w:rPr>
      </w:pPr>
      <w:r w:rsidRPr="00C60F3F">
        <w:rPr>
          <w:rFonts w:ascii="Bookman Old Style" w:hAnsi="Bookman Old Style"/>
          <w:i/>
          <w:iCs/>
          <w:sz w:val="24"/>
          <w:szCs w:val="24"/>
        </w:rPr>
        <w:t>Estos hechos el acusado los cometió estando presente en la habitación su hija menor de edad Antonella.</w:t>
      </w:r>
    </w:p>
    <w:p w14:paraId="1C800BF4" w14:textId="77777777" w:rsidR="009141B2" w:rsidRDefault="009141B2" w:rsidP="009E5292">
      <w:pPr>
        <w:spacing w:after="0" w:line="360" w:lineRule="auto"/>
        <w:ind w:firstLine="708"/>
        <w:jc w:val="both"/>
        <w:rPr>
          <w:rFonts w:ascii="Bookman Old Style" w:hAnsi="Bookman Old Style" w:cs="Arial"/>
          <w:bCs/>
          <w:sz w:val="28"/>
          <w:szCs w:val="28"/>
        </w:rPr>
      </w:pPr>
    </w:p>
    <w:p w14:paraId="77574390" w14:textId="77777777" w:rsidR="009141B2" w:rsidRPr="00C60F3F" w:rsidRDefault="00C60F3F" w:rsidP="009E5292">
      <w:pPr>
        <w:spacing w:after="0" w:line="360" w:lineRule="auto"/>
        <w:ind w:firstLine="708"/>
        <w:jc w:val="both"/>
        <w:rPr>
          <w:rFonts w:ascii="Bookman Old Style" w:hAnsi="Bookman Old Style" w:cs="Arial"/>
          <w:bCs/>
          <w:i/>
          <w:iCs/>
          <w:sz w:val="24"/>
          <w:szCs w:val="24"/>
        </w:rPr>
      </w:pPr>
      <w:r>
        <w:rPr>
          <w:rFonts w:ascii="Bookman Old Style" w:hAnsi="Bookman Old Style" w:cs="Arial"/>
          <w:bCs/>
          <w:sz w:val="28"/>
          <w:szCs w:val="28"/>
        </w:rPr>
        <w:t xml:space="preserve">Y, </w:t>
      </w:r>
      <w:r w:rsidR="009141B2">
        <w:rPr>
          <w:rFonts w:ascii="Bookman Old Style" w:hAnsi="Bookman Old Style" w:cs="Arial"/>
          <w:bCs/>
          <w:sz w:val="28"/>
          <w:szCs w:val="28"/>
        </w:rPr>
        <w:t xml:space="preserve">en la solicitud de extradición </w:t>
      </w:r>
      <w:r>
        <w:rPr>
          <w:rFonts w:ascii="Bookman Old Style" w:hAnsi="Bookman Old Style" w:cs="Arial"/>
          <w:bCs/>
          <w:sz w:val="28"/>
          <w:szCs w:val="28"/>
        </w:rPr>
        <w:t xml:space="preserve">se señala que </w:t>
      </w:r>
      <w:r w:rsidRPr="00C60F3F">
        <w:rPr>
          <w:rFonts w:ascii="Bookman Old Style" w:hAnsi="Bookman Old Style" w:cs="Arial"/>
          <w:bCs/>
          <w:i/>
          <w:iCs/>
          <w:sz w:val="24"/>
          <w:szCs w:val="24"/>
        </w:rPr>
        <w:t>«el</w:t>
      </w:r>
      <w:r w:rsidR="009141B2" w:rsidRPr="00C60F3F">
        <w:rPr>
          <w:rFonts w:ascii="Bookman Old Style" w:hAnsi="Bookman Old Style"/>
          <w:i/>
          <w:iCs/>
          <w:sz w:val="24"/>
          <w:szCs w:val="24"/>
        </w:rPr>
        <w:t xml:space="preserve"> penado GUSTAVO ADOLFO HERNANDEZ FERÑANDEZ el pasado 02/01/2022 sobre las 20:00 horas, en el domicilio sito en Calle Bisbe Teodor Ubeda 36, 2° de Derecha de Palma, le metió la mano por debajo de la ropa interior y le tocó por encima la vagina, tras lo cual le manifestó si le hacía cosquillas</w:t>
      </w:r>
      <w:r w:rsidRPr="00C60F3F">
        <w:rPr>
          <w:rFonts w:ascii="Bookman Old Style" w:hAnsi="Bookman Old Style"/>
          <w:i/>
          <w:iCs/>
          <w:sz w:val="24"/>
          <w:szCs w:val="24"/>
        </w:rPr>
        <w:t>»</w:t>
      </w:r>
      <w:r w:rsidR="009141B2" w:rsidRPr="00C60F3F">
        <w:rPr>
          <w:rFonts w:ascii="Bookman Old Style" w:hAnsi="Bookman Old Style"/>
          <w:i/>
          <w:iCs/>
          <w:sz w:val="24"/>
          <w:szCs w:val="24"/>
        </w:rPr>
        <w:t>.</w:t>
      </w:r>
    </w:p>
    <w:p w14:paraId="69C7E6CB" w14:textId="77777777" w:rsidR="009141B2" w:rsidRDefault="009141B2" w:rsidP="009E5292">
      <w:pPr>
        <w:spacing w:after="0" w:line="360" w:lineRule="auto"/>
        <w:ind w:firstLine="708"/>
        <w:jc w:val="both"/>
        <w:rPr>
          <w:rFonts w:ascii="Bookman Old Style" w:hAnsi="Bookman Old Style" w:cs="Arial"/>
          <w:bCs/>
          <w:sz w:val="28"/>
          <w:szCs w:val="28"/>
        </w:rPr>
      </w:pPr>
    </w:p>
    <w:p w14:paraId="34EDE0C6" w14:textId="77777777" w:rsidR="009E5292" w:rsidRDefault="009E5292" w:rsidP="009E5292">
      <w:pPr>
        <w:spacing w:after="0" w:line="360" w:lineRule="auto"/>
        <w:ind w:firstLine="708"/>
        <w:jc w:val="both"/>
        <w:rPr>
          <w:rFonts w:ascii="Bookman Old Style" w:hAnsi="Bookman Old Style" w:cs="Arial"/>
          <w:bCs/>
          <w:sz w:val="28"/>
          <w:szCs w:val="28"/>
        </w:rPr>
      </w:pPr>
      <w:r w:rsidRPr="00E153CF">
        <w:rPr>
          <w:rFonts w:ascii="Bookman Old Style" w:hAnsi="Bookman Old Style" w:cs="Arial"/>
          <w:bCs/>
          <w:sz w:val="28"/>
          <w:szCs w:val="28"/>
        </w:rPr>
        <w:t xml:space="preserve">De acuerdo con </w:t>
      </w:r>
      <w:r w:rsidR="00F92372">
        <w:rPr>
          <w:rFonts w:ascii="Bookman Old Style" w:hAnsi="Bookman Old Style" w:cs="Arial"/>
          <w:bCs/>
          <w:sz w:val="28"/>
          <w:szCs w:val="28"/>
        </w:rPr>
        <w:t xml:space="preserve">los referidos insumos, </w:t>
      </w:r>
      <w:r w:rsidRPr="00E153CF">
        <w:rPr>
          <w:rFonts w:ascii="Bookman Old Style" w:hAnsi="Bookman Old Style" w:cs="Arial"/>
          <w:bCs/>
          <w:sz w:val="28"/>
          <w:szCs w:val="28"/>
        </w:rPr>
        <w:t xml:space="preserve">el comportamiento de </w:t>
      </w:r>
      <w:r w:rsidR="009141B2">
        <w:rPr>
          <w:rFonts w:ascii="Bookman Old Style" w:hAnsi="Bookman Old Style"/>
          <w:b/>
          <w:bCs/>
          <w:sz w:val="28"/>
          <w:szCs w:val="28"/>
        </w:rPr>
        <w:t xml:space="preserve">Gustavo Adolfo Hernández Fernández </w:t>
      </w:r>
      <w:r w:rsidRPr="00E153CF">
        <w:rPr>
          <w:rFonts w:ascii="Bookman Old Style" w:hAnsi="Bookman Old Style" w:cs="Arial"/>
          <w:bCs/>
          <w:sz w:val="28"/>
          <w:szCs w:val="28"/>
        </w:rPr>
        <w:lastRenderedPageBreak/>
        <w:t>fue clasificado por las autoridades judiciales de España como constitutivo de</w:t>
      </w:r>
      <w:r w:rsidR="009141B2">
        <w:rPr>
          <w:rFonts w:ascii="Bookman Old Style" w:hAnsi="Bookman Old Style" w:cs="Arial"/>
          <w:bCs/>
          <w:sz w:val="28"/>
          <w:szCs w:val="28"/>
        </w:rPr>
        <w:t xml:space="preserve"> </w:t>
      </w:r>
      <w:r w:rsidR="00285BB0">
        <w:rPr>
          <w:rFonts w:ascii="Bookman Old Style" w:hAnsi="Bookman Old Style" w:cs="Arial"/>
          <w:bCs/>
          <w:sz w:val="28"/>
          <w:szCs w:val="28"/>
        </w:rPr>
        <w:t>«</w:t>
      </w:r>
      <w:r w:rsidR="009141B2" w:rsidRPr="00285BB0">
        <w:rPr>
          <w:rFonts w:ascii="Bookman Old Style" w:hAnsi="Bookman Old Style" w:cs="Arial"/>
          <w:bCs/>
          <w:i/>
          <w:iCs/>
          <w:sz w:val="24"/>
          <w:szCs w:val="24"/>
        </w:rPr>
        <w:t>abuso sexual</w:t>
      </w:r>
      <w:r w:rsidR="00285BB0">
        <w:rPr>
          <w:rFonts w:ascii="Bookman Old Style" w:hAnsi="Bookman Old Style" w:cs="Arial"/>
          <w:bCs/>
          <w:i/>
          <w:iCs/>
          <w:sz w:val="24"/>
          <w:szCs w:val="24"/>
        </w:rPr>
        <w:t>»</w:t>
      </w:r>
      <w:r w:rsidRPr="00077A36">
        <w:rPr>
          <w:rFonts w:ascii="Bookman Old Style" w:hAnsi="Bookman Old Style" w:cs="Arial"/>
          <w:bCs/>
          <w:sz w:val="28"/>
          <w:szCs w:val="28"/>
        </w:rPr>
        <w:t xml:space="preserve">, conducta prevista en </w:t>
      </w:r>
      <w:r w:rsidR="009141B2">
        <w:rPr>
          <w:rFonts w:ascii="Bookman Old Style" w:hAnsi="Bookman Old Style" w:cs="Arial"/>
          <w:bCs/>
          <w:sz w:val="28"/>
          <w:szCs w:val="28"/>
        </w:rPr>
        <w:t xml:space="preserve">el artículo 183.1 </w:t>
      </w:r>
      <w:r w:rsidRPr="00077A36">
        <w:rPr>
          <w:rFonts w:ascii="Bookman Old Style" w:hAnsi="Bookman Old Style" w:cs="Arial"/>
          <w:bCs/>
          <w:sz w:val="28"/>
          <w:szCs w:val="28"/>
        </w:rPr>
        <w:t xml:space="preserve">del Código Penal </w:t>
      </w:r>
      <w:r w:rsidR="009141B2">
        <w:rPr>
          <w:rFonts w:ascii="Bookman Old Style" w:hAnsi="Bookman Old Style" w:cs="Arial"/>
          <w:bCs/>
          <w:sz w:val="28"/>
          <w:szCs w:val="28"/>
        </w:rPr>
        <w:t>Español</w:t>
      </w:r>
      <w:r w:rsidR="003250B9">
        <w:rPr>
          <w:rFonts w:ascii="Bookman Old Style" w:hAnsi="Bookman Old Style" w:cs="Arial"/>
          <w:bCs/>
          <w:sz w:val="28"/>
          <w:szCs w:val="28"/>
        </w:rPr>
        <w:t>, norma que establece:</w:t>
      </w:r>
    </w:p>
    <w:p w14:paraId="24D4DC68" w14:textId="77777777" w:rsidR="00F92AE2" w:rsidRDefault="00F92AE2" w:rsidP="00F92AE2">
      <w:pPr>
        <w:spacing w:after="0" w:line="240" w:lineRule="auto"/>
        <w:ind w:left="709" w:right="51" w:firstLine="708"/>
        <w:jc w:val="both"/>
        <w:rPr>
          <w:rFonts w:ascii="Bookman Old Style" w:hAnsi="Bookman Old Style" w:cs="Arial"/>
          <w:bCs/>
          <w:sz w:val="28"/>
          <w:szCs w:val="28"/>
        </w:rPr>
      </w:pPr>
    </w:p>
    <w:p w14:paraId="15183868" w14:textId="77777777" w:rsidR="00F92AE2" w:rsidRPr="00F92AE2" w:rsidRDefault="00F92AE2" w:rsidP="00F769B8">
      <w:pPr>
        <w:spacing w:after="0" w:line="240" w:lineRule="auto"/>
        <w:ind w:right="51" w:firstLine="708"/>
        <w:jc w:val="both"/>
        <w:rPr>
          <w:rFonts w:ascii="Bookman Old Style" w:hAnsi="Bookman Old Style" w:cs="Arial"/>
          <w:b/>
          <w:i/>
          <w:iCs/>
          <w:sz w:val="24"/>
          <w:szCs w:val="24"/>
        </w:rPr>
      </w:pPr>
      <w:r w:rsidRPr="00F92AE2">
        <w:rPr>
          <w:rFonts w:ascii="Bookman Old Style" w:hAnsi="Bookman Old Style" w:cs="Arial"/>
          <w:b/>
          <w:i/>
          <w:iCs/>
          <w:sz w:val="24"/>
          <w:szCs w:val="24"/>
        </w:rPr>
        <w:t>Artículo 181:</w:t>
      </w:r>
    </w:p>
    <w:p w14:paraId="5D38B137" w14:textId="77777777" w:rsidR="00F92AE2" w:rsidRPr="00F92AE2" w:rsidRDefault="00F92AE2" w:rsidP="00F769B8">
      <w:pPr>
        <w:spacing w:after="0" w:line="240" w:lineRule="auto"/>
        <w:ind w:left="709" w:right="51" w:firstLine="709"/>
        <w:jc w:val="both"/>
        <w:rPr>
          <w:rFonts w:ascii="Bookman Old Style" w:hAnsi="Bookman Old Style" w:cs="Arial"/>
          <w:bCs/>
          <w:i/>
          <w:iCs/>
          <w:sz w:val="24"/>
          <w:szCs w:val="24"/>
        </w:rPr>
      </w:pPr>
    </w:p>
    <w:p w14:paraId="62F3771A" w14:textId="77777777" w:rsidR="00F92AE2" w:rsidRPr="00F92AE2" w:rsidRDefault="00F92AE2" w:rsidP="00F769B8">
      <w:pPr>
        <w:spacing w:after="0" w:line="240" w:lineRule="auto"/>
        <w:ind w:left="709" w:right="51"/>
        <w:jc w:val="both"/>
        <w:rPr>
          <w:rFonts w:ascii="Bookman Old Style" w:hAnsi="Bookman Old Style" w:cs="Arial"/>
          <w:b/>
          <w:i/>
          <w:iCs/>
          <w:sz w:val="24"/>
          <w:szCs w:val="24"/>
        </w:rPr>
      </w:pPr>
      <w:r w:rsidRPr="00F92AE2">
        <w:rPr>
          <w:rFonts w:ascii="Bookman Old Style" w:hAnsi="Bookman Old Style" w:cs="Arial"/>
          <w:b/>
          <w:i/>
          <w:iCs/>
          <w:sz w:val="24"/>
          <w:szCs w:val="24"/>
        </w:rPr>
        <w:t>1. El que realizare actos de carácter sexual con un menor de dieciséis años, será castigado con la pena de prisión de dos a seis años.</w:t>
      </w:r>
    </w:p>
    <w:p w14:paraId="312CFE68" w14:textId="77777777" w:rsidR="00F92AE2" w:rsidRPr="00F92AE2" w:rsidRDefault="00F92AE2" w:rsidP="00F769B8">
      <w:pPr>
        <w:spacing w:after="0" w:line="240" w:lineRule="auto"/>
        <w:ind w:left="709" w:right="51" w:firstLine="709"/>
        <w:jc w:val="both"/>
        <w:rPr>
          <w:rFonts w:ascii="Bookman Old Style" w:hAnsi="Bookman Old Style" w:cs="Arial"/>
          <w:bCs/>
          <w:i/>
          <w:iCs/>
          <w:sz w:val="24"/>
          <w:szCs w:val="24"/>
        </w:rPr>
      </w:pPr>
    </w:p>
    <w:p w14:paraId="2628AD15" w14:textId="77777777" w:rsidR="00F92AE2" w:rsidRPr="00F92AE2" w:rsidRDefault="00F92AE2" w:rsidP="00F769B8">
      <w:pPr>
        <w:spacing w:after="0" w:line="240" w:lineRule="auto"/>
        <w:ind w:left="709" w:right="51"/>
        <w:jc w:val="both"/>
        <w:rPr>
          <w:rFonts w:ascii="Bookman Old Style" w:hAnsi="Bookman Old Style" w:cs="Arial"/>
          <w:bCs/>
          <w:i/>
          <w:iCs/>
          <w:sz w:val="24"/>
          <w:szCs w:val="24"/>
        </w:rPr>
      </w:pPr>
      <w:r w:rsidRPr="00F92AE2">
        <w:rPr>
          <w:rFonts w:ascii="Bookman Old Style" w:hAnsi="Bookman Old Style" w:cs="Arial"/>
          <w:bCs/>
          <w:i/>
          <w:iCs/>
          <w:sz w:val="24"/>
          <w:szCs w:val="24"/>
        </w:rPr>
        <w:t>A estos efectos se consideran incluidos en los actos de carácter sexual los que realice el menor con un tercero o sobre sí mismo a instancia del autor.</w:t>
      </w:r>
    </w:p>
    <w:p w14:paraId="0184B52E" w14:textId="77777777" w:rsidR="00F92AE2" w:rsidRPr="00F92AE2" w:rsidRDefault="00F92AE2" w:rsidP="00F769B8">
      <w:pPr>
        <w:spacing w:after="0" w:line="240" w:lineRule="auto"/>
        <w:ind w:left="709" w:right="51" w:firstLine="709"/>
        <w:jc w:val="both"/>
        <w:rPr>
          <w:rFonts w:ascii="Bookman Old Style" w:hAnsi="Bookman Old Style" w:cs="Arial"/>
          <w:bCs/>
          <w:i/>
          <w:iCs/>
          <w:sz w:val="24"/>
          <w:szCs w:val="24"/>
        </w:rPr>
      </w:pPr>
    </w:p>
    <w:p w14:paraId="5B27622D" w14:textId="77777777" w:rsidR="00F92AE2" w:rsidRPr="00F92AE2" w:rsidRDefault="00F92AE2" w:rsidP="00F769B8">
      <w:pPr>
        <w:spacing w:after="0" w:line="240" w:lineRule="auto"/>
        <w:ind w:left="709" w:right="51"/>
        <w:jc w:val="both"/>
        <w:rPr>
          <w:rFonts w:ascii="Bookman Old Style" w:hAnsi="Bookman Old Style" w:cs="Arial"/>
          <w:bCs/>
          <w:i/>
          <w:iCs/>
          <w:sz w:val="24"/>
          <w:szCs w:val="24"/>
        </w:rPr>
      </w:pPr>
      <w:r w:rsidRPr="00F92AE2">
        <w:rPr>
          <w:rFonts w:ascii="Bookman Old Style" w:hAnsi="Bookman Old Style" w:cs="Arial"/>
          <w:bCs/>
          <w:i/>
          <w:iCs/>
          <w:sz w:val="24"/>
          <w:szCs w:val="24"/>
        </w:rPr>
        <w:t>2. Si en las conductas del apartado anterior concurre alguna de las modalidades descritas en el artículo 178.2 y 3, se impondrá una pena de prisión de cinco a diez años.</w:t>
      </w:r>
    </w:p>
    <w:p w14:paraId="10EE4898" w14:textId="77777777" w:rsidR="00F92AE2" w:rsidRPr="00F92AE2" w:rsidRDefault="00F92AE2" w:rsidP="00F769B8">
      <w:pPr>
        <w:spacing w:after="0" w:line="240" w:lineRule="auto"/>
        <w:ind w:left="709" w:right="51" w:firstLine="709"/>
        <w:jc w:val="both"/>
        <w:rPr>
          <w:rFonts w:ascii="Bookman Old Style" w:hAnsi="Bookman Old Style" w:cs="Arial"/>
          <w:bCs/>
          <w:i/>
          <w:iCs/>
          <w:sz w:val="24"/>
          <w:szCs w:val="24"/>
        </w:rPr>
      </w:pPr>
    </w:p>
    <w:p w14:paraId="2063B1E8" w14:textId="77777777" w:rsidR="00F92AE2" w:rsidRPr="00F92AE2" w:rsidRDefault="00F92AE2" w:rsidP="00F769B8">
      <w:pPr>
        <w:spacing w:after="0" w:line="240" w:lineRule="auto"/>
        <w:ind w:left="709" w:right="51"/>
        <w:jc w:val="both"/>
        <w:rPr>
          <w:rFonts w:ascii="Bookman Old Style" w:hAnsi="Bookman Old Style" w:cs="Arial"/>
          <w:bCs/>
          <w:i/>
          <w:iCs/>
          <w:sz w:val="24"/>
          <w:szCs w:val="24"/>
        </w:rPr>
      </w:pPr>
      <w:r w:rsidRPr="00F92AE2">
        <w:rPr>
          <w:rFonts w:ascii="Bookman Old Style" w:hAnsi="Bookman Old Style" w:cs="Arial"/>
          <w:bCs/>
          <w:i/>
          <w:iCs/>
          <w:sz w:val="24"/>
          <w:szCs w:val="24"/>
        </w:rPr>
        <w:t>3. El órgano sentenciador, razonándolo en sentencia, en atención a la menor entidad del hecho y valorando todas las circunstancias concurrentes, incluyendo las circunstancias personales del culpable, podrá imponer la pena de prisión inferior en grado, excepto cuando medie violencia o intimidación o se realice sobre una víctima que tenga anulada por cualquier causa su voluntad, o concurran las circunstancias mencionadas en el apartado 5 de este artículo.</w:t>
      </w:r>
    </w:p>
    <w:p w14:paraId="2BACDE16" w14:textId="77777777" w:rsidR="00F92AE2" w:rsidRDefault="00F92AE2" w:rsidP="00F769B8">
      <w:pPr>
        <w:spacing w:after="0" w:line="240" w:lineRule="auto"/>
        <w:ind w:left="709" w:right="51"/>
        <w:jc w:val="both"/>
        <w:rPr>
          <w:rFonts w:ascii="Bookman Old Style" w:hAnsi="Bookman Old Style" w:cs="Arial"/>
          <w:bCs/>
          <w:i/>
          <w:iCs/>
          <w:sz w:val="24"/>
          <w:szCs w:val="24"/>
        </w:rPr>
      </w:pPr>
    </w:p>
    <w:p w14:paraId="21D0AC70" w14:textId="77777777" w:rsidR="00F92AE2" w:rsidRPr="00F92AE2" w:rsidRDefault="00F92AE2" w:rsidP="00F769B8">
      <w:pPr>
        <w:spacing w:after="0" w:line="240" w:lineRule="auto"/>
        <w:ind w:left="709" w:right="51"/>
        <w:jc w:val="both"/>
        <w:rPr>
          <w:rFonts w:ascii="Bookman Old Style" w:hAnsi="Bookman Old Style" w:cs="Arial"/>
          <w:bCs/>
          <w:i/>
          <w:iCs/>
          <w:sz w:val="24"/>
          <w:szCs w:val="24"/>
        </w:rPr>
      </w:pPr>
      <w:r w:rsidRPr="00F92AE2">
        <w:rPr>
          <w:rFonts w:ascii="Bookman Old Style" w:hAnsi="Bookman Old Style" w:cs="Arial"/>
          <w:bCs/>
          <w:i/>
          <w:iCs/>
          <w:sz w:val="24"/>
          <w:szCs w:val="24"/>
        </w:rPr>
        <w:t>4. Cuando el acto sexual consista en acceso carnal por vía vaginal, anal o bucal, o en introducción de miembros corporales u objetos por alguna de las dos primeras vías, el responsable será castigado con la pena de prisión de ocho a doce años en los casos del apartado 1, y con la pena de prisión de doce a quince años en los casos del apartado 2.</w:t>
      </w:r>
    </w:p>
    <w:p w14:paraId="5D74123D" w14:textId="77777777" w:rsidR="00F92AE2" w:rsidRDefault="00F92AE2" w:rsidP="00F769B8">
      <w:pPr>
        <w:spacing w:after="0" w:line="240" w:lineRule="auto"/>
        <w:ind w:left="709" w:right="51"/>
        <w:jc w:val="both"/>
        <w:rPr>
          <w:rFonts w:ascii="Bookman Old Style" w:hAnsi="Bookman Old Style" w:cs="Arial"/>
          <w:bCs/>
          <w:i/>
          <w:iCs/>
          <w:sz w:val="24"/>
          <w:szCs w:val="24"/>
        </w:rPr>
      </w:pPr>
    </w:p>
    <w:p w14:paraId="48EC87ED" w14:textId="77777777" w:rsidR="00F92AE2" w:rsidRPr="00F92AE2" w:rsidRDefault="00F92AE2" w:rsidP="00F769B8">
      <w:pPr>
        <w:spacing w:after="0" w:line="240" w:lineRule="auto"/>
        <w:ind w:left="709" w:right="51" w:firstLine="708"/>
        <w:jc w:val="both"/>
        <w:rPr>
          <w:rFonts w:ascii="Bookman Old Style" w:hAnsi="Bookman Old Style" w:cs="Arial"/>
          <w:bCs/>
          <w:i/>
          <w:iCs/>
          <w:sz w:val="24"/>
          <w:szCs w:val="24"/>
        </w:rPr>
      </w:pPr>
      <w:r w:rsidRPr="00F92AE2">
        <w:rPr>
          <w:rFonts w:ascii="Bookman Old Style" w:hAnsi="Bookman Old Style" w:cs="Arial"/>
          <w:bCs/>
          <w:i/>
          <w:iCs/>
          <w:sz w:val="24"/>
          <w:szCs w:val="24"/>
        </w:rPr>
        <w:t>(…)</w:t>
      </w:r>
    </w:p>
    <w:p w14:paraId="352759CD" w14:textId="77777777" w:rsidR="00F92AE2" w:rsidRPr="00F92AE2" w:rsidRDefault="00F92AE2" w:rsidP="00F769B8">
      <w:pPr>
        <w:spacing w:after="0" w:line="240" w:lineRule="auto"/>
        <w:ind w:left="709" w:right="51" w:firstLine="709"/>
        <w:jc w:val="both"/>
        <w:rPr>
          <w:rFonts w:ascii="Bookman Old Style" w:hAnsi="Bookman Old Style" w:cs="Arial"/>
          <w:bCs/>
          <w:i/>
          <w:iCs/>
          <w:sz w:val="24"/>
          <w:szCs w:val="24"/>
        </w:rPr>
      </w:pPr>
    </w:p>
    <w:p w14:paraId="41ACEAFC" w14:textId="77777777" w:rsidR="00F92AE2" w:rsidRPr="00F92AE2" w:rsidRDefault="00F92AE2" w:rsidP="00F769B8">
      <w:pPr>
        <w:spacing w:after="0" w:line="240" w:lineRule="auto"/>
        <w:ind w:left="709" w:right="51"/>
        <w:jc w:val="both"/>
        <w:rPr>
          <w:rFonts w:ascii="Bookman Old Style" w:hAnsi="Bookman Old Style" w:cs="Arial"/>
          <w:bCs/>
          <w:i/>
          <w:iCs/>
          <w:sz w:val="24"/>
          <w:szCs w:val="24"/>
        </w:rPr>
      </w:pPr>
      <w:r w:rsidRPr="00F92AE2">
        <w:rPr>
          <w:rFonts w:ascii="Bookman Old Style" w:hAnsi="Bookman Old Style" w:cs="Arial"/>
          <w:bCs/>
          <w:i/>
          <w:iCs/>
          <w:sz w:val="24"/>
          <w:szCs w:val="24"/>
        </w:rPr>
        <w:t>7. En todos los casos previstos en este artículo, cuando el culpable se hubiera prevalido de su condición de autoridad, agente de esta o funcionario público, se impondrá, además, la pena de inhabilitación absoluta de seis a doce años</w:t>
      </w:r>
    </w:p>
    <w:p w14:paraId="21BF9366" w14:textId="77777777" w:rsidR="00F92AE2" w:rsidRPr="00F92AE2" w:rsidRDefault="00F92AE2" w:rsidP="00F92AE2">
      <w:pPr>
        <w:spacing w:after="0" w:line="360" w:lineRule="auto"/>
        <w:ind w:firstLine="708"/>
        <w:jc w:val="both"/>
        <w:rPr>
          <w:rFonts w:ascii="Bookman Old Style" w:hAnsi="Bookman Old Style" w:cs="Arial"/>
          <w:bCs/>
          <w:sz w:val="28"/>
          <w:szCs w:val="28"/>
        </w:rPr>
      </w:pPr>
    </w:p>
    <w:p w14:paraId="4D867F54" w14:textId="77777777" w:rsidR="003250B9" w:rsidRDefault="009E5292" w:rsidP="009E5292">
      <w:pPr>
        <w:spacing w:after="0" w:line="360" w:lineRule="auto"/>
        <w:ind w:firstLine="708"/>
        <w:jc w:val="both"/>
        <w:rPr>
          <w:rFonts w:ascii="Bookman Old Style" w:hAnsi="Bookman Old Style" w:cs="Arial"/>
          <w:bCs/>
          <w:sz w:val="28"/>
          <w:szCs w:val="28"/>
        </w:rPr>
      </w:pPr>
      <w:r w:rsidRPr="0078467E">
        <w:rPr>
          <w:rFonts w:ascii="Bookman Old Style" w:hAnsi="Bookman Old Style" w:cs="Arial"/>
          <w:bCs/>
          <w:sz w:val="28"/>
          <w:szCs w:val="28"/>
        </w:rPr>
        <w:t xml:space="preserve">El comportamiento ejecutado por </w:t>
      </w:r>
      <w:r w:rsidR="003250B9">
        <w:rPr>
          <w:rFonts w:ascii="Bookman Old Style" w:hAnsi="Bookman Old Style"/>
          <w:b/>
          <w:bCs/>
          <w:sz w:val="28"/>
          <w:szCs w:val="28"/>
        </w:rPr>
        <w:t>Hernández Fernández</w:t>
      </w:r>
      <w:r w:rsidRPr="0064715E">
        <w:rPr>
          <w:rFonts w:ascii="Bookman Old Style" w:hAnsi="Bookman Old Style" w:cs="Arial"/>
          <w:bCs/>
          <w:sz w:val="28"/>
          <w:szCs w:val="28"/>
        </w:rPr>
        <w:t xml:space="preserve"> </w:t>
      </w:r>
      <w:r w:rsidRPr="0078467E">
        <w:rPr>
          <w:rFonts w:ascii="Bookman Old Style" w:hAnsi="Bookman Old Style" w:cs="Arial"/>
          <w:bCs/>
          <w:sz w:val="28"/>
          <w:szCs w:val="28"/>
        </w:rPr>
        <w:t xml:space="preserve">también está prohibido en el ordenamiento jurídico colombiano y guarda correspondencia con lo </w:t>
      </w:r>
      <w:r w:rsidRPr="0078467E">
        <w:rPr>
          <w:rFonts w:ascii="Bookman Old Style" w:hAnsi="Bookman Old Style" w:cs="Arial"/>
          <w:bCs/>
          <w:sz w:val="28"/>
          <w:szCs w:val="28"/>
        </w:rPr>
        <w:lastRenderedPageBreak/>
        <w:t>descrito en</w:t>
      </w:r>
      <w:r>
        <w:rPr>
          <w:rFonts w:ascii="Bookman Old Style" w:hAnsi="Bookman Old Style" w:cs="Arial"/>
          <w:bCs/>
          <w:sz w:val="28"/>
          <w:szCs w:val="28"/>
        </w:rPr>
        <w:t xml:space="preserve"> los artículos </w:t>
      </w:r>
      <w:r w:rsidR="003250B9">
        <w:rPr>
          <w:rFonts w:ascii="Bookman Old Style" w:hAnsi="Bookman Old Style" w:cs="Arial"/>
          <w:bCs/>
          <w:sz w:val="28"/>
          <w:szCs w:val="28"/>
        </w:rPr>
        <w:t>209 y 211, numeral 2º del Código Penal.</w:t>
      </w:r>
    </w:p>
    <w:p w14:paraId="3BCF9A19" w14:textId="77777777" w:rsidR="00165D61" w:rsidRDefault="00165D61" w:rsidP="00F769B8">
      <w:pPr>
        <w:spacing w:after="0" w:line="240" w:lineRule="auto"/>
        <w:ind w:firstLine="708"/>
        <w:jc w:val="both"/>
        <w:rPr>
          <w:rFonts w:ascii="Bookman Old Style" w:hAnsi="Bookman Old Style" w:cs="Arial"/>
          <w:bCs/>
          <w:sz w:val="28"/>
          <w:szCs w:val="28"/>
        </w:rPr>
      </w:pPr>
    </w:p>
    <w:p w14:paraId="26579018" w14:textId="77777777" w:rsidR="00DA6618" w:rsidRPr="00DA6618" w:rsidRDefault="00DA6618" w:rsidP="00F769B8">
      <w:pPr>
        <w:spacing w:after="0" w:line="240" w:lineRule="auto"/>
        <w:ind w:left="709" w:right="51"/>
        <w:jc w:val="both"/>
        <w:rPr>
          <w:rFonts w:ascii="Bookman Old Style" w:hAnsi="Bookman Old Style" w:cs="Arial"/>
          <w:bCs/>
          <w:i/>
          <w:iCs/>
          <w:sz w:val="24"/>
          <w:szCs w:val="24"/>
        </w:rPr>
      </w:pPr>
      <w:r w:rsidRPr="00DA6618">
        <w:rPr>
          <w:rFonts w:ascii="Bookman Old Style" w:hAnsi="Bookman Old Style" w:cs="Arial"/>
          <w:b/>
          <w:i/>
          <w:iCs/>
          <w:sz w:val="24"/>
          <w:szCs w:val="24"/>
        </w:rPr>
        <w:t xml:space="preserve">Artículo 209. Actos sexuales con menor de catorce años. </w:t>
      </w:r>
      <w:r w:rsidRPr="00DA6618">
        <w:rPr>
          <w:rFonts w:ascii="Bookman Old Style" w:hAnsi="Bookman Old Style" w:cs="Arial"/>
          <w:bCs/>
          <w:i/>
          <w:iCs/>
          <w:sz w:val="24"/>
          <w:szCs w:val="24"/>
        </w:rPr>
        <w:t>El que realizare actos sexuales diversos del acceso carnal con persona menor de catorce (14) años o en su presencia, o la induzca a prácticas sexuales, incurrirá en prisión de nueve (9) a trece (13) años.</w:t>
      </w:r>
    </w:p>
    <w:p w14:paraId="083FA87D" w14:textId="77777777" w:rsidR="00DA6618" w:rsidRPr="00DA6618" w:rsidRDefault="00DA6618" w:rsidP="00F769B8">
      <w:pPr>
        <w:spacing w:after="0" w:line="240" w:lineRule="auto"/>
        <w:ind w:left="709" w:right="51" w:firstLine="709"/>
        <w:jc w:val="both"/>
        <w:rPr>
          <w:rFonts w:ascii="Bookman Old Style" w:hAnsi="Bookman Old Style" w:cs="Arial"/>
          <w:bCs/>
          <w:i/>
          <w:iCs/>
          <w:sz w:val="24"/>
          <w:szCs w:val="24"/>
        </w:rPr>
      </w:pPr>
    </w:p>
    <w:p w14:paraId="0D2F66A1" w14:textId="77777777" w:rsidR="00DA6618" w:rsidRPr="00DA6618" w:rsidRDefault="00DA6618" w:rsidP="00F769B8">
      <w:pPr>
        <w:spacing w:after="0" w:line="240" w:lineRule="auto"/>
        <w:ind w:left="709" w:right="51"/>
        <w:jc w:val="both"/>
        <w:rPr>
          <w:rFonts w:ascii="Bookman Old Style" w:hAnsi="Bookman Old Style" w:cs="Arial"/>
          <w:bCs/>
          <w:i/>
          <w:iCs/>
          <w:sz w:val="24"/>
          <w:szCs w:val="24"/>
        </w:rPr>
      </w:pPr>
      <w:r w:rsidRPr="00DA6618">
        <w:rPr>
          <w:rFonts w:ascii="Bookman Old Style" w:hAnsi="Bookman Old Style" w:cs="Arial"/>
          <w:b/>
          <w:i/>
          <w:iCs/>
          <w:sz w:val="24"/>
          <w:szCs w:val="24"/>
        </w:rPr>
        <w:t>Artículo 211. Circunstancias de agravación punitiva.</w:t>
      </w:r>
      <w:r w:rsidRPr="00DA6618">
        <w:rPr>
          <w:rFonts w:ascii="Bookman Old Style" w:hAnsi="Bookman Old Style" w:cs="Arial"/>
          <w:bCs/>
          <w:i/>
          <w:iCs/>
          <w:sz w:val="24"/>
          <w:szCs w:val="24"/>
        </w:rPr>
        <w:t xml:space="preserve"> Las penas para los delitos descritos en los artículos anteriores se aumentarán de una tercera parte a la mitad, cuando:</w:t>
      </w:r>
    </w:p>
    <w:p w14:paraId="6E80F033" w14:textId="77777777" w:rsidR="00DA6618" w:rsidRPr="00DA6618" w:rsidRDefault="00DA6618" w:rsidP="00F769B8">
      <w:pPr>
        <w:spacing w:after="0" w:line="240" w:lineRule="auto"/>
        <w:ind w:left="709" w:right="51" w:firstLine="709"/>
        <w:jc w:val="both"/>
        <w:rPr>
          <w:rFonts w:ascii="Bookman Old Style" w:hAnsi="Bookman Old Style" w:cs="Arial"/>
          <w:bCs/>
          <w:i/>
          <w:iCs/>
          <w:sz w:val="24"/>
          <w:szCs w:val="24"/>
        </w:rPr>
      </w:pPr>
    </w:p>
    <w:p w14:paraId="638BB9D4" w14:textId="77777777" w:rsidR="00DA6618" w:rsidRPr="00DA6618" w:rsidRDefault="00DA6618" w:rsidP="00F769B8">
      <w:pPr>
        <w:spacing w:after="0" w:line="240" w:lineRule="auto"/>
        <w:ind w:right="51" w:firstLine="708"/>
        <w:jc w:val="both"/>
        <w:rPr>
          <w:rFonts w:ascii="Bookman Old Style" w:hAnsi="Bookman Old Style" w:cs="Arial"/>
          <w:bCs/>
          <w:i/>
          <w:iCs/>
          <w:sz w:val="24"/>
          <w:szCs w:val="24"/>
        </w:rPr>
      </w:pPr>
      <w:r w:rsidRPr="00DA6618">
        <w:rPr>
          <w:rFonts w:ascii="Bookman Old Style" w:hAnsi="Bookman Old Style" w:cs="Arial"/>
          <w:bCs/>
          <w:i/>
          <w:iCs/>
          <w:sz w:val="24"/>
          <w:szCs w:val="24"/>
        </w:rPr>
        <w:t xml:space="preserve">(…) </w:t>
      </w:r>
    </w:p>
    <w:p w14:paraId="0264EA0A" w14:textId="77777777" w:rsidR="00DA6618" w:rsidRPr="00DA6618" w:rsidRDefault="00DA6618" w:rsidP="00F769B8">
      <w:pPr>
        <w:spacing w:after="0" w:line="240" w:lineRule="auto"/>
        <w:ind w:left="709" w:right="51" w:firstLine="709"/>
        <w:jc w:val="both"/>
        <w:rPr>
          <w:rFonts w:ascii="Bookman Old Style" w:hAnsi="Bookman Old Style" w:cs="Arial"/>
          <w:bCs/>
          <w:i/>
          <w:iCs/>
          <w:sz w:val="24"/>
          <w:szCs w:val="24"/>
        </w:rPr>
      </w:pPr>
    </w:p>
    <w:p w14:paraId="747323F2" w14:textId="77777777" w:rsidR="00DA6618" w:rsidRPr="00DA6618" w:rsidRDefault="00DA6618" w:rsidP="00F769B8">
      <w:pPr>
        <w:spacing w:after="0" w:line="240" w:lineRule="auto"/>
        <w:ind w:left="709" w:right="51"/>
        <w:jc w:val="both"/>
        <w:rPr>
          <w:rFonts w:ascii="Bookman Old Style" w:hAnsi="Bookman Old Style" w:cs="Arial"/>
          <w:bCs/>
          <w:i/>
          <w:iCs/>
          <w:sz w:val="24"/>
          <w:szCs w:val="24"/>
        </w:rPr>
      </w:pPr>
      <w:r w:rsidRPr="00DA6618">
        <w:rPr>
          <w:rFonts w:ascii="Bookman Old Style" w:hAnsi="Bookman Old Style" w:cs="Arial"/>
          <w:b/>
          <w:i/>
          <w:iCs/>
          <w:sz w:val="24"/>
          <w:szCs w:val="24"/>
        </w:rPr>
        <w:t>2.</w:t>
      </w:r>
      <w:r w:rsidRPr="00DA6618">
        <w:rPr>
          <w:rFonts w:ascii="Bookman Old Style" w:hAnsi="Bookman Old Style" w:cs="Arial"/>
          <w:bCs/>
          <w:i/>
          <w:iCs/>
          <w:sz w:val="24"/>
          <w:szCs w:val="24"/>
        </w:rPr>
        <w:t xml:space="preserve"> El responsable tuviere cualquier carácter, posición o cargo que le dé particular autoridad sobre la víctima o la impulse a depositar en él su confianza.</w:t>
      </w:r>
    </w:p>
    <w:p w14:paraId="00370277" w14:textId="77777777" w:rsidR="00DA6618" w:rsidRDefault="00DA6618" w:rsidP="009E5292">
      <w:pPr>
        <w:spacing w:after="0" w:line="360" w:lineRule="auto"/>
        <w:ind w:firstLine="708"/>
        <w:jc w:val="both"/>
        <w:rPr>
          <w:rFonts w:ascii="Bookman Old Style" w:hAnsi="Bookman Old Style" w:cs="Arial"/>
          <w:bCs/>
          <w:sz w:val="28"/>
          <w:szCs w:val="28"/>
        </w:rPr>
      </w:pPr>
    </w:p>
    <w:p w14:paraId="596649E6" w14:textId="77777777" w:rsidR="009E5292" w:rsidRDefault="009E5292" w:rsidP="00165D61">
      <w:pPr>
        <w:spacing w:after="0" w:line="360" w:lineRule="auto"/>
        <w:jc w:val="both"/>
        <w:rPr>
          <w:rFonts w:ascii="Bookman Old Style" w:hAnsi="Bookman Old Style" w:cs="Arial"/>
          <w:bCs/>
          <w:sz w:val="28"/>
          <w:szCs w:val="28"/>
        </w:rPr>
      </w:pPr>
      <w:r>
        <w:rPr>
          <w:rFonts w:ascii="Bookman Old Style" w:hAnsi="Bookman Old Style" w:cs="Arial"/>
          <w:bCs/>
          <w:sz w:val="28"/>
          <w:szCs w:val="28"/>
        </w:rPr>
        <w:tab/>
      </w:r>
      <w:r w:rsidRPr="0017488B">
        <w:rPr>
          <w:rFonts w:ascii="Bookman Old Style" w:hAnsi="Bookman Old Style" w:cs="Arial"/>
          <w:bCs/>
          <w:sz w:val="28"/>
          <w:szCs w:val="28"/>
        </w:rPr>
        <w:t xml:space="preserve">Ahora, respecto de la duración de la pena en una extensión no inferior a un año, acordada en el artículo 1° del </w:t>
      </w:r>
      <w:r w:rsidRPr="0078467E">
        <w:rPr>
          <w:rFonts w:ascii="Bookman Old Style" w:hAnsi="Bookman Old Style" w:cs="Arial"/>
          <w:bCs/>
          <w:i/>
          <w:iCs/>
          <w:sz w:val="24"/>
          <w:szCs w:val="24"/>
        </w:rPr>
        <w:t>«Protocolo modificatorio a la Convención de Extradición de 1999»,</w:t>
      </w:r>
      <w:r w:rsidRPr="0017488B">
        <w:rPr>
          <w:rFonts w:ascii="Bookman Old Style" w:hAnsi="Bookman Old Style" w:cs="Arial"/>
          <w:bCs/>
          <w:sz w:val="28"/>
          <w:szCs w:val="28"/>
        </w:rPr>
        <w:t xml:space="preserve"> la Sala ha precisado reiteradamente que no está determinada por el límite inferior de la sanción prevista para el delito, sino que corresponde a la pena posible en el rango punitivo del cual forma parte el máximo establecido</w:t>
      </w:r>
      <w:r>
        <w:rPr>
          <w:rStyle w:val="Refdenotaalpie"/>
          <w:rFonts w:ascii="Bookman Old Style" w:hAnsi="Bookman Old Style" w:cs="Arial"/>
          <w:bCs/>
          <w:sz w:val="28"/>
          <w:szCs w:val="28"/>
        </w:rPr>
        <w:footnoteReference w:id="6"/>
      </w:r>
      <w:r>
        <w:rPr>
          <w:rFonts w:ascii="Bookman Old Style" w:hAnsi="Bookman Old Style" w:cs="Arial"/>
          <w:bCs/>
          <w:sz w:val="28"/>
          <w:szCs w:val="28"/>
        </w:rPr>
        <w:t>.</w:t>
      </w:r>
    </w:p>
    <w:p w14:paraId="442DDF03" w14:textId="77777777" w:rsidR="009E5292" w:rsidRDefault="009E5292" w:rsidP="00F769B8">
      <w:pPr>
        <w:spacing w:after="0"/>
        <w:jc w:val="both"/>
        <w:rPr>
          <w:rFonts w:ascii="Bookman Old Style" w:hAnsi="Bookman Old Style" w:cs="Arial"/>
          <w:bCs/>
          <w:sz w:val="28"/>
          <w:szCs w:val="28"/>
        </w:rPr>
      </w:pPr>
    </w:p>
    <w:p w14:paraId="2ED151E1" w14:textId="77777777" w:rsidR="009E5292" w:rsidRDefault="009E5292" w:rsidP="009E5292">
      <w:pPr>
        <w:spacing w:after="0" w:line="360" w:lineRule="auto"/>
        <w:ind w:firstLine="708"/>
        <w:jc w:val="both"/>
        <w:rPr>
          <w:rFonts w:ascii="Bookman Old Style" w:hAnsi="Bookman Old Style" w:cs="Arial"/>
          <w:bCs/>
          <w:sz w:val="28"/>
          <w:szCs w:val="28"/>
        </w:rPr>
      </w:pPr>
      <w:r w:rsidRPr="0069771D">
        <w:rPr>
          <w:rFonts w:ascii="Bookman Old Style" w:hAnsi="Bookman Old Style" w:cs="Arial"/>
          <w:bCs/>
          <w:sz w:val="28"/>
          <w:szCs w:val="28"/>
        </w:rPr>
        <w:t xml:space="preserve">Del análisis de las disposiciones citadas, la Corporación determina que la conducta imputada al requerido </w:t>
      </w:r>
      <w:r w:rsidR="00DA6618">
        <w:rPr>
          <w:rFonts w:ascii="Bookman Old Style" w:hAnsi="Bookman Old Style" w:cs="Arial"/>
          <w:bCs/>
          <w:sz w:val="28"/>
          <w:szCs w:val="28"/>
        </w:rPr>
        <w:t>es</w:t>
      </w:r>
      <w:r w:rsidRPr="0069771D">
        <w:rPr>
          <w:rFonts w:ascii="Bookman Old Style" w:hAnsi="Bookman Old Style" w:cs="Arial"/>
          <w:bCs/>
          <w:sz w:val="28"/>
          <w:szCs w:val="28"/>
        </w:rPr>
        <w:t xml:space="preserve"> delito tanto en Colombia como en el Reino de España. En ambos países, est</w:t>
      </w:r>
      <w:r w:rsidR="008D213A">
        <w:rPr>
          <w:rFonts w:ascii="Bookman Old Style" w:hAnsi="Bookman Old Style" w:cs="Arial"/>
          <w:bCs/>
          <w:sz w:val="28"/>
          <w:szCs w:val="28"/>
        </w:rPr>
        <w:t>e</w:t>
      </w:r>
      <w:r w:rsidRPr="0069771D">
        <w:rPr>
          <w:rFonts w:ascii="Bookman Old Style" w:hAnsi="Bookman Old Style" w:cs="Arial"/>
          <w:bCs/>
          <w:sz w:val="28"/>
          <w:szCs w:val="28"/>
        </w:rPr>
        <w:t xml:space="preserve"> punible conllev</w:t>
      </w:r>
      <w:r w:rsidR="008D213A">
        <w:rPr>
          <w:rFonts w:ascii="Bookman Old Style" w:hAnsi="Bookman Old Style" w:cs="Arial"/>
          <w:bCs/>
          <w:sz w:val="28"/>
          <w:szCs w:val="28"/>
        </w:rPr>
        <w:t>a</w:t>
      </w:r>
      <w:r w:rsidRPr="0069771D">
        <w:rPr>
          <w:rFonts w:ascii="Bookman Old Style" w:hAnsi="Bookman Old Style" w:cs="Arial"/>
          <w:bCs/>
          <w:sz w:val="28"/>
          <w:szCs w:val="28"/>
        </w:rPr>
        <w:t xml:space="preserve"> una pena de prisión superior a un año. Por lo tanto, la Sala considera satisfechas las exigencias previstas en el artículo 3° de la </w:t>
      </w:r>
      <w:r w:rsidRPr="00D13A98">
        <w:rPr>
          <w:rFonts w:ascii="Bookman Old Style" w:hAnsi="Bookman Old Style" w:cs="Arial"/>
          <w:bCs/>
          <w:i/>
          <w:iCs/>
          <w:sz w:val="28"/>
          <w:szCs w:val="28"/>
        </w:rPr>
        <w:t>«</w:t>
      </w:r>
      <w:r w:rsidRPr="00D13A98">
        <w:rPr>
          <w:rFonts w:ascii="Bookman Old Style" w:hAnsi="Bookman Old Style" w:cs="Arial"/>
          <w:bCs/>
          <w:i/>
          <w:iCs/>
          <w:sz w:val="24"/>
          <w:szCs w:val="24"/>
        </w:rPr>
        <w:t>Convención de Extradición de Reos»</w:t>
      </w:r>
      <w:r w:rsidRPr="0069771D">
        <w:rPr>
          <w:rFonts w:ascii="Bookman Old Style" w:hAnsi="Bookman Old Style" w:cs="Arial"/>
          <w:bCs/>
          <w:sz w:val="28"/>
          <w:szCs w:val="28"/>
        </w:rPr>
        <w:t xml:space="preserve"> ajustado por el </w:t>
      </w:r>
      <w:r w:rsidRPr="0069771D">
        <w:rPr>
          <w:rFonts w:ascii="Bookman Old Style" w:hAnsi="Bookman Old Style" w:cs="Arial"/>
          <w:bCs/>
          <w:i/>
          <w:iCs/>
          <w:sz w:val="24"/>
          <w:szCs w:val="24"/>
        </w:rPr>
        <w:t>«Protocolo modificatorio de 1999»</w:t>
      </w:r>
      <w:r w:rsidRPr="0069771D">
        <w:rPr>
          <w:rFonts w:ascii="Bookman Old Style" w:hAnsi="Bookman Old Style" w:cs="Arial"/>
          <w:bCs/>
          <w:sz w:val="28"/>
          <w:szCs w:val="28"/>
        </w:rPr>
        <w:t>.</w:t>
      </w:r>
    </w:p>
    <w:p w14:paraId="2F3EEBC6" w14:textId="77777777" w:rsidR="009E5292" w:rsidRDefault="009E5292" w:rsidP="009E5292">
      <w:pPr>
        <w:spacing w:after="0" w:line="360" w:lineRule="auto"/>
        <w:ind w:firstLine="708"/>
        <w:jc w:val="both"/>
        <w:rPr>
          <w:rFonts w:ascii="Bookman Old Style" w:hAnsi="Bookman Old Style" w:cs="Arial"/>
          <w:b/>
          <w:sz w:val="28"/>
          <w:szCs w:val="28"/>
        </w:rPr>
      </w:pPr>
      <w:r w:rsidRPr="00E55018">
        <w:rPr>
          <w:rFonts w:ascii="Bookman Old Style" w:hAnsi="Bookman Old Style" w:cs="Arial"/>
          <w:b/>
          <w:i/>
          <w:iCs/>
          <w:sz w:val="28"/>
          <w:szCs w:val="28"/>
        </w:rPr>
        <w:lastRenderedPageBreak/>
        <w:t>(iv)</w:t>
      </w:r>
      <w:r>
        <w:rPr>
          <w:rFonts w:ascii="Bookman Old Style" w:hAnsi="Bookman Old Style" w:cs="Arial"/>
          <w:b/>
          <w:sz w:val="28"/>
          <w:szCs w:val="28"/>
        </w:rPr>
        <w:t xml:space="preserve"> </w:t>
      </w:r>
      <w:r w:rsidRPr="0069771D">
        <w:rPr>
          <w:rFonts w:ascii="Bookman Old Style" w:hAnsi="Bookman Old Style" w:cs="Arial"/>
          <w:b/>
          <w:sz w:val="28"/>
          <w:szCs w:val="28"/>
        </w:rPr>
        <w:t>Equivalencia de la providencia proferida en el extranjero</w:t>
      </w:r>
    </w:p>
    <w:p w14:paraId="1BE7C5E7" w14:textId="77777777" w:rsidR="009E5292" w:rsidRDefault="009E5292" w:rsidP="009E5292">
      <w:pPr>
        <w:spacing w:after="0" w:line="360" w:lineRule="auto"/>
        <w:ind w:firstLine="708"/>
        <w:jc w:val="both"/>
        <w:rPr>
          <w:rFonts w:ascii="Bookman Old Style" w:hAnsi="Bookman Old Style" w:cs="Arial"/>
          <w:b/>
          <w:sz w:val="28"/>
          <w:szCs w:val="28"/>
        </w:rPr>
      </w:pPr>
    </w:p>
    <w:p w14:paraId="259FE086" w14:textId="77777777" w:rsidR="009E5292" w:rsidRDefault="000F29D6" w:rsidP="009E5292">
      <w:pPr>
        <w:spacing w:after="0" w:line="360" w:lineRule="auto"/>
        <w:ind w:firstLine="708"/>
        <w:jc w:val="both"/>
        <w:rPr>
          <w:rFonts w:ascii="Bookman Old Style" w:hAnsi="Bookman Old Style" w:cs="Arial"/>
          <w:bCs/>
          <w:sz w:val="28"/>
          <w:szCs w:val="28"/>
        </w:rPr>
      </w:pPr>
      <w:r>
        <w:rPr>
          <w:rFonts w:ascii="Bookman Old Style" w:hAnsi="Bookman Old Style" w:cs="Arial"/>
          <w:bCs/>
          <w:sz w:val="28"/>
          <w:szCs w:val="28"/>
        </w:rPr>
        <w:t xml:space="preserve">Como se indicó, el </w:t>
      </w:r>
      <w:r w:rsidR="009E5292" w:rsidRPr="0069771D">
        <w:rPr>
          <w:rFonts w:ascii="Bookman Old Style" w:hAnsi="Bookman Old Style" w:cs="Arial"/>
          <w:bCs/>
          <w:sz w:val="28"/>
          <w:szCs w:val="28"/>
        </w:rPr>
        <w:t xml:space="preserve">artículo 8° de la </w:t>
      </w:r>
      <w:r w:rsidR="009E5292" w:rsidRPr="0069771D">
        <w:rPr>
          <w:rFonts w:ascii="Bookman Old Style" w:hAnsi="Bookman Old Style" w:cs="Arial"/>
          <w:bCs/>
          <w:i/>
          <w:iCs/>
          <w:sz w:val="24"/>
          <w:szCs w:val="24"/>
        </w:rPr>
        <w:t xml:space="preserve">«Convención de Extradición de Reos», </w:t>
      </w:r>
      <w:r w:rsidR="009E5292" w:rsidRPr="0069771D">
        <w:rPr>
          <w:rFonts w:ascii="Bookman Old Style" w:hAnsi="Bookman Old Style" w:cs="Arial"/>
          <w:bCs/>
          <w:sz w:val="28"/>
          <w:szCs w:val="28"/>
        </w:rPr>
        <w:t xml:space="preserve">dispone que el país reclamante deberá aportar, cuando se trate de un </w:t>
      </w:r>
      <w:r w:rsidR="003250B9">
        <w:rPr>
          <w:rFonts w:ascii="Bookman Old Style" w:hAnsi="Bookman Old Style" w:cs="Arial"/>
          <w:bCs/>
          <w:sz w:val="28"/>
          <w:szCs w:val="28"/>
        </w:rPr>
        <w:t>condenado</w:t>
      </w:r>
      <w:r w:rsidR="009E5292" w:rsidRPr="0069771D">
        <w:rPr>
          <w:rFonts w:ascii="Bookman Old Style" w:hAnsi="Bookman Old Style" w:cs="Arial"/>
          <w:bCs/>
          <w:sz w:val="28"/>
          <w:szCs w:val="28"/>
        </w:rPr>
        <w:t xml:space="preserve">, copia autorizada </w:t>
      </w:r>
      <w:r w:rsidR="003250B9">
        <w:rPr>
          <w:rFonts w:ascii="Bookman Old Style" w:hAnsi="Bookman Old Style" w:cs="Arial"/>
          <w:bCs/>
          <w:sz w:val="28"/>
          <w:szCs w:val="28"/>
        </w:rPr>
        <w:t>de la sentencia</w:t>
      </w:r>
      <w:r w:rsidR="009E5292" w:rsidRPr="0069771D">
        <w:rPr>
          <w:rFonts w:ascii="Bookman Old Style" w:hAnsi="Bookman Old Style" w:cs="Arial"/>
          <w:bCs/>
          <w:sz w:val="28"/>
          <w:szCs w:val="28"/>
        </w:rPr>
        <w:t>.</w:t>
      </w:r>
    </w:p>
    <w:p w14:paraId="0175319A" w14:textId="77777777" w:rsidR="009E5292" w:rsidRDefault="009E5292" w:rsidP="009E5292">
      <w:pPr>
        <w:spacing w:after="0" w:line="360" w:lineRule="auto"/>
        <w:ind w:firstLine="708"/>
        <w:jc w:val="both"/>
        <w:rPr>
          <w:rFonts w:ascii="Bookman Old Style" w:hAnsi="Bookman Old Style" w:cs="Arial"/>
          <w:bCs/>
          <w:sz w:val="28"/>
          <w:szCs w:val="28"/>
        </w:rPr>
      </w:pPr>
    </w:p>
    <w:p w14:paraId="07FC87E9" w14:textId="77777777" w:rsidR="009E5292" w:rsidRDefault="009E5292" w:rsidP="009E5292">
      <w:pPr>
        <w:spacing w:after="0" w:line="360" w:lineRule="auto"/>
        <w:ind w:firstLine="708"/>
        <w:jc w:val="both"/>
        <w:rPr>
          <w:rFonts w:ascii="Bookman Old Style" w:hAnsi="Bookman Old Style" w:cs="Arial"/>
          <w:bCs/>
          <w:sz w:val="28"/>
          <w:szCs w:val="28"/>
        </w:rPr>
      </w:pPr>
      <w:r w:rsidRPr="009C3631">
        <w:rPr>
          <w:rFonts w:ascii="Bookman Old Style" w:hAnsi="Bookman Old Style" w:cs="Arial"/>
          <w:bCs/>
          <w:sz w:val="28"/>
          <w:szCs w:val="28"/>
        </w:rPr>
        <w:t>En este caso, dicho requerimiento se satisface, dado que la Embajada del Reino de España aportó copia</w:t>
      </w:r>
      <w:r>
        <w:rPr>
          <w:rFonts w:ascii="Bookman Old Style" w:hAnsi="Bookman Old Style" w:cs="Arial"/>
          <w:bCs/>
          <w:sz w:val="28"/>
          <w:szCs w:val="28"/>
        </w:rPr>
        <w:t xml:space="preserve"> del</w:t>
      </w:r>
      <w:r w:rsidR="003250B9">
        <w:rPr>
          <w:rFonts w:ascii="Bookman Old Style" w:hAnsi="Bookman Old Style" w:cs="Arial"/>
          <w:bCs/>
          <w:sz w:val="28"/>
          <w:szCs w:val="28"/>
        </w:rPr>
        <w:t xml:space="preserve"> fallo condenatorio N° 37/2024, proferido por la Sección Primera de la Audiencia Provincial de Palma de Mallorca. </w:t>
      </w:r>
      <w:r w:rsidRPr="006D6541">
        <w:rPr>
          <w:rFonts w:ascii="Bookman Old Style" w:hAnsi="Bookman Old Style" w:cs="Arial"/>
          <w:bCs/>
          <w:sz w:val="28"/>
          <w:szCs w:val="28"/>
        </w:rPr>
        <w:t xml:space="preserve">En él </w:t>
      </w:r>
      <w:r>
        <w:rPr>
          <w:rFonts w:ascii="Bookman Old Style" w:hAnsi="Bookman Old Style" w:cs="Arial"/>
          <w:bCs/>
          <w:sz w:val="28"/>
          <w:szCs w:val="28"/>
        </w:rPr>
        <w:t>se</w:t>
      </w:r>
      <w:r w:rsidRPr="0069771D">
        <w:rPr>
          <w:rFonts w:ascii="Bookman Old Style" w:hAnsi="Bookman Old Style" w:cs="Arial"/>
          <w:bCs/>
          <w:sz w:val="28"/>
          <w:szCs w:val="28"/>
        </w:rPr>
        <w:t xml:space="preserve"> describe</w:t>
      </w:r>
      <w:r>
        <w:rPr>
          <w:rFonts w:ascii="Bookman Old Style" w:hAnsi="Bookman Old Style" w:cs="Arial"/>
          <w:bCs/>
          <w:sz w:val="28"/>
          <w:szCs w:val="28"/>
        </w:rPr>
        <w:t>n</w:t>
      </w:r>
      <w:r w:rsidRPr="0069771D">
        <w:rPr>
          <w:rFonts w:ascii="Bookman Old Style" w:hAnsi="Bookman Old Style" w:cs="Arial"/>
          <w:bCs/>
          <w:sz w:val="28"/>
          <w:szCs w:val="28"/>
        </w:rPr>
        <w:t xml:space="preserve"> los hechos</w:t>
      </w:r>
      <w:r>
        <w:rPr>
          <w:rFonts w:ascii="Bookman Old Style" w:hAnsi="Bookman Old Style" w:cs="Arial"/>
          <w:bCs/>
          <w:sz w:val="28"/>
          <w:szCs w:val="28"/>
        </w:rPr>
        <w:t xml:space="preserve">, </w:t>
      </w:r>
      <w:r w:rsidRPr="0069771D">
        <w:rPr>
          <w:rFonts w:ascii="Bookman Old Style" w:hAnsi="Bookman Old Style" w:cs="Arial"/>
          <w:bCs/>
          <w:sz w:val="28"/>
          <w:szCs w:val="28"/>
        </w:rPr>
        <w:t>las circunstancias de tiempo y lugar en las que se ejecutaron, la ubicación jurídica de los comportamientos y las disposiciones legales aplicables al caso.</w:t>
      </w:r>
      <w:r>
        <w:rPr>
          <w:rFonts w:ascii="Bookman Old Style" w:hAnsi="Bookman Old Style" w:cs="Arial"/>
          <w:bCs/>
          <w:sz w:val="28"/>
          <w:szCs w:val="28"/>
        </w:rPr>
        <w:t xml:space="preserve"> </w:t>
      </w:r>
    </w:p>
    <w:p w14:paraId="7DF6BA80" w14:textId="77777777" w:rsidR="007F4521" w:rsidRDefault="007F4521" w:rsidP="009E5292">
      <w:pPr>
        <w:spacing w:after="0" w:line="360" w:lineRule="auto"/>
        <w:ind w:firstLine="708"/>
        <w:jc w:val="both"/>
        <w:rPr>
          <w:rFonts w:ascii="Bookman Old Style" w:hAnsi="Bookman Old Style" w:cs="Arial"/>
          <w:bCs/>
          <w:sz w:val="28"/>
          <w:szCs w:val="28"/>
        </w:rPr>
      </w:pPr>
    </w:p>
    <w:p w14:paraId="7D5DC96E" w14:textId="77777777" w:rsidR="009E5292" w:rsidRDefault="009E5292" w:rsidP="009E5292">
      <w:pPr>
        <w:spacing w:after="0" w:line="360" w:lineRule="auto"/>
        <w:ind w:firstLine="708"/>
        <w:jc w:val="both"/>
        <w:rPr>
          <w:rFonts w:ascii="Bookman Old Style" w:hAnsi="Bookman Old Style" w:cs="Arial"/>
          <w:bCs/>
          <w:sz w:val="28"/>
          <w:szCs w:val="28"/>
        </w:rPr>
      </w:pPr>
      <w:r>
        <w:rPr>
          <w:rFonts w:ascii="Bookman Old Style" w:hAnsi="Bookman Old Style" w:cs="Arial"/>
          <w:bCs/>
          <w:sz w:val="28"/>
          <w:szCs w:val="28"/>
        </w:rPr>
        <w:t xml:space="preserve">Lo anterior, </w:t>
      </w:r>
      <w:r w:rsidRPr="0069771D">
        <w:rPr>
          <w:rFonts w:ascii="Bookman Old Style" w:hAnsi="Bookman Old Style" w:cs="Arial"/>
          <w:bCs/>
          <w:sz w:val="28"/>
          <w:szCs w:val="28"/>
        </w:rPr>
        <w:t xml:space="preserve">permite concluir que </w:t>
      </w:r>
      <w:r>
        <w:rPr>
          <w:rFonts w:ascii="Bookman Old Style" w:hAnsi="Bookman Old Style" w:cs="Arial"/>
          <w:bCs/>
          <w:sz w:val="28"/>
          <w:szCs w:val="28"/>
        </w:rPr>
        <w:t xml:space="preserve">la decisión emitida </w:t>
      </w:r>
      <w:r w:rsidRPr="0069771D">
        <w:rPr>
          <w:rFonts w:ascii="Bookman Old Style" w:hAnsi="Bookman Old Style" w:cs="Arial"/>
          <w:bCs/>
          <w:sz w:val="28"/>
          <w:szCs w:val="28"/>
        </w:rPr>
        <w:t>por la autoridad judicial del Reino de España cumple los requisitos formales y sustanciales exigidos en el instrumento internacional</w:t>
      </w:r>
      <w:r w:rsidR="00005733">
        <w:rPr>
          <w:rFonts w:ascii="Bookman Old Style" w:hAnsi="Bookman Old Style" w:cs="Arial"/>
          <w:bCs/>
          <w:sz w:val="28"/>
          <w:szCs w:val="28"/>
        </w:rPr>
        <w:t xml:space="preserve">. Por </w:t>
      </w:r>
      <w:r w:rsidRPr="0069771D">
        <w:rPr>
          <w:rFonts w:ascii="Bookman Old Style" w:hAnsi="Bookman Old Style" w:cs="Arial"/>
          <w:bCs/>
          <w:sz w:val="28"/>
          <w:szCs w:val="28"/>
        </w:rPr>
        <w:t>ende, este requisito convencional</w:t>
      </w:r>
      <w:r w:rsidR="003250B9">
        <w:rPr>
          <w:rFonts w:ascii="Bookman Old Style" w:hAnsi="Bookman Old Style" w:cs="Arial"/>
          <w:bCs/>
          <w:sz w:val="28"/>
          <w:szCs w:val="28"/>
        </w:rPr>
        <w:t xml:space="preserve"> se encuentra satisfecho.</w:t>
      </w:r>
    </w:p>
    <w:p w14:paraId="12056C09" w14:textId="77777777" w:rsidR="009E5292" w:rsidRDefault="009E5292" w:rsidP="009E5292">
      <w:pPr>
        <w:spacing w:after="0" w:line="360" w:lineRule="auto"/>
        <w:ind w:firstLine="708"/>
        <w:jc w:val="both"/>
        <w:rPr>
          <w:rFonts w:ascii="Bookman Old Style" w:hAnsi="Bookman Old Style" w:cs="Arial"/>
          <w:bCs/>
          <w:sz w:val="28"/>
          <w:szCs w:val="28"/>
        </w:rPr>
      </w:pPr>
    </w:p>
    <w:p w14:paraId="750E5E79" w14:textId="77777777" w:rsidR="009E5292" w:rsidRPr="0069771D" w:rsidRDefault="009E5292" w:rsidP="009E5292">
      <w:pPr>
        <w:spacing w:after="0" w:line="360" w:lineRule="auto"/>
        <w:ind w:firstLine="708"/>
        <w:jc w:val="both"/>
        <w:rPr>
          <w:rFonts w:ascii="Bookman Old Style" w:hAnsi="Bookman Old Style" w:cs="Arial"/>
          <w:b/>
          <w:sz w:val="28"/>
          <w:szCs w:val="28"/>
        </w:rPr>
      </w:pPr>
      <w:r w:rsidRPr="00E55018">
        <w:rPr>
          <w:rFonts w:ascii="Bookman Old Style" w:hAnsi="Bookman Old Style" w:cs="Arial"/>
          <w:b/>
          <w:i/>
          <w:iCs/>
          <w:sz w:val="28"/>
          <w:szCs w:val="28"/>
        </w:rPr>
        <w:t>(v)</w:t>
      </w:r>
      <w:r>
        <w:rPr>
          <w:rFonts w:ascii="Bookman Old Style" w:hAnsi="Bookman Old Style" w:cs="Arial"/>
          <w:b/>
          <w:sz w:val="28"/>
          <w:szCs w:val="28"/>
        </w:rPr>
        <w:t xml:space="preserve"> </w:t>
      </w:r>
      <w:r w:rsidRPr="0069771D">
        <w:rPr>
          <w:rFonts w:ascii="Bookman Old Style" w:hAnsi="Bookman Old Style" w:cs="Arial"/>
          <w:b/>
          <w:sz w:val="28"/>
          <w:szCs w:val="28"/>
        </w:rPr>
        <w:t>Causales que pueden impedir la entrega de la persona reclamada según el instrumento internacional</w:t>
      </w:r>
    </w:p>
    <w:p w14:paraId="434B338E" w14:textId="77777777" w:rsidR="009E5292" w:rsidRDefault="009E5292" w:rsidP="009E5292">
      <w:pPr>
        <w:spacing w:after="0" w:line="360" w:lineRule="auto"/>
        <w:jc w:val="both"/>
        <w:rPr>
          <w:rFonts w:ascii="Bookman Old Style" w:hAnsi="Bookman Old Style" w:cs="Arial"/>
          <w:bCs/>
          <w:sz w:val="28"/>
          <w:szCs w:val="28"/>
        </w:rPr>
      </w:pPr>
    </w:p>
    <w:p w14:paraId="3705A222" w14:textId="77777777" w:rsidR="009E5292" w:rsidRDefault="009E5292" w:rsidP="00540A71">
      <w:pPr>
        <w:spacing w:after="0" w:line="360" w:lineRule="auto"/>
        <w:jc w:val="both"/>
        <w:rPr>
          <w:rFonts w:ascii="Bookman Old Style" w:hAnsi="Bookman Old Style" w:cs="Arial"/>
          <w:bCs/>
          <w:sz w:val="28"/>
          <w:szCs w:val="28"/>
        </w:rPr>
      </w:pPr>
      <w:r>
        <w:rPr>
          <w:rFonts w:ascii="Bookman Old Style" w:hAnsi="Bookman Old Style" w:cs="Arial"/>
          <w:bCs/>
          <w:sz w:val="28"/>
          <w:szCs w:val="28"/>
        </w:rPr>
        <w:tab/>
      </w:r>
      <w:r w:rsidRPr="0069771D">
        <w:rPr>
          <w:rFonts w:ascii="Bookman Old Style" w:hAnsi="Bookman Old Style" w:cs="Arial"/>
          <w:bCs/>
          <w:sz w:val="28"/>
          <w:szCs w:val="28"/>
        </w:rPr>
        <w:t xml:space="preserve">Los artículos 4° y 5° de la </w:t>
      </w:r>
      <w:r w:rsidRPr="0078467E">
        <w:rPr>
          <w:rFonts w:ascii="Bookman Old Style" w:hAnsi="Bookman Old Style" w:cs="Arial"/>
          <w:bCs/>
          <w:i/>
          <w:iCs/>
          <w:sz w:val="24"/>
          <w:szCs w:val="24"/>
        </w:rPr>
        <w:t>«Convención de Extradición de Reos»</w:t>
      </w:r>
      <w:r w:rsidRPr="0069771D">
        <w:rPr>
          <w:rFonts w:ascii="Bookman Old Style" w:hAnsi="Bookman Old Style" w:cs="Arial"/>
          <w:bCs/>
          <w:sz w:val="28"/>
          <w:szCs w:val="28"/>
        </w:rPr>
        <w:t xml:space="preserve"> establecen que la extradición no se concederá en los siguientes eventos:</w:t>
      </w:r>
    </w:p>
    <w:p w14:paraId="6E29BA21" w14:textId="77777777" w:rsidR="009E5292" w:rsidRDefault="009E5292" w:rsidP="00540A71">
      <w:pPr>
        <w:spacing w:after="0" w:line="360" w:lineRule="auto"/>
        <w:ind w:firstLine="708"/>
        <w:jc w:val="both"/>
        <w:rPr>
          <w:rFonts w:ascii="Bookman Old Style" w:hAnsi="Bookman Old Style" w:cs="Arial"/>
          <w:bCs/>
          <w:sz w:val="28"/>
          <w:szCs w:val="28"/>
        </w:rPr>
      </w:pPr>
      <w:r w:rsidRPr="00FB2746">
        <w:rPr>
          <w:rFonts w:ascii="Bookman Old Style" w:hAnsi="Bookman Old Style" w:cs="Arial"/>
          <w:b/>
          <w:i/>
          <w:iCs/>
          <w:sz w:val="28"/>
          <w:szCs w:val="28"/>
        </w:rPr>
        <w:lastRenderedPageBreak/>
        <w:t>(a)</w:t>
      </w:r>
      <w:r w:rsidRPr="0069771D">
        <w:rPr>
          <w:rFonts w:ascii="Bookman Old Style" w:hAnsi="Bookman Old Style" w:cs="Arial"/>
          <w:bCs/>
          <w:sz w:val="28"/>
          <w:szCs w:val="28"/>
        </w:rPr>
        <w:t xml:space="preserve"> cuando la persona haya sido juzgada, absuelta, indultada o amnistiada por los mismos hechos en el Estado requerido;</w:t>
      </w:r>
    </w:p>
    <w:p w14:paraId="51D684A4" w14:textId="77777777" w:rsidR="009E5292" w:rsidRDefault="009E5292" w:rsidP="00540A71">
      <w:pPr>
        <w:spacing w:after="0" w:line="360" w:lineRule="auto"/>
        <w:ind w:firstLine="708"/>
        <w:jc w:val="both"/>
        <w:rPr>
          <w:rFonts w:ascii="Bookman Old Style" w:hAnsi="Bookman Old Style" w:cs="Arial"/>
          <w:bCs/>
          <w:sz w:val="28"/>
          <w:szCs w:val="28"/>
        </w:rPr>
      </w:pPr>
    </w:p>
    <w:p w14:paraId="2DAB5CC6" w14:textId="77777777" w:rsidR="009E5292" w:rsidRDefault="009E5292" w:rsidP="00540A71">
      <w:pPr>
        <w:spacing w:after="0" w:line="360" w:lineRule="auto"/>
        <w:ind w:firstLine="708"/>
        <w:jc w:val="both"/>
        <w:rPr>
          <w:rFonts w:ascii="Bookman Old Style" w:hAnsi="Bookman Old Style" w:cs="Arial"/>
          <w:bCs/>
          <w:sz w:val="28"/>
          <w:szCs w:val="28"/>
        </w:rPr>
      </w:pPr>
      <w:r w:rsidRPr="00FB2746">
        <w:rPr>
          <w:rFonts w:ascii="Bookman Old Style" w:hAnsi="Bookman Old Style" w:cs="Arial"/>
          <w:b/>
          <w:i/>
          <w:iCs/>
          <w:sz w:val="28"/>
          <w:szCs w:val="28"/>
        </w:rPr>
        <w:t>(b)</w:t>
      </w:r>
      <w:r w:rsidRPr="003E3048">
        <w:rPr>
          <w:rFonts w:ascii="Bookman Old Style" w:hAnsi="Bookman Old Style" w:cs="Arial"/>
          <w:bCs/>
          <w:sz w:val="28"/>
          <w:szCs w:val="28"/>
        </w:rPr>
        <w:t xml:space="preserve"> si la petición se formula por delitos políticos o conexos con ellos, ocurridos antes de la ratificación de la Convención de Extradición;</w:t>
      </w:r>
    </w:p>
    <w:p w14:paraId="2212DF90" w14:textId="77777777" w:rsidR="009E5292" w:rsidRDefault="009E5292" w:rsidP="00540A71">
      <w:pPr>
        <w:spacing w:after="0" w:line="360" w:lineRule="auto"/>
        <w:ind w:firstLine="708"/>
        <w:jc w:val="both"/>
        <w:rPr>
          <w:rFonts w:ascii="Bookman Old Style" w:hAnsi="Bookman Old Style" w:cs="Arial"/>
          <w:bCs/>
          <w:sz w:val="28"/>
          <w:szCs w:val="28"/>
        </w:rPr>
      </w:pPr>
    </w:p>
    <w:p w14:paraId="491763AA" w14:textId="77777777" w:rsidR="009E5292" w:rsidRDefault="009E5292" w:rsidP="00540A71">
      <w:pPr>
        <w:spacing w:after="0" w:line="360" w:lineRule="auto"/>
        <w:ind w:firstLine="708"/>
        <w:jc w:val="both"/>
        <w:rPr>
          <w:rFonts w:ascii="Bookman Old Style" w:hAnsi="Bookman Old Style" w:cs="Arial"/>
          <w:bCs/>
          <w:sz w:val="28"/>
          <w:szCs w:val="28"/>
        </w:rPr>
      </w:pPr>
      <w:r w:rsidRPr="00FB2746">
        <w:rPr>
          <w:rFonts w:ascii="Bookman Old Style" w:hAnsi="Bookman Old Style" w:cs="Arial"/>
          <w:b/>
          <w:i/>
          <w:iCs/>
          <w:sz w:val="28"/>
          <w:szCs w:val="28"/>
        </w:rPr>
        <w:t>(c)</w:t>
      </w:r>
      <w:r w:rsidRPr="003E3048">
        <w:rPr>
          <w:rFonts w:ascii="Bookman Old Style" w:hAnsi="Bookman Old Style" w:cs="Arial"/>
          <w:bCs/>
          <w:sz w:val="28"/>
          <w:szCs w:val="28"/>
        </w:rPr>
        <w:t xml:space="preserve"> si la acción penal o la pena han prescrito según las leyes de la nación a la que se formula la solicitud.</w:t>
      </w:r>
    </w:p>
    <w:p w14:paraId="21574E1F" w14:textId="77777777" w:rsidR="00F769B8" w:rsidRDefault="00F769B8" w:rsidP="00540A71">
      <w:pPr>
        <w:spacing w:after="0" w:line="360" w:lineRule="auto"/>
        <w:ind w:firstLine="708"/>
        <w:jc w:val="both"/>
        <w:rPr>
          <w:rFonts w:ascii="Bookman Old Style" w:hAnsi="Bookman Old Style" w:cs="Arial"/>
          <w:bCs/>
          <w:sz w:val="28"/>
          <w:szCs w:val="28"/>
        </w:rPr>
      </w:pPr>
    </w:p>
    <w:p w14:paraId="2D5CBB2D" w14:textId="77777777" w:rsidR="009E5292" w:rsidRDefault="009E5292" w:rsidP="009E5292">
      <w:pPr>
        <w:spacing w:after="0" w:line="360" w:lineRule="auto"/>
        <w:ind w:firstLine="708"/>
        <w:jc w:val="both"/>
        <w:rPr>
          <w:rFonts w:ascii="Bookman Old Style" w:hAnsi="Bookman Old Style" w:cs="Arial"/>
          <w:bCs/>
          <w:sz w:val="28"/>
          <w:szCs w:val="28"/>
        </w:rPr>
      </w:pPr>
      <w:r w:rsidRPr="003E3048">
        <w:rPr>
          <w:rFonts w:ascii="Bookman Old Style" w:hAnsi="Bookman Old Style" w:cs="Arial"/>
          <w:bCs/>
          <w:sz w:val="28"/>
          <w:szCs w:val="28"/>
        </w:rPr>
        <w:t>Como</w:t>
      </w:r>
      <w:r>
        <w:rPr>
          <w:rFonts w:ascii="Bookman Old Style" w:hAnsi="Bookman Old Style" w:cs="Arial"/>
          <w:bCs/>
          <w:sz w:val="28"/>
          <w:szCs w:val="28"/>
        </w:rPr>
        <w:t xml:space="preserve"> se expuso en páginas precedentes,</w:t>
      </w:r>
      <w:r w:rsidRPr="003E3048">
        <w:rPr>
          <w:rFonts w:ascii="Bookman Old Style" w:hAnsi="Bookman Old Style" w:cs="Arial"/>
          <w:bCs/>
          <w:sz w:val="28"/>
          <w:szCs w:val="28"/>
        </w:rPr>
        <w:t xml:space="preserve"> no obra en la actuación ningún elemento de juicio que permita inferir que </w:t>
      </w:r>
      <w:r w:rsidR="001729C2">
        <w:rPr>
          <w:rFonts w:ascii="Bookman Old Style" w:hAnsi="Bookman Old Style" w:cs="Arial"/>
          <w:b/>
          <w:sz w:val="28"/>
          <w:szCs w:val="28"/>
        </w:rPr>
        <w:t>Gustavo Adolfo Hernández Fernández</w:t>
      </w:r>
      <w:r w:rsidRPr="003E3048">
        <w:rPr>
          <w:rFonts w:ascii="Bookman Old Style" w:hAnsi="Bookman Old Style" w:cs="Arial"/>
          <w:bCs/>
          <w:sz w:val="28"/>
          <w:szCs w:val="28"/>
        </w:rPr>
        <w:t xml:space="preserve"> esté siendo investigado o haya sido juzgado en Colombia por los sucesos endilgados en el país reclamante. Tampoco que </w:t>
      </w:r>
      <w:r>
        <w:rPr>
          <w:rFonts w:ascii="Bookman Old Style" w:hAnsi="Bookman Old Style" w:cs="Arial"/>
          <w:bCs/>
          <w:sz w:val="28"/>
          <w:szCs w:val="28"/>
        </w:rPr>
        <w:t xml:space="preserve">el requerido hubiese sido </w:t>
      </w:r>
      <w:r w:rsidRPr="003E3048">
        <w:rPr>
          <w:rFonts w:ascii="Bookman Old Style" w:hAnsi="Bookman Old Style" w:cs="Arial"/>
          <w:bCs/>
          <w:sz w:val="28"/>
          <w:szCs w:val="28"/>
        </w:rPr>
        <w:t>absuelto, amnistiado o indultado por estos.</w:t>
      </w:r>
      <w:r>
        <w:rPr>
          <w:rFonts w:ascii="Bookman Old Style" w:hAnsi="Bookman Old Style" w:cs="Arial"/>
          <w:bCs/>
          <w:sz w:val="28"/>
          <w:szCs w:val="28"/>
        </w:rPr>
        <w:t xml:space="preserve"> </w:t>
      </w:r>
    </w:p>
    <w:p w14:paraId="598584DD" w14:textId="77777777" w:rsidR="009E5292" w:rsidRDefault="009E5292" w:rsidP="009E5292">
      <w:pPr>
        <w:spacing w:after="0" w:line="360" w:lineRule="auto"/>
        <w:ind w:firstLine="708"/>
        <w:jc w:val="both"/>
        <w:rPr>
          <w:rFonts w:ascii="Bookman Old Style" w:hAnsi="Bookman Old Style" w:cs="Arial"/>
          <w:bCs/>
          <w:sz w:val="28"/>
          <w:szCs w:val="28"/>
        </w:rPr>
      </w:pPr>
    </w:p>
    <w:p w14:paraId="7246F21E" w14:textId="77777777" w:rsidR="009E5292" w:rsidRDefault="009E5292" w:rsidP="009E5292">
      <w:pPr>
        <w:spacing w:after="0" w:line="360" w:lineRule="auto"/>
        <w:ind w:firstLine="708"/>
        <w:jc w:val="both"/>
        <w:rPr>
          <w:rFonts w:ascii="Bookman Old Style" w:hAnsi="Bookman Old Style" w:cs="Arial"/>
          <w:bCs/>
          <w:sz w:val="28"/>
          <w:szCs w:val="28"/>
        </w:rPr>
      </w:pPr>
      <w:r>
        <w:rPr>
          <w:rFonts w:ascii="Bookman Old Style" w:hAnsi="Bookman Old Style" w:cs="Arial"/>
          <w:bCs/>
          <w:sz w:val="28"/>
          <w:szCs w:val="28"/>
        </w:rPr>
        <w:t xml:space="preserve">De otra parte, </w:t>
      </w:r>
      <w:r w:rsidRPr="003E3048">
        <w:rPr>
          <w:rFonts w:ascii="Bookman Old Style" w:hAnsi="Bookman Old Style" w:cs="Arial"/>
          <w:bCs/>
          <w:sz w:val="28"/>
          <w:szCs w:val="28"/>
        </w:rPr>
        <w:t xml:space="preserve">la conducta atribuida </w:t>
      </w:r>
      <w:r w:rsidR="00D64BC0">
        <w:rPr>
          <w:rFonts w:ascii="Bookman Old Style" w:hAnsi="Bookman Old Style" w:cs="Arial"/>
          <w:bCs/>
          <w:sz w:val="28"/>
          <w:szCs w:val="28"/>
        </w:rPr>
        <w:t xml:space="preserve">a </w:t>
      </w:r>
      <w:r w:rsidR="00D64BC0" w:rsidRPr="00D64BC0">
        <w:rPr>
          <w:rFonts w:ascii="Bookman Old Style" w:hAnsi="Bookman Old Style" w:cs="Arial"/>
          <w:b/>
          <w:sz w:val="28"/>
          <w:szCs w:val="28"/>
        </w:rPr>
        <w:t xml:space="preserve">Hernández Fernández </w:t>
      </w:r>
      <w:r>
        <w:rPr>
          <w:rFonts w:ascii="Bookman Old Style" w:hAnsi="Bookman Old Style" w:cs="Arial"/>
          <w:bCs/>
          <w:sz w:val="28"/>
          <w:szCs w:val="28"/>
        </w:rPr>
        <w:t xml:space="preserve">no </w:t>
      </w:r>
      <w:r w:rsidRPr="003E3048">
        <w:rPr>
          <w:rFonts w:ascii="Bookman Old Style" w:hAnsi="Bookman Old Style" w:cs="Arial"/>
          <w:bCs/>
          <w:sz w:val="28"/>
          <w:szCs w:val="28"/>
        </w:rPr>
        <w:t xml:space="preserve">tiene </w:t>
      </w:r>
      <w:r>
        <w:rPr>
          <w:rFonts w:ascii="Bookman Old Style" w:hAnsi="Bookman Old Style" w:cs="Arial"/>
          <w:bCs/>
          <w:sz w:val="28"/>
          <w:szCs w:val="28"/>
        </w:rPr>
        <w:t xml:space="preserve">el carácter de delito </w:t>
      </w:r>
      <w:r w:rsidRPr="003E3048">
        <w:rPr>
          <w:rFonts w:ascii="Bookman Old Style" w:hAnsi="Bookman Old Style" w:cs="Arial"/>
          <w:bCs/>
          <w:sz w:val="28"/>
          <w:szCs w:val="28"/>
        </w:rPr>
        <w:t>político</w:t>
      </w:r>
      <w:r>
        <w:rPr>
          <w:rFonts w:ascii="Bookman Old Style" w:hAnsi="Bookman Old Style" w:cs="Arial"/>
          <w:bCs/>
          <w:sz w:val="28"/>
          <w:szCs w:val="28"/>
        </w:rPr>
        <w:t xml:space="preserve"> y se origin</w:t>
      </w:r>
      <w:r w:rsidR="001729C2">
        <w:rPr>
          <w:rFonts w:ascii="Bookman Old Style" w:hAnsi="Bookman Old Style" w:cs="Arial"/>
          <w:bCs/>
          <w:sz w:val="28"/>
          <w:szCs w:val="28"/>
        </w:rPr>
        <w:t>ó</w:t>
      </w:r>
      <w:r>
        <w:rPr>
          <w:rFonts w:ascii="Bookman Old Style" w:hAnsi="Bookman Old Style" w:cs="Arial"/>
          <w:bCs/>
          <w:sz w:val="28"/>
          <w:szCs w:val="28"/>
        </w:rPr>
        <w:t xml:space="preserve"> por hechos</w:t>
      </w:r>
      <w:r w:rsidR="001729C2">
        <w:rPr>
          <w:rFonts w:ascii="Bookman Old Style" w:hAnsi="Bookman Old Style" w:cs="Arial"/>
          <w:bCs/>
          <w:sz w:val="28"/>
          <w:szCs w:val="28"/>
        </w:rPr>
        <w:t xml:space="preserve"> </w:t>
      </w:r>
      <w:r>
        <w:rPr>
          <w:rFonts w:ascii="Bookman Old Style" w:hAnsi="Bookman Old Style" w:cs="Arial"/>
          <w:bCs/>
          <w:sz w:val="28"/>
          <w:szCs w:val="28"/>
        </w:rPr>
        <w:t>ocurridos en el año 20</w:t>
      </w:r>
      <w:r w:rsidR="001729C2">
        <w:rPr>
          <w:rFonts w:ascii="Bookman Old Style" w:hAnsi="Bookman Old Style" w:cs="Arial"/>
          <w:bCs/>
          <w:sz w:val="28"/>
          <w:szCs w:val="28"/>
        </w:rPr>
        <w:t>22</w:t>
      </w:r>
      <w:r>
        <w:rPr>
          <w:rFonts w:ascii="Bookman Old Style" w:hAnsi="Bookman Old Style" w:cs="Arial"/>
          <w:bCs/>
          <w:sz w:val="28"/>
          <w:szCs w:val="28"/>
        </w:rPr>
        <w:t xml:space="preserve">. Es decir, </w:t>
      </w:r>
      <w:r w:rsidRPr="003E3048">
        <w:rPr>
          <w:rFonts w:ascii="Bookman Old Style" w:hAnsi="Bookman Old Style" w:cs="Arial"/>
          <w:bCs/>
          <w:sz w:val="28"/>
          <w:szCs w:val="28"/>
        </w:rPr>
        <w:t xml:space="preserve">con posterioridad a la ratificación de la </w:t>
      </w:r>
      <w:r w:rsidRPr="00E92108">
        <w:rPr>
          <w:rFonts w:ascii="Bookman Old Style" w:hAnsi="Bookman Old Style" w:cs="Arial"/>
          <w:bCs/>
          <w:i/>
          <w:iCs/>
          <w:sz w:val="24"/>
          <w:szCs w:val="24"/>
        </w:rPr>
        <w:t xml:space="preserve">«Convención de Extradición de Reos», </w:t>
      </w:r>
      <w:r w:rsidRPr="003E3048">
        <w:rPr>
          <w:rFonts w:ascii="Bookman Old Style" w:hAnsi="Bookman Old Style" w:cs="Arial"/>
          <w:bCs/>
          <w:sz w:val="28"/>
          <w:szCs w:val="28"/>
        </w:rPr>
        <w:t>vigente desde el 23 de julio de 1892.</w:t>
      </w:r>
    </w:p>
    <w:p w14:paraId="26C34EF4" w14:textId="77777777" w:rsidR="009E5292" w:rsidRDefault="009E5292" w:rsidP="009E5292">
      <w:pPr>
        <w:spacing w:after="0" w:line="360" w:lineRule="auto"/>
        <w:ind w:firstLine="708"/>
        <w:jc w:val="both"/>
        <w:rPr>
          <w:rFonts w:ascii="Bookman Old Style" w:hAnsi="Bookman Old Style" w:cs="Arial"/>
          <w:bCs/>
          <w:sz w:val="28"/>
          <w:szCs w:val="28"/>
        </w:rPr>
      </w:pPr>
    </w:p>
    <w:p w14:paraId="2DB8A967" w14:textId="77777777" w:rsidR="009E5292" w:rsidRDefault="009E5292" w:rsidP="009E5292">
      <w:pPr>
        <w:spacing w:after="0" w:line="360" w:lineRule="auto"/>
        <w:ind w:firstLine="708"/>
        <w:jc w:val="both"/>
        <w:rPr>
          <w:rFonts w:ascii="Bookman Old Style" w:hAnsi="Bookman Old Style" w:cs="Arial"/>
          <w:bCs/>
          <w:sz w:val="28"/>
          <w:szCs w:val="28"/>
        </w:rPr>
      </w:pPr>
      <w:r>
        <w:rPr>
          <w:rFonts w:ascii="Bookman Old Style" w:hAnsi="Bookman Old Style" w:cs="Arial"/>
          <w:bCs/>
          <w:sz w:val="28"/>
          <w:szCs w:val="28"/>
        </w:rPr>
        <w:t xml:space="preserve">Ahora, la </w:t>
      </w:r>
      <w:r w:rsidRPr="003E3048">
        <w:rPr>
          <w:rFonts w:ascii="Bookman Old Style" w:hAnsi="Bookman Old Style" w:cs="Arial"/>
          <w:bCs/>
          <w:sz w:val="28"/>
          <w:szCs w:val="28"/>
        </w:rPr>
        <w:t xml:space="preserve">Corte examinará la configuración del fenómeno </w:t>
      </w:r>
      <w:r w:rsidRPr="0020614E">
        <w:rPr>
          <w:rFonts w:ascii="Bookman Old Style" w:hAnsi="Bookman Old Style" w:cs="Arial"/>
          <w:bCs/>
          <w:sz w:val="28"/>
          <w:szCs w:val="28"/>
        </w:rPr>
        <w:t xml:space="preserve">prescriptivo bajo los requisitos legales colombianos, con la salvedad de que </w:t>
      </w:r>
      <w:r w:rsidR="00FB2817">
        <w:rPr>
          <w:rFonts w:ascii="Bookman Old Style" w:hAnsi="Bookman Old Style" w:cs="Arial"/>
          <w:bCs/>
          <w:sz w:val="28"/>
          <w:szCs w:val="28"/>
        </w:rPr>
        <w:t>se</w:t>
      </w:r>
      <w:r w:rsidRPr="0020614E">
        <w:rPr>
          <w:rFonts w:ascii="Bookman Old Style" w:hAnsi="Bookman Old Style" w:cs="Arial"/>
          <w:bCs/>
          <w:sz w:val="28"/>
          <w:szCs w:val="28"/>
        </w:rPr>
        <w:t xml:space="preserve"> revisará la </w:t>
      </w:r>
      <w:r w:rsidRPr="0020614E">
        <w:rPr>
          <w:rFonts w:ascii="Bookman Old Style" w:hAnsi="Bookman Old Style" w:cs="Arial"/>
          <w:bCs/>
          <w:sz w:val="28"/>
          <w:szCs w:val="28"/>
        </w:rPr>
        <w:lastRenderedPageBreak/>
        <w:t xml:space="preserve">prescripción de la </w:t>
      </w:r>
      <w:r w:rsidR="001B064A">
        <w:rPr>
          <w:rFonts w:ascii="Bookman Old Style" w:hAnsi="Bookman Old Style" w:cs="Arial"/>
          <w:bCs/>
          <w:sz w:val="28"/>
          <w:szCs w:val="28"/>
        </w:rPr>
        <w:t>sanción penal,</w:t>
      </w:r>
      <w:r w:rsidRPr="0020614E">
        <w:rPr>
          <w:rFonts w:ascii="Bookman Old Style" w:hAnsi="Bookman Old Style" w:cs="Arial"/>
          <w:bCs/>
          <w:sz w:val="28"/>
          <w:szCs w:val="28"/>
        </w:rPr>
        <w:t xml:space="preserve"> dado que </w:t>
      </w:r>
      <w:r w:rsidR="00FB2817">
        <w:rPr>
          <w:rFonts w:ascii="Bookman Old Style" w:hAnsi="Bookman Old Style" w:cs="Arial"/>
          <w:bCs/>
          <w:sz w:val="28"/>
          <w:szCs w:val="28"/>
        </w:rPr>
        <w:t>en contra del requerido se profirió sentencia condenatoria.</w:t>
      </w:r>
    </w:p>
    <w:p w14:paraId="2047A831" w14:textId="77777777" w:rsidR="00FA1599" w:rsidRDefault="00FA1599" w:rsidP="009E5292">
      <w:pPr>
        <w:spacing w:after="0" w:line="360" w:lineRule="auto"/>
        <w:ind w:firstLine="708"/>
        <w:jc w:val="both"/>
        <w:rPr>
          <w:rFonts w:ascii="Bookman Old Style" w:hAnsi="Bookman Old Style" w:cs="Arial"/>
          <w:bCs/>
          <w:sz w:val="28"/>
          <w:szCs w:val="28"/>
        </w:rPr>
      </w:pPr>
    </w:p>
    <w:p w14:paraId="780C161F" w14:textId="77777777" w:rsidR="00FA1599" w:rsidRPr="00920861" w:rsidRDefault="00FA1599" w:rsidP="00FA1599">
      <w:pPr>
        <w:widowControl w:val="0"/>
        <w:spacing w:after="0" w:line="360" w:lineRule="auto"/>
        <w:ind w:firstLine="708"/>
        <w:jc w:val="both"/>
        <w:rPr>
          <w:rFonts w:ascii="Bookman Old Style" w:hAnsi="Bookman Old Style"/>
          <w:color w:val="000000"/>
          <w:sz w:val="24"/>
          <w:szCs w:val="24"/>
          <w:lang w:eastAsia="es-ES"/>
        </w:rPr>
      </w:pPr>
      <w:r w:rsidRPr="00920861">
        <w:rPr>
          <w:rFonts w:ascii="Bookman Old Style" w:hAnsi="Bookman Old Style"/>
          <w:color w:val="000000"/>
          <w:sz w:val="28"/>
          <w:szCs w:val="28"/>
          <w:lang w:eastAsia="es-ES"/>
        </w:rPr>
        <w:t xml:space="preserve">Siendo ello así, el artículo 89 del Código Penal colombiano establece que </w:t>
      </w:r>
      <w:r w:rsidRPr="00920861">
        <w:rPr>
          <w:rFonts w:ascii="Bookman Old Style" w:hAnsi="Bookman Old Style"/>
          <w:color w:val="000000"/>
          <w:sz w:val="24"/>
          <w:szCs w:val="24"/>
          <w:lang w:eastAsia="es-ES"/>
        </w:rPr>
        <w:t>«</w:t>
      </w:r>
      <w:r w:rsidRPr="00920861">
        <w:rPr>
          <w:rFonts w:ascii="Bookman Old Style" w:hAnsi="Bookman Old Style"/>
          <w:i/>
          <w:iCs/>
          <w:color w:val="000000"/>
          <w:sz w:val="24"/>
          <w:szCs w:val="24"/>
          <w:lang w:eastAsia="es-ES"/>
        </w:rPr>
        <w:t>La pena privativa de la libertad, salvo lo previsto en tratados internacionales debidamente incorporados al ordenamiento jurídico, prescribe en el término fijado para ella en la sentencia o en el que falte por ejecutar, pero en ningún caso podrá ser inferior a cinco años contados a partir de la ejecutoria de la correspondiente sentencia</w:t>
      </w:r>
      <w:r w:rsidRPr="00920861">
        <w:rPr>
          <w:rFonts w:ascii="Bookman Old Style" w:hAnsi="Bookman Old Style"/>
          <w:color w:val="000000"/>
          <w:sz w:val="24"/>
          <w:szCs w:val="24"/>
          <w:lang w:eastAsia="es-ES"/>
        </w:rPr>
        <w:t>».</w:t>
      </w:r>
    </w:p>
    <w:p w14:paraId="02B9978E" w14:textId="77777777" w:rsidR="00FA1599" w:rsidRPr="00920861" w:rsidRDefault="00FA1599" w:rsidP="00FA1599">
      <w:pPr>
        <w:widowControl w:val="0"/>
        <w:spacing w:after="0" w:line="360" w:lineRule="auto"/>
        <w:ind w:firstLine="708"/>
        <w:jc w:val="both"/>
        <w:rPr>
          <w:rFonts w:ascii="Bookman Old Style" w:hAnsi="Bookman Old Style"/>
          <w:color w:val="000000"/>
          <w:sz w:val="24"/>
          <w:szCs w:val="24"/>
          <w:lang w:eastAsia="es-ES"/>
        </w:rPr>
      </w:pPr>
    </w:p>
    <w:p w14:paraId="24F7D278" w14:textId="77777777" w:rsidR="00FA1599" w:rsidRPr="00920861" w:rsidRDefault="00FA1599" w:rsidP="00FA1599">
      <w:pPr>
        <w:widowControl w:val="0"/>
        <w:spacing w:after="0" w:line="360" w:lineRule="auto"/>
        <w:ind w:firstLine="708"/>
        <w:jc w:val="both"/>
        <w:rPr>
          <w:rFonts w:ascii="Bookman Old Style" w:hAnsi="Bookman Old Style"/>
          <w:color w:val="000000"/>
          <w:sz w:val="24"/>
          <w:szCs w:val="24"/>
          <w:lang w:eastAsia="es-ES"/>
        </w:rPr>
      </w:pPr>
      <w:r w:rsidRPr="00920861">
        <w:rPr>
          <w:rFonts w:ascii="Bookman Old Style" w:hAnsi="Bookman Old Style"/>
          <w:color w:val="000000"/>
          <w:sz w:val="28"/>
          <w:szCs w:val="28"/>
          <w:lang w:eastAsia="es-ES"/>
        </w:rPr>
        <w:t xml:space="preserve">A su turno, el artículo 90 de la misma codificación señala que </w:t>
      </w:r>
      <w:r w:rsidRPr="00920861">
        <w:rPr>
          <w:rFonts w:ascii="Bookman Old Style" w:hAnsi="Bookman Old Style"/>
          <w:color w:val="000000"/>
          <w:sz w:val="24"/>
          <w:szCs w:val="24"/>
          <w:lang w:eastAsia="es-ES"/>
        </w:rPr>
        <w:t>«</w:t>
      </w:r>
      <w:r w:rsidRPr="00920861">
        <w:rPr>
          <w:rFonts w:ascii="Bookman Old Style" w:hAnsi="Bookman Old Style"/>
          <w:i/>
          <w:iCs/>
          <w:color w:val="000000"/>
          <w:sz w:val="24"/>
          <w:szCs w:val="24"/>
          <w:lang w:eastAsia="es-ES"/>
        </w:rPr>
        <w:t>El término de prescripción de la sanción privativa de la libertad se interrumpirá cuando el sentenciado fuere aprehendido en virtud de la sentencia, o fuere puesto a disposición de la autoridad competente para el cumplimiento de la misma</w:t>
      </w:r>
      <w:r w:rsidRPr="00920861">
        <w:rPr>
          <w:rFonts w:ascii="Bookman Old Style" w:hAnsi="Bookman Old Style"/>
          <w:color w:val="000000"/>
          <w:sz w:val="24"/>
          <w:szCs w:val="24"/>
          <w:lang w:eastAsia="es-ES"/>
        </w:rPr>
        <w:t>».</w:t>
      </w:r>
    </w:p>
    <w:p w14:paraId="5251FBB2" w14:textId="77777777" w:rsidR="00FA1599" w:rsidRDefault="00FA1599" w:rsidP="009E5292">
      <w:pPr>
        <w:spacing w:after="0" w:line="360" w:lineRule="auto"/>
        <w:ind w:firstLine="708"/>
        <w:jc w:val="both"/>
        <w:rPr>
          <w:rFonts w:ascii="Bookman Old Style" w:hAnsi="Bookman Old Style" w:cs="Arial"/>
          <w:bCs/>
          <w:sz w:val="28"/>
          <w:szCs w:val="28"/>
        </w:rPr>
      </w:pPr>
    </w:p>
    <w:p w14:paraId="2E31ABB0" w14:textId="77777777" w:rsidR="00FA1599" w:rsidRDefault="00FA1599" w:rsidP="00FA1599">
      <w:pPr>
        <w:widowControl w:val="0"/>
        <w:spacing w:after="0" w:line="360" w:lineRule="auto"/>
        <w:ind w:firstLine="709"/>
        <w:jc w:val="both"/>
        <w:rPr>
          <w:rFonts w:ascii="Bookman Old Style" w:hAnsi="Bookman Old Style"/>
          <w:bCs/>
          <w:color w:val="FF0000"/>
          <w:spacing w:val="-3"/>
          <w:sz w:val="28"/>
          <w:szCs w:val="28"/>
          <w:lang w:eastAsia="x-none"/>
        </w:rPr>
      </w:pPr>
      <w:r>
        <w:rPr>
          <w:rFonts w:ascii="Bookman Old Style" w:hAnsi="Bookman Old Style" w:cs="Arial"/>
          <w:b/>
          <w:bCs/>
          <w:sz w:val="28"/>
          <w:szCs w:val="28"/>
        </w:rPr>
        <w:t>Gustavo Adolfo Hernández Fernández</w:t>
      </w:r>
      <w:r w:rsidRPr="00920861">
        <w:rPr>
          <w:rFonts w:ascii="Bookman Old Style" w:hAnsi="Bookman Old Style"/>
          <w:bCs/>
          <w:spacing w:val="-3"/>
          <w:sz w:val="28"/>
          <w:szCs w:val="28"/>
          <w:lang w:eastAsia="x-none"/>
        </w:rPr>
        <w:t xml:space="preserve"> fue condenado a la pena de </w:t>
      </w:r>
      <w:r>
        <w:rPr>
          <w:rFonts w:ascii="Bookman Old Style" w:hAnsi="Bookman Old Style"/>
          <w:bCs/>
          <w:spacing w:val="-3"/>
          <w:sz w:val="28"/>
          <w:szCs w:val="28"/>
          <w:lang w:eastAsia="x-none"/>
        </w:rPr>
        <w:t xml:space="preserve">2 años y 6 meses </w:t>
      </w:r>
      <w:r w:rsidRPr="00920861">
        <w:rPr>
          <w:rFonts w:ascii="Bookman Old Style" w:hAnsi="Bookman Old Style"/>
          <w:bCs/>
          <w:spacing w:val="-3"/>
          <w:sz w:val="28"/>
          <w:szCs w:val="28"/>
          <w:lang w:eastAsia="x-none"/>
        </w:rPr>
        <w:t xml:space="preserve">por el delito de </w:t>
      </w:r>
      <w:r w:rsidR="00D40407" w:rsidRPr="00D40407">
        <w:rPr>
          <w:rFonts w:ascii="Bookman Old Style" w:hAnsi="Bookman Old Style"/>
          <w:bCs/>
          <w:i/>
          <w:iCs/>
          <w:spacing w:val="-3"/>
          <w:sz w:val="24"/>
          <w:szCs w:val="24"/>
          <w:lang w:eastAsia="x-none"/>
        </w:rPr>
        <w:t>«</w:t>
      </w:r>
      <w:r w:rsidRPr="00D40407">
        <w:rPr>
          <w:rFonts w:ascii="Bookman Old Style" w:hAnsi="Bookman Old Style"/>
          <w:bCs/>
          <w:i/>
          <w:iCs/>
          <w:spacing w:val="-3"/>
          <w:sz w:val="24"/>
          <w:szCs w:val="24"/>
          <w:lang w:eastAsia="x-none"/>
        </w:rPr>
        <w:t>abuso sexual</w:t>
      </w:r>
      <w:r w:rsidR="00D40407" w:rsidRPr="00D40407">
        <w:rPr>
          <w:rFonts w:ascii="Bookman Old Style" w:hAnsi="Bookman Old Style"/>
          <w:bCs/>
          <w:i/>
          <w:iCs/>
          <w:spacing w:val="-3"/>
          <w:sz w:val="24"/>
          <w:szCs w:val="24"/>
          <w:lang w:eastAsia="x-none"/>
        </w:rPr>
        <w:t>»</w:t>
      </w:r>
      <w:r w:rsidRPr="00D40407">
        <w:rPr>
          <w:rFonts w:ascii="Bookman Old Style" w:hAnsi="Bookman Old Style"/>
          <w:bCs/>
          <w:i/>
          <w:iCs/>
          <w:spacing w:val="-3"/>
          <w:sz w:val="24"/>
          <w:szCs w:val="24"/>
          <w:lang w:eastAsia="x-none"/>
        </w:rPr>
        <w:t>.</w:t>
      </w:r>
      <w:r w:rsidRPr="00920861">
        <w:rPr>
          <w:rFonts w:ascii="Bookman Old Style" w:hAnsi="Bookman Old Style"/>
          <w:bCs/>
          <w:sz w:val="28"/>
          <w:szCs w:val="28"/>
          <w:lang w:eastAsia="es-ES"/>
        </w:rPr>
        <w:t xml:space="preserve"> </w:t>
      </w:r>
      <w:r w:rsidRPr="00920861">
        <w:rPr>
          <w:rFonts w:ascii="Bookman Old Style" w:hAnsi="Bookman Old Style"/>
          <w:spacing w:val="-3"/>
          <w:sz w:val="28"/>
          <w:szCs w:val="28"/>
          <w:lang w:eastAsia="x-none"/>
        </w:rPr>
        <w:t xml:space="preserve">Sanción que se impuso </w:t>
      </w:r>
      <w:r w:rsidRPr="00920861">
        <w:rPr>
          <w:rFonts w:ascii="Bookman Old Style" w:hAnsi="Bookman Old Style"/>
          <w:bCs/>
          <w:spacing w:val="-3"/>
          <w:sz w:val="28"/>
          <w:szCs w:val="28"/>
          <w:lang w:eastAsia="x-none"/>
        </w:rPr>
        <w:t xml:space="preserve">mediante sentencia del </w:t>
      </w:r>
      <w:r>
        <w:rPr>
          <w:rFonts w:ascii="Bookman Old Style" w:hAnsi="Bookman Old Style"/>
          <w:bCs/>
          <w:spacing w:val="-3"/>
          <w:sz w:val="28"/>
          <w:szCs w:val="28"/>
          <w:lang w:eastAsia="x-none"/>
        </w:rPr>
        <w:t xml:space="preserve">23 de enero de </w:t>
      </w:r>
      <w:r w:rsidRPr="00BD0141">
        <w:rPr>
          <w:rFonts w:ascii="Bookman Old Style" w:hAnsi="Bookman Old Style"/>
          <w:bCs/>
          <w:spacing w:val="-3"/>
          <w:sz w:val="28"/>
          <w:szCs w:val="28"/>
          <w:lang w:eastAsia="x-none"/>
        </w:rPr>
        <w:t xml:space="preserve">2024, </w:t>
      </w:r>
      <w:r w:rsidR="006D5921" w:rsidRPr="00BD0141">
        <w:rPr>
          <w:rFonts w:ascii="Bookman Old Style" w:hAnsi="Bookman Old Style"/>
          <w:bCs/>
          <w:spacing w:val="-3"/>
          <w:sz w:val="28"/>
          <w:szCs w:val="28"/>
          <w:lang w:eastAsia="x-none"/>
        </w:rPr>
        <w:t xml:space="preserve">la cual, conforme </w:t>
      </w:r>
      <w:r w:rsidR="00830D56" w:rsidRPr="00BD0141">
        <w:rPr>
          <w:rFonts w:ascii="Bookman Old Style" w:hAnsi="Bookman Old Style"/>
          <w:bCs/>
          <w:spacing w:val="-3"/>
          <w:sz w:val="28"/>
          <w:szCs w:val="28"/>
          <w:lang w:eastAsia="x-none"/>
        </w:rPr>
        <w:t xml:space="preserve">lo referido </w:t>
      </w:r>
      <w:r w:rsidR="006D5921" w:rsidRPr="00BD0141">
        <w:rPr>
          <w:rFonts w:ascii="Bookman Old Style" w:hAnsi="Bookman Old Style"/>
          <w:bCs/>
          <w:spacing w:val="-3"/>
          <w:sz w:val="28"/>
          <w:szCs w:val="28"/>
          <w:lang w:eastAsia="x-none"/>
        </w:rPr>
        <w:t xml:space="preserve">en la </w:t>
      </w:r>
      <w:r w:rsidRPr="00BD0141">
        <w:rPr>
          <w:rFonts w:ascii="Bookman Old Style" w:hAnsi="Bookman Old Style"/>
          <w:bCs/>
          <w:spacing w:val="-3"/>
          <w:sz w:val="28"/>
          <w:szCs w:val="28"/>
          <w:lang w:eastAsia="x-none"/>
        </w:rPr>
        <w:t>actuación</w:t>
      </w:r>
      <w:r w:rsidR="00830D56" w:rsidRPr="00BD0141">
        <w:rPr>
          <w:rFonts w:ascii="Bookman Old Style" w:hAnsi="Bookman Old Style"/>
          <w:bCs/>
          <w:spacing w:val="-3"/>
          <w:sz w:val="28"/>
          <w:szCs w:val="28"/>
          <w:lang w:eastAsia="x-none"/>
        </w:rPr>
        <w:t>,</w:t>
      </w:r>
      <w:r w:rsidRPr="00BD0141">
        <w:rPr>
          <w:rFonts w:ascii="Bookman Old Style" w:hAnsi="Bookman Old Style"/>
          <w:bCs/>
          <w:spacing w:val="-3"/>
          <w:sz w:val="28"/>
          <w:szCs w:val="28"/>
          <w:lang w:eastAsia="x-none"/>
        </w:rPr>
        <w:t xml:space="preserve"> </w:t>
      </w:r>
      <w:r w:rsidR="006D5921" w:rsidRPr="00BD0141">
        <w:rPr>
          <w:rFonts w:ascii="Bookman Old Style" w:hAnsi="Bookman Old Style"/>
          <w:bCs/>
          <w:spacing w:val="-3"/>
          <w:sz w:val="28"/>
          <w:szCs w:val="28"/>
          <w:lang w:eastAsia="x-none"/>
        </w:rPr>
        <w:t>se encuentra en firme</w:t>
      </w:r>
      <w:r w:rsidRPr="00BD0141">
        <w:rPr>
          <w:rFonts w:ascii="Bookman Old Style" w:hAnsi="Bookman Old Style"/>
          <w:bCs/>
          <w:spacing w:val="-3"/>
          <w:sz w:val="28"/>
          <w:szCs w:val="28"/>
          <w:lang w:eastAsia="x-none"/>
        </w:rPr>
        <w:t>.</w:t>
      </w:r>
      <w:r w:rsidRPr="004174BB">
        <w:rPr>
          <w:rFonts w:ascii="Bookman Old Style" w:hAnsi="Bookman Old Style"/>
          <w:bCs/>
          <w:color w:val="FF0000"/>
          <w:spacing w:val="-3"/>
          <w:sz w:val="28"/>
          <w:szCs w:val="28"/>
          <w:lang w:eastAsia="x-none"/>
        </w:rPr>
        <w:t xml:space="preserve"> </w:t>
      </w:r>
    </w:p>
    <w:p w14:paraId="4294587A" w14:textId="77777777" w:rsidR="00FB2AB1" w:rsidRDefault="00FB2AB1" w:rsidP="00FA1599">
      <w:pPr>
        <w:widowControl w:val="0"/>
        <w:spacing w:after="0" w:line="360" w:lineRule="auto"/>
        <w:ind w:firstLine="709"/>
        <w:jc w:val="both"/>
        <w:rPr>
          <w:rFonts w:ascii="Bookman Old Style" w:hAnsi="Bookman Old Style"/>
          <w:bCs/>
          <w:color w:val="FF0000"/>
          <w:spacing w:val="-3"/>
          <w:sz w:val="28"/>
          <w:szCs w:val="28"/>
          <w:lang w:eastAsia="x-none"/>
        </w:rPr>
      </w:pPr>
    </w:p>
    <w:p w14:paraId="50131C7B" w14:textId="77777777" w:rsidR="00FA1599" w:rsidRPr="00920861" w:rsidRDefault="00FA1599" w:rsidP="00FA1599">
      <w:pPr>
        <w:spacing w:after="0" w:line="360" w:lineRule="auto"/>
        <w:ind w:firstLine="708"/>
        <w:jc w:val="both"/>
        <w:rPr>
          <w:rFonts w:ascii="Bookman Old Style" w:hAnsi="Bookman Old Style"/>
          <w:bCs/>
          <w:spacing w:val="-3"/>
          <w:sz w:val="28"/>
          <w:szCs w:val="28"/>
          <w:lang w:eastAsia="x-none"/>
        </w:rPr>
      </w:pPr>
      <w:r w:rsidRPr="00920861">
        <w:rPr>
          <w:rFonts w:ascii="Bookman Old Style" w:hAnsi="Bookman Old Style"/>
          <w:bCs/>
          <w:spacing w:val="-3"/>
          <w:sz w:val="28"/>
          <w:szCs w:val="28"/>
          <w:lang w:eastAsia="x-none"/>
        </w:rPr>
        <w:t>Ahora bien,</w:t>
      </w:r>
      <w:r w:rsidR="00FB2AB1">
        <w:rPr>
          <w:rFonts w:ascii="Bookman Old Style" w:hAnsi="Bookman Old Style"/>
          <w:bCs/>
          <w:spacing w:val="-3"/>
          <w:sz w:val="28"/>
          <w:szCs w:val="28"/>
          <w:lang w:eastAsia="x-none"/>
        </w:rPr>
        <w:t xml:space="preserve"> </w:t>
      </w:r>
      <w:r w:rsidR="00FB2AB1" w:rsidRPr="00FB2AB1">
        <w:rPr>
          <w:rFonts w:ascii="Bookman Old Style" w:hAnsi="Bookman Old Style"/>
          <w:bCs/>
          <w:spacing w:val="-3"/>
          <w:sz w:val="28"/>
          <w:szCs w:val="28"/>
          <w:lang w:eastAsia="x-none"/>
        </w:rPr>
        <w:t xml:space="preserve">como no se tiene certeza de la fecha en que adquirió firmeza la decisión condenatoria se tomará como referente la del </w:t>
      </w:r>
      <w:r w:rsidR="00FB2AB1">
        <w:rPr>
          <w:rFonts w:ascii="Bookman Old Style" w:hAnsi="Bookman Old Style"/>
          <w:bCs/>
          <w:spacing w:val="-3"/>
          <w:sz w:val="28"/>
          <w:szCs w:val="28"/>
          <w:lang w:eastAsia="x-none"/>
        </w:rPr>
        <w:t xml:space="preserve">23 de enero de 2024. Luego, desde dicha data </w:t>
      </w:r>
      <w:r w:rsidRPr="00920861">
        <w:rPr>
          <w:rFonts w:ascii="Bookman Old Style" w:hAnsi="Bookman Old Style"/>
          <w:bCs/>
          <w:spacing w:val="-3"/>
          <w:sz w:val="28"/>
          <w:szCs w:val="28"/>
          <w:lang w:eastAsia="x-none"/>
        </w:rPr>
        <w:t>a</w:t>
      </w:r>
      <w:r w:rsidR="00184D4D">
        <w:rPr>
          <w:rFonts w:ascii="Bookman Old Style" w:hAnsi="Bookman Old Style"/>
          <w:bCs/>
          <w:spacing w:val="-3"/>
          <w:sz w:val="28"/>
          <w:szCs w:val="28"/>
          <w:lang w:eastAsia="x-none"/>
        </w:rPr>
        <w:t xml:space="preserve">l momento en que </w:t>
      </w:r>
      <w:r w:rsidRPr="00920861">
        <w:rPr>
          <w:rFonts w:ascii="Bookman Old Style" w:hAnsi="Bookman Old Style"/>
          <w:bCs/>
          <w:spacing w:val="-3"/>
          <w:sz w:val="28"/>
          <w:szCs w:val="28"/>
          <w:lang w:eastAsia="x-none"/>
        </w:rPr>
        <w:t xml:space="preserve">se profiere este concepto no ha trascurrido el lapso de 5 años contemplado en el artículo 89 del Código Penal. Sumado a que el requerido fue capturado el </w:t>
      </w:r>
      <w:r w:rsidRPr="00920861">
        <w:rPr>
          <w:rFonts w:ascii="Bookman Old Style" w:hAnsi="Bookman Old Style"/>
          <w:bCs/>
          <w:spacing w:val="-3"/>
          <w:sz w:val="28"/>
          <w:szCs w:val="28"/>
          <w:lang w:eastAsia="x-none"/>
        </w:rPr>
        <w:lastRenderedPageBreak/>
        <w:t xml:space="preserve">3 de marzo de 2026, </w:t>
      </w:r>
      <w:r w:rsidR="00772C3B">
        <w:rPr>
          <w:rFonts w:ascii="Bookman Old Style" w:hAnsi="Bookman Old Style"/>
          <w:bCs/>
          <w:spacing w:val="-3"/>
          <w:sz w:val="28"/>
          <w:szCs w:val="28"/>
          <w:lang w:eastAsia="x-none"/>
        </w:rPr>
        <w:t xml:space="preserve">instante </w:t>
      </w:r>
      <w:r w:rsidRPr="00920861">
        <w:rPr>
          <w:rFonts w:ascii="Bookman Old Style" w:hAnsi="Bookman Old Style"/>
          <w:bCs/>
          <w:spacing w:val="-3"/>
          <w:sz w:val="28"/>
          <w:szCs w:val="28"/>
          <w:lang w:eastAsia="x-none"/>
        </w:rPr>
        <w:t>a partir de</w:t>
      </w:r>
      <w:r w:rsidR="00EE2FEC">
        <w:rPr>
          <w:rFonts w:ascii="Bookman Old Style" w:hAnsi="Bookman Old Style"/>
          <w:bCs/>
          <w:spacing w:val="-3"/>
          <w:sz w:val="28"/>
          <w:szCs w:val="28"/>
          <w:lang w:eastAsia="x-none"/>
        </w:rPr>
        <w:t>l</w:t>
      </w:r>
      <w:r w:rsidRPr="00920861">
        <w:rPr>
          <w:rFonts w:ascii="Bookman Old Style" w:hAnsi="Bookman Old Style"/>
          <w:bCs/>
          <w:spacing w:val="-3"/>
          <w:sz w:val="28"/>
          <w:szCs w:val="28"/>
          <w:lang w:eastAsia="x-none"/>
        </w:rPr>
        <w:t xml:space="preserve"> cual se interrumpió el término prescriptivo. </w:t>
      </w:r>
    </w:p>
    <w:p w14:paraId="08388490" w14:textId="77777777" w:rsidR="00FA1599" w:rsidRPr="00920861" w:rsidRDefault="00FA1599" w:rsidP="00F769B8">
      <w:pPr>
        <w:spacing w:after="0"/>
        <w:ind w:firstLine="708"/>
        <w:jc w:val="both"/>
        <w:rPr>
          <w:rFonts w:ascii="Bookman Old Style" w:hAnsi="Bookman Old Style"/>
          <w:bCs/>
          <w:spacing w:val="-3"/>
          <w:sz w:val="28"/>
          <w:szCs w:val="28"/>
          <w:lang w:eastAsia="x-none"/>
        </w:rPr>
      </w:pPr>
    </w:p>
    <w:p w14:paraId="7B422EAC" w14:textId="77777777" w:rsidR="00FA1599" w:rsidRPr="00920861" w:rsidRDefault="00FA1599" w:rsidP="00FA1599">
      <w:pPr>
        <w:spacing w:after="0" w:line="360" w:lineRule="auto"/>
        <w:ind w:firstLine="708"/>
        <w:jc w:val="both"/>
        <w:rPr>
          <w:rFonts w:ascii="Bookman Old Style" w:hAnsi="Bookman Old Style"/>
          <w:bCs/>
          <w:spacing w:val="-3"/>
          <w:sz w:val="28"/>
          <w:szCs w:val="28"/>
          <w:lang w:eastAsia="x-none"/>
        </w:rPr>
      </w:pPr>
      <w:r w:rsidRPr="00920861">
        <w:rPr>
          <w:rFonts w:ascii="Bookman Old Style" w:hAnsi="Bookman Old Style"/>
          <w:bCs/>
          <w:spacing w:val="-3"/>
          <w:sz w:val="28"/>
          <w:szCs w:val="28"/>
          <w:lang w:eastAsia="x-none"/>
        </w:rPr>
        <w:t>Significa lo anterior que, de acuerdo con la normativa penal colombiana, la sanción penal no ha prescrito.</w:t>
      </w:r>
    </w:p>
    <w:p w14:paraId="35057CB0" w14:textId="77777777" w:rsidR="009E5292" w:rsidRDefault="009E5292" w:rsidP="00F769B8">
      <w:pPr>
        <w:spacing w:after="0"/>
        <w:ind w:firstLine="708"/>
        <w:jc w:val="both"/>
        <w:rPr>
          <w:rFonts w:ascii="Bookman Old Style" w:hAnsi="Bookman Old Style"/>
          <w:sz w:val="28"/>
          <w:szCs w:val="28"/>
        </w:rPr>
      </w:pPr>
    </w:p>
    <w:p w14:paraId="2E8D3DB0" w14:textId="77777777" w:rsidR="009E5292" w:rsidRDefault="009E5292" w:rsidP="009E5292">
      <w:pPr>
        <w:spacing w:after="0" w:line="360" w:lineRule="auto"/>
        <w:ind w:firstLine="708"/>
        <w:jc w:val="both"/>
        <w:rPr>
          <w:rFonts w:ascii="Bookman Old Style" w:eastAsia="Batang" w:hAnsi="Bookman Old Style"/>
          <w:b/>
          <w:bCs/>
          <w:sz w:val="28"/>
          <w:szCs w:val="28"/>
        </w:rPr>
      </w:pPr>
      <w:r w:rsidRPr="00F40135">
        <w:rPr>
          <w:rFonts w:ascii="Bookman Old Style" w:eastAsia="Batang" w:hAnsi="Bookman Old Style"/>
          <w:b/>
          <w:bCs/>
          <w:sz w:val="28"/>
          <w:szCs w:val="28"/>
        </w:rPr>
        <w:t>Concepto</w:t>
      </w:r>
    </w:p>
    <w:p w14:paraId="7B8442EE" w14:textId="77777777" w:rsidR="009E5292" w:rsidRDefault="009E5292" w:rsidP="00F769B8">
      <w:pPr>
        <w:spacing w:after="0" w:line="240" w:lineRule="auto"/>
        <w:ind w:firstLine="708"/>
        <w:jc w:val="both"/>
        <w:rPr>
          <w:rFonts w:ascii="Bookman Old Style" w:hAnsi="Bookman Old Style" w:cs="Arial"/>
          <w:bCs/>
          <w:sz w:val="28"/>
          <w:szCs w:val="28"/>
        </w:rPr>
      </w:pPr>
    </w:p>
    <w:p w14:paraId="1C0894EE" w14:textId="77777777" w:rsidR="00A832F3" w:rsidRDefault="009E5292" w:rsidP="009E5292">
      <w:pPr>
        <w:spacing w:after="0" w:line="360" w:lineRule="auto"/>
        <w:ind w:firstLine="708"/>
        <w:jc w:val="both"/>
        <w:rPr>
          <w:rFonts w:ascii="Bookman Old Style" w:hAnsi="Bookman Old Style"/>
          <w:bCs/>
          <w:sz w:val="28"/>
          <w:szCs w:val="28"/>
          <w:lang w:eastAsia="es-ES"/>
        </w:rPr>
      </w:pPr>
      <w:r w:rsidRPr="004942D1">
        <w:rPr>
          <w:rFonts w:ascii="Bookman Old Style" w:eastAsia="Batang" w:hAnsi="Bookman Old Style"/>
          <w:sz w:val="28"/>
          <w:szCs w:val="28"/>
        </w:rPr>
        <w:t xml:space="preserve">En </w:t>
      </w:r>
      <w:r w:rsidRPr="000D705B">
        <w:rPr>
          <w:rFonts w:ascii="Bookman Old Style" w:eastAsia="Batang" w:hAnsi="Bookman Old Style"/>
          <w:sz w:val="28"/>
          <w:szCs w:val="28"/>
        </w:rPr>
        <w:t xml:space="preserve">razón a las anteriores consideraciones, </w:t>
      </w:r>
      <w:r w:rsidRPr="000D705B">
        <w:rPr>
          <w:rFonts w:ascii="Bookman Old Style" w:hAnsi="Bookman Old Style"/>
          <w:spacing w:val="-3"/>
          <w:sz w:val="28"/>
          <w:szCs w:val="28"/>
          <w:lang w:eastAsia="x-none"/>
        </w:rPr>
        <w:t>la Sala de Casación Penal de la Corte Suprema de Justicia</w:t>
      </w:r>
      <w:r w:rsidRPr="000D705B">
        <w:rPr>
          <w:rFonts w:ascii="Bookman Old Style" w:eastAsia="Batang" w:hAnsi="Bookman Old Style"/>
          <w:sz w:val="28"/>
          <w:szCs w:val="28"/>
        </w:rPr>
        <w:t xml:space="preserve">, emite </w:t>
      </w:r>
      <w:r w:rsidRPr="000D705B">
        <w:rPr>
          <w:rFonts w:ascii="Bookman Old Style" w:eastAsia="Batang" w:hAnsi="Bookman Old Style"/>
          <w:b/>
          <w:bCs/>
          <w:sz w:val="28"/>
          <w:szCs w:val="28"/>
        </w:rPr>
        <w:t>CONCEPTO FAVORABLE</w:t>
      </w:r>
      <w:r w:rsidRPr="000D705B">
        <w:rPr>
          <w:rFonts w:ascii="Bookman Old Style" w:eastAsia="Batang" w:hAnsi="Bookman Old Style"/>
          <w:sz w:val="28"/>
          <w:szCs w:val="28"/>
        </w:rPr>
        <w:t xml:space="preserve"> a la solicitud de extradición de </w:t>
      </w:r>
      <w:r w:rsidR="00A832F3">
        <w:rPr>
          <w:rFonts w:ascii="Bookman Old Style" w:hAnsi="Bookman Old Style"/>
          <w:b/>
          <w:bCs/>
          <w:spacing w:val="-3"/>
          <w:sz w:val="28"/>
          <w:szCs w:val="28"/>
          <w:lang w:eastAsia="x-none"/>
        </w:rPr>
        <w:t>Gustavo Adolfo Hernández Fernández</w:t>
      </w:r>
      <w:r w:rsidRPr="000D705B">
        <w:rPr>
          <w:rFonts w:ascii="Bookman Old Style" w:eastAsia="Batang" w:hAnsi="Bookman Old Style"/>
          <w:sz w:val="28"/>
          <w:szCs w:val="28"/>
        </w:rPr>
        <w:t xml:space="preserve"> formulada por el Reino de España, </w:t>
      </w:r>
      <w:r w:rsidR="00A832F3">
        <w:rPr>
          <w:rFonts w:ascii="Bookman Old Style" w:hAnsi="Bookman Old Style"/>
          <w:spacing w:val="-3"/>
          <w:sz w:val="28"/>
          <w:szCs w:val="28"/>
          <w:lang w:eastAsia="x-none"/>
        </w:rPr>
        <w:t xml:space="preserve">para el cumplimiento de la pena impuesta </w:t>
      </w:r>
      <w:r w:rsidR="00592ECA">
        <w:rPr>
          <w:rFonts w:ascii="Bookman Old Style" w:hAnsi="Bookman Old Style"/>
          <w:spacing w:val="-3"/>
          <w:sz w:val="28"/>
          <w:szCs w:val="28"/>
          <w:lang w:eastAsia="x-none"/>
        </w:rPr>
        <w:t xml:space="preserve">por </w:t>
      </w:r>
      <w:r w:rsidR="00592ECA">
        <w:rPr>
          <w:rFonts w:ascii="Bookman Old Style" w:hAnsi="Bookman Old Style"/>
          <w:bCs/>
          <w:spacing w:val="-3"/>
          <w:sz w:val="28"/>
          <w:szCs w:val="28"/>
          <w:lang w:eastAsia="x-none"/>
        </w:rPr>
        <w:t xml:space="preserve">la Sección Primera de la </w:t>
      </w:r>
      <w:r w:rsidR="00592ECA">
        <w:rPr>
          <w:rFonts w:ascii="Bookman Old Style" w:hAnsi="Bookman Old Style" w:cs="Arial"/>
          <w:bCs/>
          <w:sz w:val="28"/>
          <w:szCs w:val="28"/>
        </w:rPr>
        <w:t xml:space="preserve">Audiencia Provincial de Palma de Mallorca, </w:t>
      </w:r>
      <w:r w:rsidR="00240A76">
        <w:rPr>
          <w:rFonts w:ascii="Bookman Old Style" w:hAnsi="Bookman Old Style" w:cs="Arial"/>
          <w:bCs/>
          <w:sz w:val="28"/>
          <w:szCs w:val="28"/>
        </w:rPr>
        <w:t xml:space="preserve">en </w:t>
      </w:r>
      <w:r w:rsidR="00592ECA">
        <w:rPr>
          <w:rFonts w:ascii="Bookman Old Style" w:hAnsi="Bookman Old Style" w:cs="Arial"/>
          <w:bCs/>
          <w:sz w:val="28"/>
          <w:szCs w:val="28"/>
        </w:rPr>
        <w:t xml:space="preserve">sentencia del </w:t>
      </w:r>
      <w:r w:rsidR="00A832F3">
        <w:rPr>
          <w:rFonts w:ascii="Bookman Old Style" w:hAnsi="Bookman Old Style"/>
          <w:bCs/>
          <w:sz w:val="28"/>
          <w:szCs w:val="28"/>
          <w:lang w:eastAsia="es-ES"/>
        </w:rPr>
        <w:t xml:space="preserve">23 de enero de 2024, </w:t>
      </w:r>
      <w:r w:rsidR="00A832F3">
        <w:rPr>
          <w:rFonts w:ascii="Bookman Old Style" w:hAnsi="Bookman Old Style"/>
          <w:spacing w:val="-3"/>
          <w:sz w:val="28"/>
          <w:szCs w:val="28"/>
          <w:lang w:eastAsia="x-none"/>
        </w:rPr>
        <w:t xml:space="preserve">por el delito de </w:t>
      </w:r>
      <w:r w:rsidR="00A832F3" w:rsidRPr="00920861">
        <w:rPr>
          <w:rFonts w:ascii="Bookman Old Style" w:hAnsi="Bookman Old Style"/>
          <w:bCs/>
          <w:i/>
          <w:iCs/>
          <w:sz w:val="24"/>
          <w:szCs w:val="24"/>
          <w:lang w:eastAsia="es-ES"/>
        </w:rPr>
        <w:t>«</w:t>
      </w:r>
      <w:r w:rsidR="00A832F3">
        <w:rPr>
          <w:rFonts w:ascii="Bookman Old Style" w:hAnsi="Bookman Old Style"/>
          <w:bCs/>
          <w:i/>
          <w:iCs/>
          <w:sz w:val="24"/>
          <w:szCs w:val="24"/>
          <w:lang w:eastAsia="es-ES"/>
        </w:rPr>
        <w:t>abuso sexual</w:t>
      </w:r>
      <w:r w:rsidR="00A832F3" w:rsidRPr="00920861">
        <w:rPr>
          <w:rFonts w:ascii="Bookman Old Style" w:hAnsi="Bookman Old Style"/>
          <w:bCs/>
          <w:i/>
          <w:iCs/>
          <w:sz w:val="24"/>
          <w:szCs w:val="24"/>
          <w:lang w:eastAsia="es-ES"/>
        </w:rPr>
        <w:t>»</w:t>
      </w:r>
      <w:r w:rsidR="00A832F3">
        <w:rPr>
          <w:rFonts w:ascii="Bookman Old Style" w:hAnsi="Bookman Old Style"/>
          <w:bCs/>
          <w:sz w:val="28"/>
          <w:szCs w:val="28"/>
          <w:lang w:eastAsia="es-ES"/>
        </w:rPr>
        <w:t>, derivado de los hechos ocurridos el 2 de enero de 2022.</w:t>
      </w:r>
    </w:p>
    <w:p w14:paraId="10463AAB" w14:textId="77777777" w:rsidR="00A832F3" w:rsidRDefault="00A832F3" w:rsidP="00F769B8">
      <w:pPr>
        <w:spacing w:after="0"/>
        <w:ind w:firstLine="708"/>
        <w:jc w:val="both"/>
        <w:rPr>
          <w:rFonts w:ascii="Bookman Old Style" w:hAnsi="Bookman Old Style"/>
          <w:bCs/>
          <w:sz w:val="28"/>
          <w:szCs w:val="28"/>
          <w:lang w:eastAsia="es-ES"/>
        </w:rPr>
      </w:pPr>
    </w:p>
    <w:p w14:paraId="71455B2E" w14:textId="77777777" w:rsidR="009E5292" w:rsidRPr="00E870CD" w:rsidRDefault="009E5292" w:rsidP="009E5292">
      <w:pPr>
        <w:spacing w:after="0" w:line="360" w:lineRule="auto"/>
        <w:ind w:firstLine="708"/>
        <w:jc w:val="both"/>
        <w:rPr>
          <w:rFonts w:ascii="Bookman Old Style" w:hAnsi="Bookman Old Style"/>
          <w:b/>
          <w:bCs/>
          <w:spacing w:val="-3"/>
          <w:sz w:val="28"/>
          <w:szCs w:val="28"/>
          <w:lang w:eastAsia="x-none"/>
        </w:rPr>
      </w:pPr>
      <w:r w:rsidRPr="00DD573F">
        <w:rPr>
          <w:rFonts w:ascii="Bookman Old Style" w:hAnsi="Bookman Old Style"/>
          <w:b/>
          <w:bCs/>
          <w:spacing w:val="-3"/>
          <w:sz w:val="28"/>
          <w:szCs w:val="28"/>
          <w:lang w:eastAsia="x-none"/>
        </w:rPr>
        <w:t>Condicionamientos</w:t>
      </w:r>
    </w:p>
    <w:p w14:paraId="0CC7E23C" w14:textId="77777777" w:rsidR="009E5292" w:rsidRDefault="009E5292" w:rsidP="00F769B8">
      <w:pPr>
        <w:spacing w:after="0" w:line="240" w:lineRule="auto"/>
        <w:ind w:firstLine="708"/>
        <w:jc w:val="both"/>
        <w:rPr>
          <w:rFonts w:ascii="Bookman Old Style" w:hAnsi="Bookman Old Style" w:cs="Arial"/>
          <w:bCs/>
          <w:sz w:val="28"/>
          <w:szCs w:val="28"/>
        </w:rPr>
      </w:pPr>
    </w:p>
    <w:p w14:paraId="6B3EC846" w14:textId="77777777" w:rsidR="00DD573F" w:rsidRDefault="00DD573F" w:rsidP="009E5292">
      <w:pPr>
        <w:spacing w:after="0" w:line="360" w:lineRule="auto"/>
        <w:ind w:firstLine="708"/>
        <w:jc w:val="both"/>
        <w:rPr>
          <w:rFonts w:ascii="Bookman Old Style" w:hAnsi="Bookman Old Style" w:cs="Arial"/>
          <w:bCs/>
          <w:sz w:val="28"/>
          <w:szCs w:val="28"/>
        </w:rPr>
      </w:pPr>
      <w:r w:rsidRPr="00DD573F">
        <w:rPr>
          <w:rFonts w:ascii="Bookman Old Style" w:hAnsi="Bookman Old Style" w:cs="Arial"/>
          <w:b/>
          <w:sz w:val="28"/>
          <w:szCs w:val="28"/>
        </w:rPr>
        <w:t>1.</w:t>
      </w:r>
      <w:r w:rsidRPr="00DD573F">
        <w:rPr>
          <w:rFonts w:ascii="Bookman Old Style" w:hAnsi="Bookman Old Style" w:cs="Arial"/>
          <w:bCs/>
          <w:sz w:val="28"/>
          <w:szCs w:val="28"/>
        </w:rPr>
        <w:t xml:space="preserve"> Garantizar al reclamado su permanencia en la nación requirente y el retorno a Colombia en condiciones de dignidad y respeto, después de su liberación por haber cumplido la pena que le fuere impuesta.</w:t>
      </w:r>
    </w:p>
    <w:p w14:paraId="62961346" w14:textId="77777777" w:rsidR="00DD573F" w:rsidRDefault="00DD573F" w:rsidP="00F769B8">
      <w:pPr>
        <w:spacing w:after="0"/>
        <w:ind w:firstLine="708"/>
        <w:jc w:val="both"/>
        <w:rPr>
          <w:rFonts w:ascii="Bookman Old Style" w:hAnsi="Bookman Old Style" w:cs="Arial"/>
          <w:bCs/>
          <w:sz w:val="28"/>
          <w:szCs w:val="28"/>
        </w:rPr>
      </w:pPr>
    </w:p>
    <w:p w14:paraId="326E495C" w14:textId="77777777" w:rsidR="00DD573F" w:rsidRDefault="00DD573F" w:rsidP="009E5292">
      <w:pPr>
        <w:spacing w:after="0" w:line="360" w:lineRule="auto"/>
        <w:ind w:firstLine="708"/>
        <w:jc w:val="both"/>
        <w:rPr>
          <w:rFonts w:ascii="Bookman Old Style" w:hAnsi="Bookman Old Style" w:cs="Arial"/>
          <w:bCs/>
          <w:sz w:val="28"/>
          <w:szCs w:val="28"/>
        </w:rPr>
      </w:pPr>
      <w:r w:rsidRPr="00DD573F">
        <w:rPr>
          <w:rFonts w:ascii="Bookman Old Style" w:hAnsi="Bookman Old Style" w:cs="Arial"/>
          <w:b/>
          <w:sz w:val="28"/>
          <w:szCs w:val="28"/>
        </w:rPr>
        <w:t>2.</w:t>
      </w:r>
      <w:r w:rsidRPr="00DD573F">
        <w:rPr>
          <w:rFonts w:ascii="Bookman Old Style" w:hAnsi="Bookman Old Style" w:cs="Arial"/>
          <w:bCs/>
          <w:sz w:val="28"/>
          <w:szCs w:val="28"/>
        </w:rPr>
        <w:t xml:space="preserve"> Del mismo modo, le corresponde exigir que el solicitado no sea juzgado por hechos anteriores al 17 de diciembre de 1997 ni distintos a los que motivan la solicitud de extradición. Tampoco será sometido a sanciones distintas de las impuestas en la condena ni a penas de muerte, destierro, prisión perpetua o confiscación, </w:t>
      </w:r>
      <w:r w:rsidRPr="00DD573F">
        <w:rPr>
          <w:rFonts w:ascii="Bookman Old Style" w:hAnsi="Bookman Old Style" w:cs="Arial"/>
          <w:bCs/>
          <w:sz w:val="28"/>
          <w:szCs w:val="28"/>
        </w:rPr>
        <w:lastRenderedPageBreak/>
        <w:t>desaparición forzada, torturas, tratos crueles, inhumanos o degradantes.</w:t>
      </w:r>
    </w:p>
    <w:p w14:paraId="4C011B99" w14:textId="77777777" w:rsidR="00DD573F" w:rsidRDefault="00DD573F" w:rsidP="00F769B8">
      <w:pPr>
        <w:spacing w:after="0"/>
        <w:ind w:firstLine="708"/>
        <w:jc w:val="both"/>
        <w:rPr>
          <w:rFonts w:ascii="Bookman Old Style" w:hAnsi="Bookman Old Style" w:cs="Arial"/>
          <w:bCs/>
          <w:sz w:val="28"/>
          <w:szCs w:val="28"/>
        </w:rPr>
      </w:pPr>
    </w:p>
    <w:p w14:paraId="618C99DE" w14:textId="77777777" w:rsidR="00DD573F" w:rsidRDefault="00DD573F" w:rsidP="009E5292">
      <w:pPr>
        <w:spacing w:after="0" w:line="360" w:lineRule="auto"/>
        <w:ind w:firstLine="708"/>
        <w:jc w:val="both"/>
        <w:rPr>
          <w:rFonts w:ascii="Bookman Old Style" w:hAnsi="Bookman Old Style" w:cs="Arial"/>
          <w:bCs/>
          <w:sz w:val="28"/>
          <w:szCs w:val="28"/>
        </w:rPr>
      </w:pPr>
      <w:r w:rsidRPr="00DD573F">
        <w:rPr>
          <w:rFonts w:ascii="Bookman Old Style" w:hAnsi="Bookman Old Style" w:cs="Arial"/>
          <w:b/>
          <w:sz w:val="28"/>
          <w:szCs w:val="28"/>
        </w:rPr>
        <w:t>3.</w:t>
      </w:r>
      <w:r w:rsidRPr="00DD573F">
        <w:rPr>
          <w:rFonts w:ascii="Bookman Old Style" w:hAnsi="Bookman Old Style" w:cs="Arial"/>
          <w:bCs/>
          <w:sz w:val="28"/>
          <w:szCs w:val="28"/>
        </w:rPr>
        <w:t xml:space="preserve"> De igual manera, debe condicionar la entrega del reclamado a que se le respeten todas las garantías. En particular, que tenga un defensor designado por él o por el Estado</w:t>
      </w:r>
      <w:r w:rsidR="00574D54">
        <w:rPr>
          <w:rFonts w:ascii="Bookman Old Style" w:hAnsi="Bookman Old Style" w:cs="Arial"/>
          <w:bCs/>
          <w:sz w:val="28"/>
          <w:szCs w:val="28"/>
        </w:rPr>
        <w:t xml:space="preserve"> y</w:t>
      </w:r>
      <w:r w:rsidRPr="00DD573F">
        <w:rPr>
          <w:rFonts w:ascii="Bookman Old Style" w:hAnsi="Bookman Old Style" w:cs="Arial"/>
          <w:bCs/>
          <w:sz w:val="28"/>
          <w:szCs w:val="28"/>
        </w:rPr>
        <w:t xml:space="preserve"> que su situación de privación de la libertad se desarrolle en condiciones dignas.</w:t>
      </w:r>
      <w:r w:rsidR="00C73848">
        <w:rPr>
          <w:rFonts w:ascii="Bookman Old Style" w:hAnsi="Bookman Old Style" w:cs="Arial"/>
          <w:bCs/>
          <w:sz w:val="28"/>
          <w:szCs w:val="28"/>
        </w:rPr>
        <w:t xml:space="preserve"> </w:t>
      </w:r>
      <w:r w:rsidRPr="00DD573F">
        <w:rPr>
          <w:rFonts w:ascii="Bookman Old Style" w:hAnsi="Bookman Old Style" w:cs="Arial"/>
          <w:bCs/>
          <w:sz w:val="28"/>
          <w:szCs w:val="28"/>
        </w:rPr>
        <w:t>Lo anterior, de conformidad con lo dispuesto en los artículos 9, 10 y 11 de la Declaración Universal de Derechos Humanos.</w:t>
      </w:r>
    </w:p>
    <w:p w14:paraId="69F7B8F4" w14:textId="77777777" w:rsidR="00DD573F" w:rsidRDefault="00DD573F" w:rsidP="00F769B8">
      <w:pPr>
        <w:spacing w:after="0"/>
        <w:ind w:firstLine="708"/>
        <w:jc w:val="both"/>
        <w:rPr>
          <w:rFonts w:ascii="Bookman Old Style" w:hAnsi="Bookman Old Style" w:cs="Arial"/>
          <w:bCs/>
          <w:sz w:val="28"/>
          <w:szCs w:val="28"/>
        </w:rPr>
      </w:pPr>
    </w:p>
    <w:p w14:paraId="5F7F6AA4" w14:textId="77777777" w:rsidR="00DD573F" w:rsidRDefault="00DD573F" w:rsidP="009E5292">
      <w:pPr>
        <w:spacing w:after="0" w:line="360" w:lineRule="auto"/>
        <w:ind w:firstLine="708"/>
        <w:jc w:val="both"/>
        <w:rPr>
          <w:rFonts w:ascii="Bookman Old Style" w:hAnsi="Bookman Old Style" w:cs="Arial"/>
          <w:bCs/>
          <w:sz w:val="28"/>
          <w:szCs w:val="28"/>
        </w:rPr>
      </w:pPr>
      <w:r w:rsidRPr="00DD573F">
        <w:rPr>
          <w:rFonts w:ascii="Bookman Old Style" w:hAnsi="Bookman Old Style" w:cs="Arial"/>
          <w:b/>
          <w:sz w:val="28"/>
          <w:szCs w:val="28"/>
        </w:rPr>
        <w:t>4.</w:t>
      </w:r>
      <w:r w:rsidRPr="00DD573F">
        <w:rPr>
          <w:rFonts w:ascii="Bookman Old Style" w:hAnsi="Bookman Old Style" w:cs="Arial"/>
          <w:bCs/>
          <w:sz w:val="28"/>
          <w:szCs w:val="28"/>
        </w:rPr>
        <w:t xml:space="preserve"> Por otra parte, corresponde condicionar la entrega a que el país reclamante, de acuerdo con sus políticas internas sobre la materia, ofrezca posibilidades racionales y reales para que el requerido tenga contacto regular con sus familiares más cercanos, considerando que el artículo 42 de la Constitución Política de 1991 reconoce a la familia como núcleo esencial de la sociedad, garantiza su protección y reconoce su honra, dignidad e intimidad.</w:t>
      </w:r>
    </w:p>
    <w:p w14:paraId="362AF50A" w14:textId="77777777" w:rsidR="00DD573F" w:rsidRDefault="00DD573F" w:rsidP="00F769B8">
      <w:pPr>
        <w:spacing w:after="0"/>
        <w:ind w:firstLine="708"/>
        <w:jc w:val="both"/>
        <w:rPr>
          <w:rFonts w:ascii="Bookman Old Style" w:hAnsi="Bookman Old Style" w:cs="Arial"/>
          <w:bCs/>
          <w:sz w:val="28"/>
          <w:szCs w:val="28"/>
        </w:rPr>
      </w:pPr>
    </w:p>
    <w:p w14:paraId="290743D8" w14:textId="77777777" w:rsidR="00DD573F" w:rsidRDefault="00DD573F" w:rsidP="009E5292">
      <w:pPr>
        <w:spacing w:after="0" w:line="360" w:lineRule="auto"/>
        <w:ind w:firstLine="708"/>
        <w:jc w:val="both"/>
        <w:rPr>
          <w:rFonts w:ascii="Bookman Old Style" w:hAnsi="Bookman Old Style" w:cs="Arial"/>
          <w:bCs/>
          <w:sz w:val="28"/>
          <w:szCs w:val="28"/>
        </w:rPr>
      </w:pPr>
      <w:r w:rsidRPr="00DD573F">
        <w:rPr>
          <w:rFonts w:ascii="Bookman Old Style" w:hAnsi="Bookman Old Style" w:cs="Arial"/>
          <w:b/>
          <w:sz w:val="28"/>
          <w:szCs w:val="28"/>
        </w:rPr>
        <w:t>5.</w:t>
      </w:r>
      <w:r w:rsidRPr="00DD573F">
        <w:rPr>
          <w:rFonts w:ascii="Bookman Old Style" w:hAnsi="Bookman Old Style" w:cs="Arial"/>
          <w:bCs/>
          <w:sz w:val="28"/>
          <w:szCs w:val="28"/>
        </w:rPr>
        <w:t xml:space="preserve"> Tener en cuenta como parte cumplida de la pena de prisión que se le impuso, el tiempo que el requerido haya permanecido privado de la libertad con motivo de este trámite de extradición.</w:t>
      </w:r>
    </w:p>
    <w:p w14:paraId="16C28CB0" w14:textId="77777777" w:rsidR="00DD573F" w:rsidRDefault="00DD573F" w:rsidP="00F769B8">
      <w:pPr>
        <w:spacing w:after="0"/>
        <w:ind w:firstLine="708"/>
        <w:jc w:val="both"/>
        <w:rPr>
          <w:rFonts w:ascii="Bookman Old Style" w:hAnsi="Bookman Old Style" w:cs="Arial"/>
          <w:bCs/>
          <w:sz w:val="28"/>
          <w:szCs w:val="28"/>
        </w:rPr>
      </w:pPr>
    </w:p>
    <w:p w14:paraId="409BFFE6" w14:textId="77777777" w:rsidR="00DD573F" w:rsidRDefault="00DD573F" w:rsidP="009E5292">
      <w:pPr>
        <w:spacing w:after="0" w:line="360" w:lineRule="auto"/>
        <w:ind w:firstLine="708"/>
        <w:jc w:val="both"/>
        <w:rPr>
          <w:rFonts w:ascii="Bookman Old Style" w:hAnsi="Bookman Old Style" w:cs="Arial"/>
          <w:bCs/>
          <w:sz w:val="28"/>
          <w:szCs w:val="28"/>
        </w:rPr>
      </w:pPr>
      <w:r w:rsidRPr="00DD573F">
        <w:rPr>
          <w:rFonts w:ascii="Bookman Old Style" w:hAnsi="Bookman Old Style" w:cs="Arial"/>
          <w:b/>
          <w:sz w:val="28"/>
          <w:szCs w:val="28"/>
        </w:rPr>
        <w:t>6.</w:t>
      </w:r>
      <w:r w:rsidRPr="00DD573F">
        <w:rPr>
          <w:rFonts w:ascii="Bookman Old Style" w:hAnsi="Bookman Old Style" w:cs="Arial"/>
          <w:bCs/>
          <w:sz w:val="28"/>
          <w:szCs w:val="28"/>
        </w:rPr>
        <w:t xml:space="preserve"> Remitir al Gobierno Nacional copia de las sentencias o decisiones que pongan fin al proceso en los Tribunales de ese país, debido a los cargos que aquí se le imputan.</w:t>
      </w:r>
    </w:p>
    <w:p w14:paraId="3BB4EABB" w14:textId="77777777" w:rsidR="00DD573F" w:rsidRDefault="00DD573F" w:rsidP="009E5292">
      <w:pPr>
        <w:spacing w:after="0" w:line="360" w:lineRule="auto"/>
        <w:ind w:firstLine="708"/>
        <w:jc w:val="both"/>
        <w:rPr>
          <w:rFonts w:ascii="Bookman Old Style" w:hAnsi="Bookman Old Style" w:cs="Arial"/>
          <w:bCs/>
          <w:sz w:val="28"/>
          <w:szCs w:val="28"/>
        </w:rPr>
      </w:pPr>
    </w:p>
    <w:p w14:paraId="269DC90C" w14:textId="77777777" w:rsidR="00DD573F" w:rsidRDefault="00DD573F" w:rsidP="009E5292">
      <w:pPr>
        <w:spacing w:after="0" w:line="360" w:lineRule="auto"/>
        <w:ind w:firstLine="708"/>
        <w:jc w:val="both"/>
        <w:rPr>
          <w:rFonts w:ascii="Bookman Old Style" w:hAnsi="Bookman Old Style" w:cs="Arial"/>
          <w:bCs/>
          <w:sz w:val="28"/>
          <w:szCs w:val="28"/>
        </w:rPr>
      </w:pPr>
      <w:r w:rsidRPr="00DD573F">
        <w:rPr>
          <w:rFonts w:ascii="Bookman Old Style" w:hAnsi="Bookman Old Style" w:cs="Arial"/>
          <w:b/>
          <w:sz w:val="28"/>
          <w:szCs w:val="28"/>
        </w:rPr>
        <w:lastRenderedPageBreak/>
        <w:t>7.</w:t>
      </w:r>
      <w:r w:rsidRPr="00DD573F">
        <w:rPr>
          <w:rFonts w:ascii="Bookman Old Style" w:hAnsi="Bookman Old Style" w:cs="Arial"/>
          <w:bCs/>
          <w:sz w:val="28"/>
          <w:szCs w:val="28"/>
        </w:rPr>
        <w:t xml:space="preserve"> El Gobierno Nacional deberá efectuar el respectivo seguimiento a los condicionamientos que se imponen a la concesión de la extradición y determinar las consecuencias que se derivarían de su posible incumplimiento, al tenor de lo señalado en el ordinal 2º del artículo 189 de la Constitución Nacional.</w:t>
      </w:r>
    </w:p>
    <w:p w14:paraId="0E36A548" w14:textId="77777777" w:rsidR="00DD573F" w:rsidRDefault="00DD573F" w:rsidP="009E5292">
      <w:pPr>
        <w:spacing w:after="0" w:line="360" w:lineRule="auto"/>
        <w:ind w:firstLine="708"/>
        <w:jc w:val="both"/>
        <w:rPr>
          <w:rFonts w:ascii="Bookman Old Style" w:hAnsi="Bookman Old Style" w:cs="Arial"/>
          <w:bCs/>
          <w:sz w:val="28"/>
          <w:szCs w:val="28"/>
        </w:rPr>
      </w:pPr>
    </w:p>
    <w:p w14:paraId="616F7F6A" w14:textId="77777777" w:rsidR="00444598" w:rsidRPr="00CB514E" w:rsidRDefault="00444598" w:rsidP="00444598">
      <w:pPr>
        <w:spacing w:after="0" w:line="360" w:lineRule="auto"/>
        <w:ind w:firstLine="708"/>
        <w:jc w:val="both"/>
        <w:rPr>
          <w:rFonts w:ascii="Bookman Old Style" w:hAnsi="Bookman Old Style"/>
          <w:sz w:val="28"/>
          <w:szCs w:val="28"/>
        </w:rPr>
      </w:pPr>
      <w:r w:rsidRPr="00CB514E">
        <w:rPr>
          <w:rFonts w:ascii="Bookman Old Style" w:hAnsi="Bookman Old Style"/>
          <w:sz w:val="28"/>
          <w:szCs w:val="28"/>
        </w:rPr>
        <w:t xml:space="preserve">Comuníquese esta determinación al requerido </w:t>
      </w:r>
      <w:r w:rsidRPr="00CB514E">
        <w:rPr>
          <w:rFonts w:ascii="Bookman Old Style" w:hAnsi="Bookman Old Style"/>
          <w:b/>
          <w:bCs/>
          <w:sz w:val="28"/>
          <w:szCs w:val="28"/>
        </w:rPr>
        <w:t>Gustavo Adolfo Hernández Fernández</w:t>
      </w:r>
      <w:r w:rsidRPr="00CB514E">
        <w:rPr>
          <w:rFonts w:ascii="Bookman Old Style" w:hAnsi="Bookman Old Style"/>
          <w:sz w:val="28"/>
          <w:szCs w:val="28"/>
        </w:rPr>
        <w:t>, a su defensor, al representante del Ministerio Público y a la Fiscalía General de la Nación para lo de su competencia en relación con el detenido preventivamente con fines de extradición.</w:t>
      </w:r>
    </w:p>
    <w:p w14:paraId="0D77F18F" w14:textId="77777777" w:rsidR="00444598" w:rsidRPr="00E378FD" w:rsidRDefault="00444598" w:rsidP="00444598">
      <w:pPr>
        <w:spacing w:after="0" w:line="360" w:lineRule="auto"/>
        <w:ind w:firstLine="708"/>
        <w:jc w:val="both"/>
        <w:rPr>
          <w:rFonts w:ascii="Bookman Old Style" w:hAnsi="Bookman Old Style"/>
          <w:sz w:val="28"/>
          <w:szCs w:val="28"/>
          <w:highlight w:val="yellow"/>
        </w:rPr>
      </w:pPr>
    </w:p>
    <w:p w14:paraId="4D7AAB94" w14:textId="77777777" w:rsidR="00444598" w:rsidRPr="00CB514E" w:rsidRDefault="00444598" w:rsidP="00444598">
      <w:pPr>
        <w:spacing w:after="0" w:line="360" w:lineRule="auto"/>
        <w:ind w:firstLine="708"/>
        <w:jc w:val="both"/>
        <w:rPr>
          <w:rFonts w:ascii="Bookman Old Style" w:hAnsi="Bookman Old Style"/>
          <w:sz w:val="28"/>
          <w:szCs w:val="28"/>
        </w:rPr>
      </w:pPr>
      <w:r w:rsidRPr="00CB514E">
        <w:rPr>
          <w:rFonts w:ascii="Bookman Old Style" w:hAnsi="Bookman Old Style"/>
          <w:sz w:val="28"/>
          <w:szCs w:val="28"/>
        </w:rPr>
        <w:t>Finalmente, remítase el expediente al Ministerio de Justicia y de Derecho para los trámites legales subsiguientes.</w:t>
      </w:r>
    </w:p>
    <w:p w14:paraId="7615222E" w14:textId="77777777" w:rsidR="00444598" w:rsidRPr="00E378FD" w:rsidRDefault="00444598" w:rsidP="009E5292">
      <w:pPr>
        <w:spacing w:after="0" w:line="360" w:lineRule="auto"/>
        <w:ind w:firstLine="708"/>
        <w:jc w:val="both"/>
        <w:rPr>
          <w:rFonts w:ascii="Bookman Old Style" w:hAnsi="Bookman Old Style" w:cs="Arial"/>
          <w:bCs/>
          <w:sz w:val="28"/>
          <w:szCs w:val="28"/>
          <w:highlight w:val="yellow"/>
        </w:rPr>
      </w:pPr>
    </w:p>
    <w:p w14:paraId="23CD419D" w14:textId="77777777" w:rsidR="009E5292" w:rsidRDefault="009E5292" w:rsidP="009E5292">
      <w:pPr>
        <w:spacing w:after="0" w:line="360" w:lineRule="auto"/>
        <w:jc w:val="center"/>
        <w:rPr>
          <w:rFonts w:ascii="Bookman Old Style" w:eastAsia="Batang" w:hAnsi="Bookman Old Style"/>
          <w:bCs/>
          <w:sz w:val="28"/>
          <w:szCs w:val="28"/>
        </w:rPr>
      </w:pPr>
      <w:r w:rsidRPr="00F40135">
        <w:rPr>
          <w:rFonts w:ascii="Bookman Old Style" w:eastAsia="Batang" w:hAnsi="Bookman Old Style"/>
          <w:b/>
          <w:bCs/>
          <w:sz w:val="28"/>
          <w:szCs w:val="28"/>
        </w:rPr>
        <w:t>NOTIFÍQUESE Y CÚMPLASE.</w:t>
      </w:r>
    </w:p>
    <w:p w14:paraId="145AE41A" w14:textId="77777777" w:rsidR="009E5292" w:rsidRDefault="009E5292" w:rsidP="009E5292">
      <w:pPr>
        <w:spacing w:after="0" w:line="360" w:lineRule="auto"/>
        <w:jc w:val="center"/>
        <w:rPr>
          <w:rFonts w:ascii="Bookman Old Style" w:hAnsi="Bookman Old Style" w:cs="Arial"/>
          <w:b/>
          <w:bCs/>
          <w:sz w:val="28"/>
          <w:szCs w:val="28"/>
        </w:rPr>
      </w:pPr>
    </w:p>
    <w:p w14:paraId="7DED7888" w14:textId="77777777" w:rsidR="00BD351E" w:rsidRDefault="00BD351E" w:rsidP="009E5292">
      <w:pPr>
        <w:spacing w:after="0" w:line="360" w:lineRule="auto"/>
        <w:jc w:val="center"/>
        <w:rPr>
          <w:rFonts w:ascii="Bookman Old Style" w:hAnsi="Bookman Old Style" w:cs="Arial"/>
          <w:b/>
          <w:bCs/>
          <w:sz w:val="28"/>
          <w:szCs w:val="28"/>
        </w:rPr>
      </w:pPr>
    </w:p>
    <w:p w14:paraId="1A35F75D" w14:textId="77777777" w:rsidR="00F769B8" w:rsidRDefault="00F769B8" w:rsidP="009E5292">
      <w:pPr>
        <w:spacing w:after="0" w:line="360" w:lineRule="auto"/>
        <w:jc w:val="center"/>
        <w:rPr>
          <w:rFonts w:ascii="Bookman Old Style" w:hAnsi="Bookman Old Style" w:cs="Arial"/>
          <w:b/>
          <w:bCs/>
          <w:sz w:val="28"/>
          <w:szCs w:val="28"/>
        </w:rPr>
      </w:pPr>
    </w:p>
    <w:p w14:paraId="235F6B4D" w14:textId="77777777" w:rsidR="009E5292" w:rsidRDefault="009E5292" w:rsidP="00F769B8">
      <w:pPr>
        <w:pStyle w:val="Sinespaciado"/>
      </w:pPr>
    </w:p>
    <w:p w14:paraId="1EA42B83"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CARLOS ROBERTO SOLÓRZANO GARAVITO</w:t>
      </w:r>
    </w:p>
    <w:p w14:paraId="1B25FF75"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Presidente</w:t>
      </w:r>
    </w:p>
    <w:p w14:paraId="1BC5EE31" w14:textId="77777777" w:rsidR="00BD351E" w:rsidRPr="00BD351E" w:rsidRDefault="00BD351E" w:rsidP="00BD351E">
      <w:pPr>
        <w:spacing w:after="0" w:line="360" w:lineRule="auto"/>
        <w:jc w:val="center"/>
        <w:rPr>
          <w:rFonts w:ascii="Bookman Old Style" w:hAnsi="Bookman Old Style" w:cs="Arial"/>
          <w:b/>
          <w:bCs/>
          <w:sz w:val="28"/>
          <w:szCs w:val="28"/>
        </w:rPr>
      </w:pPr>
    </w:p>
    <w:p w14:paraId="134F9A9B" w14:textId="77777777" w:rsidR="00BD351E" w:rsidRPr="00BD351E" w:rsidRDefault="00BD351E" w:rsidP="00BD351E">
      <w:pPr>
        <w:spacing w:after="0" w:line="360" w:lineRule="auto"/>
        <w:jc w:val="center"/>
        <w:rPr>
          <w:rFonts w:ascii="Bookman Old Style" w:hAnsi="Bookman Old Style" w:cs="Arial"/>
          <w:b/>
          <w:bCs/>
          <w:sz w:val="28"/>
          <w:szCs w:val="28"/>
        </w:rPr>
      </w:pPr>
    </w:p>
    <w:p w14:paraId="6FEAE6C0" w14:textId="77777777" w:rsidR="00BD351E" w:rsidRDefault="00BD351E" w:rsidP="00BD351E">
      <w:pPr>
        <w:spacing w:after="0" w:line="360" w:lineRule="auto"/>
        <w:jc w:val="center"/>
        <w:rPr>
          <w:rFonts w:ascii="Bookman Old Style" w:hAnsi="Bookman Old Style" w:cs="Arial"/>
          <w:b/>
          <w:bCs/>
          <w:sz w:val="28"/>
          <w:szCs w:val="28"/>
        </w:rPr>
      </w:pPr>
    </w:p>
    <w:p w14:paraId="21A347AB" w14:textId="77777777" w:rsidR="00F769B8" w:rsidRPr="00BD351E" w:rsidRDefault="00F769B8" w:rsidP="00BD351E">
      <w:pPr>
        <w:spacing w:after="0" w:line="360" w:lineRule="auto"/>
        <w:jc w:val="center"/>
        <w:rPr>
          <w:rFonts w:ascii="Bookman Old Style" w:hAnsi="Bookman Old Style" w:cs="Arial"/>
          <w:b/>
          <w:bCs/>
          <w:sz w:val="28"/>
          <w:szCs w:val="28"/>
        </w:rPr>
      </w:pPr>
    </w:p>
    <w:p w14:paraId="10011E9A"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MYRIAM ÁVILA ROLDÁN</w:t>
      </w:r>
    </w:p>
    <w:p w14:paraId="15FFA542" w14:textId="77777777" w:rsidR="00BD351E" w:rsidRPr="00BD351E" w:rsidRDefault="00BD351E" w:rsidP="00BD351E">
      <w:pPr>
        <w:spacing w:after="0" w:line="360" w:lineRule="auto"/>
        <w:jc w:val="center"/>
        <w:rPr>
          <w:rFonts w:ascii="Bookman Old Style" w:hAnsi="Bookman Old Style" w:cs="Arial"/>
          <w:b/>
          <w:bCs/>
          <w:sz w:val="28"/>
          <w:szCs w:val="28"/>
        </w:rPr>
      </w:pPr>
    </w:p>
    <w:p w14:paraId="0B738802" w14:textId="77777777" w:rsidR="00BD351E" w:rsidRDefault="00BD351E" w:rsidP="00BD351E">
      <w:pPr>
        <w:spacing w:after="0" w:line="360" w:lineRule="auto"/>
        <w:jc w:val="center"/>
        <w:rPr>
          <w:rFonts w:ascii="Bookman Old Style" w:hAnsi="Bookman Old Style" w:cs="Arial"/>
          <w:b/>
          <w:bCs/>
          <w:sz w:val="28"/>
          <w:szCs w:val="28"/>
        </w:rPr>
      </w:pPr>
    </w:p>
    <w:p w14:paraId="6A355C96" w14:textId="77777777" w:rsidR="00F769B8" w:rsidRPr="00BD351E" w:rsidRDefault="00F769B8" w:rsidP="00BD351E">
      <w:pPr>
        <w:spacing w:after="0" w:line="360" w:lineRule="auto"/>
        <w:jc w:val="center"/>
        <w:rPr>
          <w:rFonts w:ascii="Bookman Old Style" w:hAnsi="Bookman Old Style" w:cs="Arial"/>
          <w:b/>
          <w:bCs/>
          <w:sz w:val="28"/>
          <w:szCs w:val="28"/>
        </w:rPr>
      </w:pPr>
    </w:p>
    <w:p w14:paraId="1C2DD89C" w14:textId="77777777" w:rsidR="00BD351E" w:rsidRDefault="00BD351E" w:rsidP="00BD351E">
      <w:pPr>
        <w:spacing w:after="0" w:line="360" w:lineRule="auto"/>
        <w:jc w:val="center"/>
        <w:rPr>
          <w:rFonts w:ascii="Bookman Old Style" w:hAnsi="Bookman Old Style" w:cs="Arial"/>
          <w:b/>
          <w:bCs/>
          <w:sz w:val="28"/>
          <w:szCs w:val="28"/>
        </w:rPr>
      </w:pPr>
    </w:p>
    <w:p w14:paraId="25DBA4A7"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GERARDO BARBOSA CASTILLO</w:t>
      </w:r>
    </w:p>
    <w:p w14:paraId="7648552F" w14:textId="77777777" w:rsidR="00BD351E" w:rsidRDefault="00BD351E" w:rsidP="00BD351E">
      <w:pPr>
        <w:spacing w:after="0" w:line="360" w:lineRule="auto"/>
        <w:jc w:val="center"/>
        <w:rPr>
          <w:rFonts w:ascii="Bookman Old Style" w:hAnsi="Bookman Old Style" w:cs="Arial"/>
          <w:b/>
          <w:bCs/>
          <w:sz w:val="28"/>
          <w:szCs w:val="28"/>
        </w:rPr>
      </w:pPr>
    </w:p>
    <w:p w14:paraId="4FF8E6F5" w14:textId="77777777" w:rsidR="00F769B8" w:rsidRPr="00BD351E" w:rsidRDefault="00F769B8" w:rsidP="00BD351E">
      <w:pPr>
        <w:spacing w:after="0" w:line="360" w:lineRule="auto"/>
        <w:jc w:val="center"/>
        <w:rPr>
          <w:rFonts w:ascii="Bookman Old Style" w:hAnsi="Bookman Old Style" w:cs="Arial"/>
          <w:b/>
          <w:bCs/>
          <w:sz w:val="28"/>
          <w:szCs w:val="28"/>
        </w:rPr>
      </w:pPr>
    </w:p>
    <w:p w14:paraId="1AC11AA6" w14:textId="77777777" w:rsidR="00BD351E" w:rsidRDefault="00BD351E" w:rsidP="00BD351E">
      <w:pPr>
        <w:spacing w:after="0" w:line="360" w:lineRule="auto"/>
        <w:jc w:val="center"/>
        <w:rPr>
          <w:rFonts w:ascii="Bookman Old Style" w:hAnsi="Bookman Old Style" w:cs="Arial"/>
          <w:b/>
          <w:bCs/>
          <w:sz w:val="28"/>
          <w:szCs w:val="28"/>
        </w:rPr>
      </w:pPr>
    </w:p>
    <w:p w14:paraId="7D281D61" w14:textId="77777777" w:rsidR="003D7528" w:rsidRPr="00BD351E" w:rsidRDefault="003D7528" w:rsidP="00BD351E">
      <w:pPr>
        <w:spacing w:after="0" w:line="360" w:lineRule="auto"/>
        <w:jc w:val="center"/>
        <w:rPr>
          <w:rFonts w:ascii="Bookman Old Style" w:hAnsi="Bookman Old Style" w:cs="Arial"/>
          <w:b/>
          <w:bCs/>
          <w:sz w:val="28"/>
          <w:szCs w:val="28"/>
        </w:rPr>
      </w:pPr>
    </w:p>
    <w:p w14:paraId="06FC1298"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FERNANDO LEÓN BOLAÑOS PALACIOS</w:t>
      </w:r>
    </w:p>
    <w:p w14:paraId="0F620A8B" w14:textId="77777777" w:rsidR="00BD351E" w:rsidRPr="00BD351E" w:rsidRDefault="00BD351E" w:rsidP="00BD351E">
      <w:pPr>
        <w:spacing w:after="0" w:line="360" w:lineRule="auto"/>
        <w:jc w:val="center"/>
        <w:rPr>
          <w:rFonts w:ascii="Bookman Old Style" w:hAnsi="Bookman Old Style" w:cs="Arial"/>
          <w:b/>
          <w:bCs/>
          <w:sz w:val="28"/>
          <w:szCs w:val="28"/>
        </w:rPr>
      </w:pPr>
    </w:p>
    <w:p w14:paraId="3F3B2840" w14:textId="77777777" w:rsidR="00BD351E" w:rsidRDefault="00BD351E" w:rsidP="00BD351E">
      <w:pPr>
        <w:spacing w:after="0" w:line="360" w:lineRule="auto"/>
        <w:jc w:val="center"/>
        <w:rPr>
          <w:rFonts w:ascii="Bookman Old Style" w:hAnsi="Bookman Old Style" w:cs="Arial"/>
          <w:b/>
          <w:bCs/>
          <w:sz w:val="28"/>
          <w:szCs w:val="28"/>
        </w:rPr>
      </w:pPr>
    </w:p>
    <w:p w14:paraId="5B83EA1A" w14:textId="77777777" w:rsidR="003D7528" w:rsidRDefault="003D7528" w:rsidP="00BD351E">
      <w:pPr>
        <w:spacing w:after="0" w:line="360" w:lineRule="auto"/>
        <w:jc w:val="center"/>
        <w:rPr>
          <w:rFonts w:ascii="Bookman Old Style" w:hAnsi="Bookman Old Style" w:cs="Arial"/>
          <w:b/>
          <w:bCs/>
          <w:sz w:val="28"/>
          <w:szCs w:val="28"/>
        </w:rPr>
      </w:pPr>
    </w:p>
    <w:p w14:paraId="6EB8D2E4" w14:textId="77777777" w:rsidR="00F769B8" w:rsidRDefault="00F769B8" w:rsidP="00BD351E">
      <w:pPr>
        <w:spacing w:after="0" w:line="360" w:lineRule="auto"/>
        <w:jc w:val="center"/>
        <w:rPr>
          <w:rFonts w:ascii="Bookman Old Style" w:hAnsi="Bookman Old Style" w:cs="Arial"/>
          <w:b/>
          <w:bCs/>
          <w:sz w:val="28"/>
          <w:szCs w:val="28"/>
        </w:rPr>
      </w:pPr>
    </w:p>
    <w:p w14:paraId="437F60CD"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GERSON CHAVERRA CASTRO</w:t>
      </w:r>
    </w:p>
    <w:p w14:paraId="08B16893" w14:textId="77777777" w:rsidR="00BD351E" w:rsidRDefault="00BD351E" w:rsidP="00BD351E">
      <w:pPr>
        <w:spacing w:after="0" w:line="360" w:lineRule="auto"/>
        <w:jc w:val="center"/>
        <w:rPr>
          <w:rFonts w:ascii="Bookman Old Style" w:hAnsi="Bookman Old Style" w:cs="Arial"/>
          <w:b/>
          <w:bCs/>
          <w:sz w:val="28"/>
          <w:szCs w:val="28"/>
        </w:rPr>
      </w:pPr>
    </w:p>
    <w:p w14:paraId="1905898D" w14:textId="77777777" w:rsidR="00F769B8" w:rsidRDefault="00F769B8" w:rsidP="00F769B8">
      <w:pPr>
        <w:spacing w:after="0"/>
        <w:jc w:val="center"/>
        <w:rPr>
          <w:rFonts w:ascii="Bookman Old Style" w:hAnsi="Bookman Old Style" w:cs="Arial"/>
          <w:b/>
          <w:bCs/>
          <w:sz w:val="28"/>
          <w:szCs w:val="28"/>
        </w:rPr>
      </w:pPr>
    </w:p>
    <w:p w14:paraId="047A97E7" w14:textId="77777777" w:rsidR="003D7528" w:rsidRPr="00BD351E" w:rsidRDefault="003D7528" w:rsidP="00BD351E">
      <w:pPr>
        <w:spacing w:after="0" w:line="360" w:lineRule="auto"/>
        <w:jc w:val="center"/>
        <w:rPr>
          <w:rFonts w:ascii="Bookman Old Style" w:hAnsi="Bookman Old Style" w:cs="Arial"/>
          <w:b/>
          <w:bCs/>
          <w:sz w:val="28"/>
          <w:szCs w:val="28"/>
        </w:rPr>
      </w:pPr>
    </w:p>
    <w:p w14:paraId="6E223CCD" w14:textId="77777777" w:rsidR="00BD351E" w:rsidRPr="00BD351E" w:rsidRDefault="00BD351E" w:rsidP="00BD351E">
      <w:pPr>
        <w:spacing w:after="0" w:line="360" w:lineRule="auto"/>
        <w:jc w:val="center"/>
        <w:rPr>
          <w:rFonts w:ascii="Bookman Old Style" w:hAnsi="Bookman Old Style" w:cs="Arial"/>
          <w:b/>
          <w:bCs/>
          <w:sz w:val="28"/>
          <w:szCs w:val="28"/>
        </w:rPr>
      </w:pPr>
    </w:p>
    <w:p w14:paraId="3283740B"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DIEGO EUGENIO CORREDOR BELTRÁN</w:t>
      </w:r>
    </w:p>
    <w:p w14:paraId="78078F4D" w14:textId="77777777" w:rsidR="00BD351E" w:rsidRDefault="00BD351E" w:rsidP="00F769B8">
      <w:pPr>
        <w:spacing w:after="0"/>
        <w:jc w:val="center"/>
        <w:rPr>
          <w:rFonts w:ascii="Bookman Old Style" w:hAnsi="Bookman Old Style" w:cs="Arial"/>
          <w:b/>
          <w:bCs/>
          <w:sz w:val="28"/>
          <w:szCs w:val="28"/>
        </w:rPr>
      </w:pPr>
    </w:p>
    <w:p w14:paraId="55117DD9" w14:textId="77777777" w:rsidR="003D7528" w:rsidRPr="00BD351E" w:rsidRDefault="003D7528" w:rsidP="00BD351E">
      <w:pPr>
        <w:spacing w:after="0" w:line="360" w:lineRule="auto"/>
        <w:jc w:val="center"/>
        <w:rPr>
          <w:rFonts w:ascii="Bookman Old Style" w:hAnsi="Bookman Old Style" w:cs="Arial"/>
          <w:b/>
          <w:bCs/>
          <w:sz w:val="28"/>
          <w:szCs w:val="28"/>
        </w:rPr>
      </w:pPr>
    </w:p>
    <w:p w14:paraId="1B15D7DC" w14:textId="77777777" w:rsidR="00BD351E" w:rsidRDefault="00BD351E" w:rsidP="00BD351E">
      <w:pPr>
        <w:spacing w:after="0" w:line="360" w:lineRule="auto"/>
        <w:jc w:val="center"/>
        <w:rPr>
          <w:rFonts w:ascii="Bookman Old Style" w:hAnsi="Bookman Old Style" w:cs="Arial"/>
          <w:b/>
          <w:bCs/>
          <w:sz w:val="28"/>
          <w:szCs w:val="28"/>
        </w:rPr>
      </w:pPr>
    </w:p>
    <w:p w14:paraId="3006C739" w14:textId="77777777" w:rsidR="00F769B8" w:rsidRPr="00BD351E" w:rsidRDefault="00F769B8" w:rsidP="00BD351E">
      <w:pPr>
        <w:spacing w:after="0" w:line="360" w:lineRule="auto"/>
        <w:jc w:val="center"/>
        <w:rPr>
          <w:rFonts w:ascii="Bookman Old Style" w:hAnsi="Bookman Old Style" w:cs="Arial"/>
          <w:b/>
          <w:bCs/>
          <w:sz w:val="28"/>
          <w:szCs w:val="28"/>
        </w:rPr>
      </w:pPr>
    </w:p>
    <w:p w14:paraId="0F15A74F"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JORGE HERNAN DIAZ SOTO</w:t>
      </w:r>
    </w:p>
    <w:p w14:paraId="4CC02DC2" w14:textId="77777777" w:rsidR="00BD351E" w:rsidRDefault="00BD351E" w:rsidP="00BD351E">
      <w:pPr>
        <w:spacing w:after="0" w:line="360" w:lineRule="auto"/>
        <w:jc w:val="center"/>
        <w:rPr>
          <w:rFonts w:ascii="Bookman Old Style" w:hAnsi="Bookman Old Style" w:cs="Arial"/>
          <w:b/>
          <w:bCs/>
          <w:sz w:val="28"/>
          <w:szCs w:val="28"/>
        </w:rPr>
      </w:pPr>
    </w:p>
    <w:p w14:paraId="03A83DD4" w14:textId="77777777" w:rsidR="003D7528" w:rsidRDefault="003D7528" w:rsidP="00BD351E">
      <w:pPr>
        <w:spacing w:after="0" w:line="360" w:lineRule="auto"/>
        <w:jc w:val="center"/>
        <w:rPr>
          <w:rFonts w:ascii="Bookman Old Style" w:hAnsi="Bookman Old Style" w:cs="Arial"/>
          <w:b/>
          <w:bCs/>
          <w:sz w:val="28"/>
          <w:szCs w:val="28"/>
        </w:rPr>
      </w:pPr>
    </w:p>
    <w:p w14:paraId="68589307" w14:textId="77777777" w:rsidR="00F769B8" w:rsidRPr="00BD351E" w:rsidRDefault="00F769B8" w:rsidP="00F769B8">
      <w:pPr>
        <w:spacing w:after="0"/>
        <w:jc w:val="center"/>
        <w:rPr>
          <w:rFonts w:ascii="Bookman Old Style" w:hAnsi="Bookman Old Style" w:cs="Arial"/>
          <w:b/>
          <w:bCs/>
          <w:sz w:val="28"/>
          <w:szCs w:val="28"/>
        </w:rPr>
      </w:pPr>
    </w:p>
    <w:p w14:paraId="290D6968" w14:textId="77777777" w:rsidR="00BD351E" w:rsidRPr="00BD351E" w:rsidRDefault="00BD351E" w:rsidP="00BD351E">
      <w:pPr>
        <w:spacing w:after="0" w:line="360" w:lineRule="auto"/>
        <w:jc w:val="center"/>
        <w:rPr>
          <w:rFonts w:ascii="Bookman Old Style" w:hAnsi="Bookman Old Style" w:cs="Arial"/>
          <w:b/>
          <w:bCs/>
          <w:sz w:val="28"/>
          <w:szCs w:val="28"/>
        </w:rPr>
      </w:pPr>
    </w:p>
    <w:p w14:paraId="029189E9"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HUGO QUINTERO BERNATE</w:t>
      </w:r>
    </w:p>
    <w:p w14:paraId="24645BEE" w14:textId="77777777" w:rsidR="00BD351E" w:rsidRDefault="00BD351E" w:rsidP="00BD351E">
      <w:pPr>
        <w:spacing w:after="0" w:line="360" w:lineRule="auto"/>
        <w:jc w:val="center"/>
        <w:rPr>
          <w:rFonts w:ascii="Bookman Old Style" w:hAnsi="Bookman Old Style" w:cs="Arial"/>
          <w:b/>
          <w:bCs/>
          <w:sz w:val="28"/>
          <w:szCs w:val="28"/>
        </w:rPr>
      </w:pPr>
    </w:p>
    <w:p w14:paraId="39277A5A" w14:textId="77777777" w:rsidR="003D7528" w:rsidRDefault="003D7528" w:rsidP="00BD351E">
      <w:pPr>
        <w:spacing w:after="0" w:line="360" w:lineRule="auto"/>
        <w:jc w:val="center"/>
        <w:rPr>
          <w:rFonts w:ascii="Bookman Old Style" w:hAnsi="Bookman Old Style" w:cs="Arial"/>
          <w:b/>
          <w:bCs/>
          <w:sz w:val="28"/>
          <w:szCs w:val="28"/>
        </w:rPr>
      </w:pPr>
    </w:p>
    <w:p w14:paraId="3A8DA4B7" w14:textId="77777777" w:rsidR="00F769B8" w:rsidRDefault="00F769B8" w:rsidP="00BD351E">
      <w:pPr>
        <w:spacing w:after="0" w:line="360" w:lineRule="auto"/>
        <w:jc w:val="center"/>
        <w:rPr>
          <w:rFonts w:ascii="Bookman Old Style" w:hAnsi="Bookman Old Style" w:cs="Arial"/>
          <w:b/>
          <w:bCs/>
          <w:sz w:val="28"/>
          <w:szCs w:val="28"/>
        </w:rPr>
      </w:pPr>
    </w:p>
    <w:p w14:paraId="66F4C809" w14:textId="77777777" w:rsidR="00F769B8" w:rsidRPr="00BD351E" w:rsidRDefault="00F769B8" w:rsidP="00BD351E">
      <w:pPr>
        <w:spacing w:after="0" w:line="360" w:lineRule="auto"/>
        <w:jc w:val="center"/>
        <w:rPr>
          <w:rFonts w:ascii="Bookman Old Style" w:hAnsi="Bookman Old Style" w:cs="Arial"/>
          <w:b/>
          <w:bCs/>
          <w:sz w:val="28"/>
          <w:szCs w:val="28"/>
        </w:rPr>
      </w:pPr>
    </w:p>
    <w:p w14:paraId="57AAED04" w14:textId="77777777" w:rsidR="00BD351E" w:rsidRPr="00BD351E" w:rsidRDefault="00BD351E" w:rsidP="00BD351E">
      <w:pPr>
        <w:spacing w:after="0" w:line="360" w:lineRule="auto"/>
        <w:jc w:val="center"/>
        <w:rPr>
          <w:rFonts w:ascii="Bookman Old Style" w:hAnsi="Bookman Old Style" w:cs="Arial"/>
          <w:b/>
          <w:bCs/>
          <w:sz w:val="28"/>
          <w:szCs w:val="28"/>
        </w:rPr>
      </w:pPr>
    </w:p>
    <w:p w14:paraId="535393EF" w14:textId="77777777" w:rsidR="00BD351E" w:rsidRPr="00BD351E" w:rsidRDefault="00BD351E" w:rsidP="00BD351E">
      <w:pPr>
        <w:spacing w:after="0" w:line="360" w:lineRule="auto"/>
        <w:jc w:val="center"/>
        <w:rPr>
          <w:rFonts w:ascii="Bookman Old Style" w:hAnsi="Bookman Old Style" w:cs="Arial"/>
          <w:b/>
          <w:bCs/>
          <w:sz w:val="28"/>
          <w:szCs w:val="28"/>
        </w:rPr>
      </w:pPr>
      <w:r w:rsidRPr="00BD351E">
        <w:rPr>
          <w:rFonts w:ascii="Bookman Old Style" w:hAnsi="Bookman Old Style" w:cs="Arial"/>
          <w:b/>
          <w:bCs/>
          <w:sz w:val="28"/>
          <w:szCs w:val="28"/>
        </w:rPr>
        <w:t>JOSÉ JOAQUÍN URBANO MARTÍNEZ</w:t>
      </w:r>
    </w:p>
    <w:p w14:paraId="485F1DBA" w14:textId="77777777" w:rsidR="00BD351E" w:rsidRPr="00BD351E" w:rsidRDefault="00BD351E" w:rsidP="00BD351E">
      <w:pPr>
        <w:spacing w:after="0" w:line="360" w:lineRule="auto"/>
        <w:jc w:val="center"/>
        <w:rPr>
          <w:rFonts w:ascii="Bookman Old Style" w:hAnsi="Bookman Old Style" w:cs="Arial"/>
          <w:b/>
          <w:bCs/>
          <w:sz w:val="28"/>
          <w:szCs w:val="28"/>
        </w:rPr>
      </w:pPr>
    </w:p>
    <w:p w14:paraId="0404439D" w14:textId="77777777" w:rsidR="00BD351E" w:rsidRDefault="00BD351E" w:rsidP="00BD351E">
      <w:pPr>
        <w:spacing w:after="0" w:line="360" w:lineRule="auto"/>
        <w:jc w:val="center"/>
        <w:rPr>
          <w:rFonts w:ascii="Bookman Old Style" w:hAnsi="Bookman Old Style" w:cs="Arial"/>
          <w:b/>
          <w:bCs/>
          <w:sz w:val="28"/>
          <w:szCs w:val="28"/>
        </w:rPr>
      </w:pPr>
    </w:p>
    <w:p w14:paraId="32A285C0" w14:textId="77777777" w:rsidR="003D7528" w:rsidRDefault="003D7528" w:rsidP="00BD351E">
      <w:pPr>
        <w:spacing w:after="0" w:line="360" w:lineRule="auto"/>
        <w:jc w:val="center"/>
        <w:rPr>
          <w:rFonts w:ascii="Bookman Old Style" w:hAnsi="Bookman Old Style" w:cs="Arial"/>
          <w:b/>
          <w:bCs/>
          <w:sz w:val="28"/>
          <w:szCs w:val="28"/>
        </w:rPr>
      </w:pPr>
    </w:p>
    <w:p w14:paraId="1FF1D491" w14:textId="77777777" w:rsidR="00F769B8" w:rsidRPr="00BD351E" w:rsidRDefault="00F769B8" w:rsidP="00BD351E">
      <w:pPr>
        <w:spacing w:after="0" w:line="360" w:lineRule="auto"/>
        <w:jc w:val="center"/>
        <w:rPr>
          <w:rFonts w:ascii="Bookman Old Style" w:hAnsi="Bookman Old Style" w:cs="Arial"/>
          <w:b/>
          <w:bCs/>
          <w:sz w:val="28"/>
          <w:szCs w:val="28"/>
        </w:rPr>
      </w:pPr>
    </w:p>
    <w:p w14:paraId="1B7492E6" w14:textId="77777777" w:rsidR="00BD351E" w:rsidRPr="00BD351E" w:rsidRDefault="00BD351E" w:rsidP="00BD351E">
      <w:pPr>
        <w:spacing w:after="0" w:line="360" w:lineRule="auto"/>
        <w:jc w:val="center"/>
        <w:rPr>
          <w:rFonts w:ascii="Bookman Old Style" w:hAnsi="Bookman Old Style" w:cs="Arial"/>
          <w:sz w:val="28"/>
          <w:szCs w:val="28"/>
        </w:rPr>
      </w:pPr>
      <w:r w:rsidRPr="00BD351E">
        <w:rPr>
          <w:rFonts w:ascii="Bookman Old Style" w:hAnsi="Bookman Old Style" w:cs="Arial"/>
          <w:sz w:val="28"/>
          <w:szCs w:val="28"/>
        </w:rPr>
        <w:t>Nubia Yolanda Nova García</w:t>
      </w:r>
    </w:p>
    <w:p w14:paraId="62343B53" w14:textId="77777777" w:rsidR="009E5292" w:rsidRPr="00DE7F07" w:rsidRDefault="00BD351E" w:rsidP="00F769B8">
      <w:pPr>
        <w:spacing w:after="0" w:line="360" w:lineRule="auto"/>
        <w:jc w:val="center"/>
        <w:rPr>
          <w:rFonts w:ascii="Bookman Old Style" w:hAnsi="Bookman Old Style"/>
        </w:rPr>
      </w:pPr>
      <w:r w:rsidRPr="00BD351E">
        <w:rPr>
          <w:rFonts w:ascii="Bookman Old Style" w:hAnsi="Bookman Old Style" w:cs="Arial"/>
          <w:sz w:val="28"/>
          <w:szCs w:val="28"/>
        </w:rPr>
        <w:t>Secretaria</w:t>
      </w:r>
      <w:r w:rsidR="009E5292" w:rsidRPr="00021878">
        <w:rPr>
          <w:rFonts w:ascii="Bookman Old Style" w:hAnsi="Bookman Old Style"/>
        </w:rPr>
        <w:t xml:space="preserve"> </w:t>
      </w:r>
    </w:p>
    <w:sectPr w:rsidR="009E5292" w:rsidRPr="00DE7F07" w:rsidSect="002F78E1">
      <w:headerReference w:type="even" r:id="rId8"/>
      <w:headerReference w:type="default" r:id="rId9"/>
      <w:footerReference w:type="even" r:id="rId10"/>
      <w:footerReference w:type="default" r:id="rId11"/>
      <w:headerReference w:type="first" r:id="rId12"/>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5F08D" w14:textId="77777777" w:rsidR="00F44470" w:rsidRPr="000B3714" w:rsidRDefault="00F44470" w:rsidP="00555D44">
      <w:pPr>
        <w:spacing w:after="0" w:line="240" w:lineRule="auto"/>
      </w:pPr>
      <w:r w:rsidRPr="000B3714">
        <w:separator/>
      </w:r>
    </w:p>
  </w:endnote>
  <w:endnote w:type="continuationSeparator" w:id="0">
    <w:p w14:paraId="2E029005" w14:textId="77777777" w:rsidR="00F44470" w:rsidRPr="000B3714" w:rsidRDefault="00F44470" w:rsidP="00555D44">
      <w:pPr>
        <w:spacing w:after="0" w:line="240" w:lineRule="auto"/>
      </w:pPr>
      <w:r w:rsidRPr="000B3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Bold">
    <w:altName w:val="Times New Roman"/>
    <w:charset w:val="00"/>
    <w:family w:val="roman"/>
    <w:pitch w:val="default"/>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D91C" w14:textId="77777777" w:rsidR="00DA423F" w:rsidRPr="000B3714" w:rsidRDefault="00835229" w:rsidP="00DA423F">
    <w:pPr>
      <w:pStyle w:val="Piedepgina"/>
      <w:framePr w:wrap="around" w:vAnchor="text" w:hAnchor="margin" w:xAlign="right" w:y="1"/>
      <w:rPr>
        <w:rStyle w:val="Nmerodepgina"/>
      </w:rPr>
    </w:pPr>
    <w:r w:rsidRPr="000B3714">
      <w:rPr>
        <w:rStyle w:val="Nmerodepgina"/>
      </w:rPr>
      <w:fldChar w:fldCharType="begin"/>
    </w:r>
    <w:r w:rsidRPr="000B3714">
      <w:rPr>
        <w:rStyle w:val="Nmerodepgina"/>
      </w:rPr>
      <w:instrText xml:space="preserve">PAGE  </w:instrText>
    </w:r>
    <w:r w:rsidRPr="000B3714">
      <w:rPr>
        <w:rStyle w:val="Nmerodepgina"/>
      </w:rPr>
      <w:fldChar w:fldCharType="end"/>
    </w:r>
  </w:p>
  <w:p w14:paraId="2BB2F505" w14:textId="77777777" w:rsidR="00DA423F" w:rsidRPr="000B3714" w:rsidRDefault="00DA423F" w:rsidP="00DA423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E00A" w14:textId="77777777" w:rsidR="002F78E1" w:rsidRPr="000B3714" w:rsidRDefault="002F78E1">
    <w:pPr>
      <w:pStyle w:val="Piedepgina"/>
      <w:jc w:val="right"/>
    </w:pPr>
    <w:r w:rsidRPr="000B3714">
      <w:fldChar w:fldCharType="begin"/>
    </w:r>
    <w:r w:rsidRPr="000B3714">
      <w:instrText>PAGE   \* MERGEFORMAT</w:instrText>
    </w:r>
    <w:r w:rsidRPr="000B3714">
      <w:fldChar w:fldCharType="separate"/>
    </w:r>
    <w:r w:rsidR="009062D9">
      <w:rPr>
        <w:noProof/>
      </w:rPr>
      <w:t>2</w:t>
    </w:r>
    <w:r w:rsidRPr="000B3714">
      <w:fldChar w:fldCharType="end"/>
    </w:r>
  </w:p>
  <w:p w14:paraId="7A869ECB" w14:textId="77777777" w:rsidR="00DA423F" w:rsidRPr="000B3714" w:rsidRDefault="00DA423F" w:rsidP="00DA423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A78D6" w14:textId="77777777" w:rsidR="00F44470" w:rsidRPr="000B3714" w:rsidRDefault="00F44470" w:rsidP="00555D44">
      <w:pPr>
        <w:spacing w:after="0" w:line="240" w:lineRule="auto"/>
      </w:pPr>
      <w:r w:rsidRPr="000B3714">
        <w:separator/>
      </w:r>
    </w:p>
  </w:footnote>
  <w:footnote w:type="continuationSeparator" w:id="0">
    <w:p w14:paraId="151252FE" w14:textId="77777777" w:rsidR="00F44470" w:rsidRPr="000B3714" w:rsidRDefault="00F44470" w:rsidP="00555D44">
      <w:pPr>
        <w:spacing w:after="0" w:line="240" w:lineRule="auto"/>
      </w:pPr>
      <w:r w:rsidRPr="000B3714">
        <w:continuationSeparator/>
      </w:r>
    </w:p>
  </w:footnote>
  <w:footnote w:id="1">
    <w:p w14:paraId="13F05100" w14:textId="77777777" w:rsidR="009E5292" w:rsidRPr="00225854" w:rsidRDefault="009E5292" w:rsidP="009E5292">
      <w:pPr>
        <w:pStyle w:val="Textonotapie"/>
        <w:jc w:val="both"/>
        <w:rPr>
          <w:rFonts w:ascii="Bookman Old Style" w:hAnsi="Bookman Old Style"/>
        </w:rPr>
      </w:pPr>
      <w:r w:rsidRPr="00225854">
        <w:rPr>
          <w:rStyle w:val="Refdenotaalpie"/>
          <w:rFonts w:ascii="Bookman Old Style" w:hAnsi="Bookman Old Style"/>
        </w:rPr>
        <w:footnoteRef/>
      </w:r>
      <w:r w:rsidRPr="00225854">
        <w:rPr>
          <w:rFonts w:ascii="Bookman Old Style" w:hAnsi="Bookman Old Style"/>
        </w:rPr>
        <w:t xml:space="preserve"> </w:t>
      </w:r>
      <w:r w:rsidRPr="00225854">
        <w:rPr>
          <w:rFonts w:ascii="Bookman Old Style" w:hAnsi="Bookman Old Style"/>
          <w:spacing w:val="-3"/>
          <w:lang w:eastAsia="x-none"/>
        </w:rPr>
        <w:t>AP5895-2025, rad. 69353.</w:t>
      </w:r>
    </w:p>
  </w:footnote>
  <w:footnote w:id="2">
    <w:p w14:paraId="05602666" w14:textId="77777777" w:rsidR="009E5292" w:rsidRPr="00377F37" w:rsidRDefault="009E5292" w:rsidP="009E5292">
      <w:pPr>
        <w:pStyle w:val="Textonotapie"/>
        <w:jc w:val="both"/>
        <w:rPr>
          <w:rFonts w:ascii="Bookman Old Style" w:hAnsi="Bookman Old Style"/>
          <w:lang w:val="es-ES"/>
        </w:rPr>
      </w:pPr>
      <w:r>
        <w:rPr>
          <w:rStyle w:val="Refdenotaalpie"/>
        </w:rPr>
        <w:footnoteRef/>
      </w:r>
      <w:r>
        <w:t xml:space="preserve"> </w:t>
      </w:r>
      <w:r w:rsidRPr="00377F37">
        <w:rPr>
          <w:rFonts w:ascii="Bookman Old Style" w:hAnsi="Bookman Old Style"/>
          <w:lang w:val="es-ES"/>
        </w:rPr>
        <w:t>CC C-1106 de 2000; CC C-740 de 2000 y CC C-780 de 2004.</w:t>
      </w:r>
    </w:p>
  </w:footnote>
  <w:footnote w:id="3">
    <w:p w14:paraId="54ADCFC6" w14:textId="77777777" w:rsidR="009E5292" w:rsidRPr="00377F37" w:rsidRDefault="009E5292" w:rsidP="009E5292">
      <w:pPr>
        <w:pStyle w:val="Textonotapie"/>
        <w:rPr>
          <w:rFonts w:ascii="Bookman Old Style" w:hAnsi="Bookman Old Style"/>
          <w:lang w:val="es-ES"/>
        </w:rPr>
      </w:pPr>
      <w:r w:rsidRPr="00377F37">
        <w:rPr>
          <w:rStyle w:val="Refdenotaalpie"/>
          <w:rFonts w:ascii="Bookman Old Style" w:hAnsi="Bookman Old Style"/>
        </w:rPr>
        <w:footnoteRef/>
      </w:r>
      <w:r w:rsidRPr="00377F37">
        <w:rPr>
          <w:rFonts w:ascii="Bookman Old Style" w:hAnsi="Bookman Old Style"/>
        </w:rPr>
        <w:t xml:space="preserve"> </w:t>
      </w:r>
      <w:r w:rsidRPr="00377F37">
        <w:rPr>
          <w:rFonts w:ascii="Bookman Old Style" w:hAnsi="Bookman Old Style"/>
          <w:lang w:val="es-ES"/>
        </w:rPr>
        <w:t>Con fundamento en lo previsto en la Convención y su Protocolo modificatorio.</w:t>
      </w:r>
    </w:p>
  </w:footnote>
  <w:footnote w:id="4">
    <w:p w14:paraId="2B08CC07" w14:textId="77777777" w:rsidR="009E5292" w:rsidRPr="00D519B9" w:rsidRDefault="009E5292" w:rsidP="009E5292">
      <w:pPr>
        <w:pStyle w:val="Textonotapie"/>
        <w:jc w:val="both"/>
        <w:rPr>
          <w:rFonts w:ascii="Bookman Old Style" w:hAnsi="Bookman Old Style"/>
          <w:i/>
          <w:iCs/>
          <w:lang w:val="es-ES"/>
        </w:rPr>
      </w:pPr>
      <w:r>
        <w:rPr>
          <w:rStyle w:val="Refdenotaalpie"/>
        </w:rPr>
        <w:footnoteRef/>
      </w:r>
      <w:r>
        <w:t xml:space="preserve"> </w:t>
      </w:r>
      <w:r w:rsidRPr="00D519B9">
        <w:rPr>
          <w:rFonts w:ascii="Bookman Old Style" w:hAnsi="Bookman Old Style"/>
          <w:i/>
          <w:iCs/>
          <w:lang w:val="es-ES"/>
        </w:rPr>
        <w:t>El Artículo Tercero (3º) de la Convención quedará redactado del siguiente modo: Artículo 3°. La extradición procederá con respecto a las personas a quienes las autoridades judiciales de la Parte requirente persiguieren por algún delito o buscaren para la ejecución de una pena privativa de libertad no inferior a un (1) año. A este efecto, será indiferente el que las leyes de las Partes clasifiquen o no al delito en la misma categoría de delitos o usen la misma o distinta terminología para designarlo. El juzgamiento o enjuiciamiento de las personas solicitadas en extradición se realizará siempre, de conformidad con los procedimientos establecidos por la ley interna del Estado Requirente.</w:t>
      </w:r>
    </w:p>
  </w:footnote>
  <w:footnote w:id="5">
    <w:p w14:paraId="0B87EE01" w14:textId="77777777" w:rsidR="009E5292" w:rsidRPr="00D519B9" w:rsidRDefault="009E5292" w:rsidP="009E5292">
      <w:pPr>
        <w:pStyle w:val="Textonotapie"/>
        <w:jc w:val="both"/>
        <w:rPr>
          <w:rFonts w:ascii="Bookman Old Style" w:hAnsi="Bookman Old Style"/>
          <w:i/>
          <w:iCs/>
          <w:lang w:val="es-ES"/>
        </w:rPr>
      </w:pPr>
      <w:r w:rsidRPr="00D519B9">
        <w:rPr>
          <w:rStyle w:val="Refdenotaalpie"/>
          <w:rFonts w:ascii="Bookman Old Style" w:hAnsi="Bookman Old Style"/>
        </w:rPr>
        <w:footnoteRef/>
      </w:r>
      <w:r w:rsidRPr="00D519B9">
        <w:rPr>
          <w:rFonts w:ascii="Bookman Old Style" w:hAnsi="Bookman Old Style"/>
        </w:rPr>
        <w:t xml:space="preserve"> </w:t>
      </w:r>
      <w:r w:rsidRPr="00D519B9">
        <w:rPr>
          <w:rFonts w:ascii="Bookman Old Style" w:hAnsi="Bookman Old Style"/>
          <w:lang w:val="es-ES"/>
        </w:rPr>
        <w:t xml:space="preserve">La Corte Constitucional, en sentencia CC C-780/04, al estudiar la constitucionalidad de la Ley 876 de 2004 - por medio de la cual se aprueba el Protocolo Modificatorio a la </w:t>
      </w:r>
      <w:r w:rsidRPr="005D0FD4">
        <w:rPr>
          <w:rFonts w:ascii="Bookman Old Style" w:hAnsi="Bookman Old Style"/>
          <w:i/>
          <w:iCs/>
          <w:lang w:val="es-ES"/>
        </w:rPr>
        <w:t>“Convención de Extradición entre la República de Colombia y el Reino de España”-,</w:t>
      </w:r>
      <w:r w:rsidRPr="00D519B9">
        <w:rPr>
          <w:rFonts w:ascii="Bookman Old Style" w:hAnsi="Bookman Old Style"/>
          <w:lang w:val="es-ES"/>
        </w:rPr>
        <w:t xml:space="preserve"> al referirse al artículo 1° de éste, señaló: </w:t>
      </w:r>
      <w:r w:rsidRPr="00D519B9">
        <w:rPr>
          <w:rFonts w:ascii="Bookman Old Style" w:hAnsi="Bookman Old Style"/>
          <w:i/>
          <w:iCs/>
          <w:lang w:val="es-ES"/>
        </w:rPr>
        <w:t>[…] Encuentra la Corte que el Protocolo Modificatorio introdujo un cambio significativo al esquema tradicional como se manejaba la relación de delitos por los cuales procedía la extradición. En efecto, con esa variación se pasó del sistema de lista cerrada, numerus clausus, contenido en el texto inicial de la Convención que consistía en hacer una enumeración estricta de delitos por los cuales procedía la extradición, a un sistema de lista abierta o numerus apertus. Este esquema amplía el ámbito de aplicación de ese instrumento jurídico y evita los problemas semánticos sobre la calificación de las conductas punibles.</w:t>
      </w:r>
    </w:p>
  </w:footnote>
  <w:footnote w:id="6">
    <w:p w14:paraId="78C25E72" w14:textId="77777777" w:rsidR="009E5292" w:rsidRPr="0017488B" w:rsidRDefault="009E5292" w:rsidP="009E5292">
      <w:pPr>
        <w:pStyle w:val="Textonotapie"/>
        <w:jc w:val="both"/>
        <w:rPr>
          <w:rFonts w:ascii="Bookman Old Style" w:hAnsi="Bookman Old Style"/>
          <w:lang w:val="es-ES"/>
        </w:rPr>
      </w:pPr>
      <w:r w:rsidRPr="0017488B">
        <w:rPr>
          <w:rStyle w:val="Refdenotaalpie"/>
          <w:rFonts w:ascii="Bookman Old Style" w:hAnsi="Bookman Old Style"/>
        </w:rPr>
        <w:footnoteRef/>
      </w:r>
      <w:r w:rsidRPr="0017488B">
        <w:rPr>
          <w:rFonts w:ascii="Bookman Old Style" w:hAnsi="Bookman Old Style"/>
        </w:rPr>
        <w:t xml:space="preserve"> </w:t>
      </w:r>
      <w:r w:rsidRPr="0017488B">
        <w:rPr>
          <w:rFonts w:ascii="Bookman Old Style" w:hAnsi="Bookman Old Style"/>
          <w:lang w:val="es-ES"/>
        </w:rPr>
        <w:t>Criterio retomado en el concepto CP118-2021, 21 jul. 2021, rad. 58552.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7199" w14:textId="27F7E4E5" w:rsidR="00DA423F" w:rsidRPr="000B3714" w:rsidRDefault="005E7F04">
    <w:pPr>
      <w:pStyle w:val="Encabezado"/>
    </w:pPr>
    <w:r w:rsidRPr="000B3714">
      <w:rPr>
        <w:noProof/>
      </w:rPr>
      <w:drawing>
        <wp:anchor distT="0" distB="0" distL="114300" distR="114300" simplePos="0" relativeHeight="251657728" behindDoc="1" locked="0" layoutInCell="0" allowOverlap="1" wp14:anchorId="5DEC1BCF" wp14:editId="2B95AC18">
          <wp:simplePos x="0" y="0"/>
          <wp:positionH relativeFrom="margin">
            <wp:align>center</wp:align>
          </wp:positionH>
          <wp:positionV relativeFrom="margin">
            <wp:align>center</wp:align>
          </wp:positionV>
          <wp:extent cx="3991610" cy="1626870"/>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714">
      <w:rPr>
        <w:noProof/>
      </w:rPr>
      <w:drawing>
        <wp:anchor distT="0" distB="0" distL="114300" distR="114300" simplePos="0" relativeHeight="251656704" behindDoc="1" locked="0" layoutInCell="0" allowOverlap="1" wp14:anchorId="45F3CCAF" wp14:editId="1785343A">
          <wp:simplePos x="0" y="0"/>
          <wp:positionH relativeFrom="margin">
            <wp:align>center</wp:align>
          </wp:positionH>
          <wp:positionV relativeFrom="margin">
            <wp:align>center</wp:align>
          </wp:positionV>
          <wp:extent cx="3991610" cy="1626870"/>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714">
      <w:rPr>
        <w:noProof/>
      </w:rPr>
      <w:drawing>
        <wp:anchor distT="0" distB="0" distL="114300" distR="114300" simplePos="0" relativeHeight="251655680" behindDoc="1" locked="0" layoutInCell="0" allowOverlap="1" wp14:anchorId="35003269" wp14:editId="2AF934B8">
          <wp:simplePos x="0" y="0"/>
          <wp:positionH relativeFrom="margin">
            <wp:align>center</wp:align>
          </wp:positionH>
          <wp:positionV relativeFrom="margin">
            <wp:align>center</wp:align>
          </wp:positionV>
          <wp:extent cx="5241925" cy="34131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02D6" w14:textId="77777777" w:rsidR="00DA423F" w:rsidRPr="000B3714" w:rsidRDefault="00DA423F" w:rsidP="00DA423F">
    <w:pPr>
      <w:pStyle w:val="Encabezado"/>
      <w:jc w:val="center"/>
      <w:rPr>
        <w:rFonts w:ascii="Bookman Old Style" w:hAnsi="Bookman Old Style"/>
      </w:rPr>
    </w:pPr>
  </w:p>
  <w:p w14:paraId="7045AFEB" w14:textId="77777777" w:rsidR="009E5292" w:rsidRPr="009C2076" w:rsidRDefault="009E5292" w:rsidP="009E5292">
    <w:pPr>
      <w:spacing w:after="0" w:line="240" w:lineRule="auto"/>
      <w:jc w:val="right"/>
      <w:rPr>
        <w:rFonts w:ascii="Bookman Old Style" w:hAnsi="Bookman Old Style"/>
      </w:rPr>
    </w:pPr>
    <w:r w:rsidRPr="009C2076">
      <w:rPr>
        <w:rFonts w:ascii="Bookman Old Style" w:hAnsi="Bookman Old Style"/>
      </w:rPr>
      <w:t>CUI: 110010204000202600890 00</w:t>
    </w:r>
  </w:p>
  <w:p w14:paraId="3C7AC4F4" w14:textId="77777777" w:rsidR="009E5292" w:rsidRPr="009C2076" w:rsidRDefault="009E5292" w:rsidP="009E5292">
    <w:pPr>
      <w:spacing w:after="0" w:line="240" w:lineRule="auto"/>
      <w:jc w:val="right"/>
      <w:rPr>
        <w:rFonts w:ascii="Bookman Old Style" w:hAnsi="Bookman Old Style"/>
      </w:rPr>
    </w:pPr>
    <w:r w:rsidRPr="009C2076">
      <w:rPr>
        <w:rFonts w:ascii="Bookman Old Style" w:hAnsi="Bookman Old Style"/>
      </w:rPr>
      <w:t>N.I.: 72456</w:t>
    </w:r>
  </w:p>
  <w:p w14:paraId="4CE2A4C6" w14:textId="77777777" w:rsidR="009E5292" w:rsidRPr="009C2076" w:rsidRDefault="009E5292" w:rsidP="009E5292">
    <w:pPr>
      <w:spacing w:after="0" w:line="240" w:lineRule="auto"/>
      <w:jc w:val="right"/>
      <w:rPr>
        <w:rFonts w:ascii="Bookman Old Style" w:hAnsi="Bookman Old Style"/>
      </w:rPr>
    </w:pPr>
    <w:r w:rsidRPr="009C2076">
      <w:rPr>
        <w:rFonts w:ascii="Bookman Old Style" w:hAnsi="Bookman Old Style"/>
      </w:rPr>
      <w:t>Extradición</w:t>
    </w:r>
  </w:p>
  <w:p w14:paraId="2DD81B7E" w14:textId="77777777" w:rsidR="009E5292" w:rsidRPr="009C2076" w:rsidRDefault="009E5292" w:rsidP="009E5292">
    <w:pPr>
      <w:spacing w:after="0" w:line="240" w:lineRule="auto"/>
      <w:jc w:val="right"/>
      <w:rPr>
        <w:rFonts w:ascii="Bookman Old Style" w:hAnsi="Bookman Old Style"/>
      </w:rPr>
    </w:pPr>
    <w:r w:rsidRPr="009C2076">
      <w:rPr>
        <w:rFonts w:ascii="Bookman Old Style" w:hAnsi="Bookman Old Style"/>
      </w:rPr>
      <w:t>Gustavo Adolfo Hernández Fernández</w:t>
    </w:r>
  </w:p>
  <w:p w14:paraId="56A38943" w14:textId="2A9F3219" w:rsidR="00DA423F" w:rsidRPr="000B3714" w:rsidRDefault="005E7F04" w:rsidP="00DA423F">
    <w:pPr>
      <w:pStyle w:val="Encabezado"/>
      <w:jc w:val="right"/>
      <w:rPr>
        <w:rFonts w:ascii="Bookman Old Style" w:hAnsi="Bookman Old Style"/>
        <w:sz w:val="20"/>
        <w:szCs w:val="20"/>
      </w:rPr>
    </w:pPr>
    <w:r w:rsidRPr="000B3714">
      <w:rPr>
        <w:noProof/>
      </w:rPr>
      <w:drawing>
        <wp:anchor distT="0" distB="0" distL="114300" distR="114300" simplePos="0" relativeHeight="251658752" behindDoc="1" locked="0" layoutInCell="1" allowOverlap="1" wp14:anchorId="639AC201" wp14:editId="1EBF43F8">
          <wp:simplePos x="0" y="0"/>
          <wp:positionH relativeFrom="page">
            <wp:posOffset>1350010</wp:posOffset>
          </wp:positionH>
          <wp:positionV relativeFrom="margin">
            <wp:posOffset>3307715</wp:posOffset>
          </wp:positionV>
          <wp:extent cx="5376545" cy="2245360"/>
          <wp:effectExtent l="0" t="0" r="0" b="0"/>
          <wp:wrapNone/>
          <wp:docPr id="5284653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545" cy="22453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40F3" w14:textId="7702812F" w:rsidR="00DA423F" w:rsidRPr="000B3714" w:rsidRDefault="005E7F04" w:rsidP="00DA423F">
    <w:pPr>
      <w:pStyle w:val="Encabezado"/>
      <w:jc w:val="center"/>
    </w:pPr>
    <w:r>
      <w:rPr>
        <w:noProof/>
        <w:lang w:eastAsia="es-CO"/>
      </w:rPr>
      <w:drawing>
        <wp:anchor distT="0" distB="0" distL="114300" distR="114300" simplePos="0" relativeHeight="251659776" behindDoc="1" locked="0" layoutInCell="1" allowOverlap="1" wp14:anchorId="431194BA" wp14:editId="2894FEDF">
          <wp:simplePos x="0" y="0"/>
          <wp:positionH relativeFrom="page">
            <wp:posOffset>1502410</wp:posOffset>
          </wp:positionH>
          <wp:positionV relativeFrom="margin">
            <wp:posOffset>2448560</wp:posOffset>
          </wp:positionV>
          <wp:extent cx="5376545" cy="2245360"/>
          <wp:effectExtent l="0" t="0" r="0" b="0"/>
          <wp:wrapNone/>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545" cy="2245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3714">
      <w:rPr>
        <w:noProof/>
        <w:lang w:eastAsia="es-CO"/>
      </w:rPr>
      <w:drawing>
        <wp:inline distT="0" distB="0" distL="0" distR="0" wp14:anchorId="148380C9" wp14:editId="0860CDB3">
          <wp:extent cx="1979930" cy="197993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9930" cy="19799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03BC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5694D"/>
    <w:multiLevelType w:val="hybridMultilevel"/>
    <w:tmpl w:val="2F8C80FE"/>
    <w:lvl w:ilvl="0" w:tplc="02F235F4">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04C23548"/>
    <w:multiLevelType w:val="hybridMultilevel"/>
    <w:tmpl w:val="FBEE66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EC248C"/>
    <w:multiLevelType w:val="hybridMultilevel"/>
    <w:tmpl w:val="25A695D8"/>
    <w:lvl w:ilvl="0" w:tplc="C01EBEAA">
      <w:start w:val="1"/>
      <w:numFmt w:val="lowerRoman"/>
      <w:lvlText w:val="(%1)"/>
      <w:lvlJc w:val="left"/>
      <w:pPr>
        <w:ind w:left="1425" w:hanging="720"/>
      </w:pPr>
      <w:rPr>
        <w:rFonts w:hint="default"/>
        <w:b/>
        <w:i/>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4" w15:restartNumberingAfterBreak="0">
    <w:nsid w:val="0DE12098"/>
    <w:multiLevelType w:val="hybridMultilevel"/>
    <w:tmpl w:val="DBBC5A50"/>
    <w:lvl w:ilvl="0" w:tplc="D064038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E3B32C1"/>
    <w:multiLevelType w:val="multilevel"/>
    <w:tmpl w:val="25A6BB3E"/>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789" w:hanging="108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509" w:hanging="1800"/>
      </w:pPr>
    </w:lvl>
    <w:lvl w:ilvl="6">
      <w:start w:val="1"/>
      <w:numFmt w:val="decimal"/>
      <w:isLgl/>
      <w:lvlText w:val="%1.%2.%3.%4.%5.%6.%7."/>
      <w:lvlJc w:val="left"/>
      <w:pPr>
        <w:ind w:left="2869" w:hanging="2160"/>
      </w:pPr>
    </w:lvl>
    <w:lvl w:ilvl="7">
      <w:start w:val="1"/>
      <w:numFmt w:val="decimal"/>
      <w:isLgl/>
      <w:lvlText w:val="%1.%2.%3.%4.%5.%6.%7.%8."/>
      <w:lvlJc w:val="left"/>
      <w:pPr>
        <w:ind w:left="2869" w:hanging="2160"/>
      </w:pPr>
    </w:lvl>
    <w:lvl w:ilvl="8">
      <w:start w:val="1"/>
      <w:numFmt w:val="decimal"/>
      <w:isLgl/>
      <w:lvlText w:val="%1.%2.%3.%4.%5.%6.%7.%8.%9."/>
      <w:lvlJc w:val="left"/>
      <w:pPr>
        <w:ind w:left="3229" w:hanging="2520"/>
      </w:pPr>
    </w:lvl>
  </w:abstractNum>
  <w:abstractNum w:abstractNumId="6" w15:restartNumberingAfterBreak="0">
    <w:nsid w:val="15F765C3"/>
    <w:multiLevelType w:val="multilevel"/>
    <w:tmpl w:val="5E0094EE"/>
    <w:lvl w:ilvl="0">
      <w:start w:val="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7" w15:restartNumberingAfterBreak="0">
    <w:nsid w:val="164622F8"/>
    <w:multiLevelType w:val="multilevel"/>
    <w:tmpl w:val="55A61A56"/>
    <w:lvl w:ilvl="0">
      <w:start w:val="1"/>
      <w:numFmt w:val="decimal"/>
      <w:lvlText w:val="%1."/>
      <w:lvlJc w:val="left"/>
      <w:pPr>
        <w:ind w:left="645" w:hanging="64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496" w:hanging="108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4272" w:hanging="1440"/>
      </w:pPr>
      <w:rPr>
        <w:rFonts w:hint="default"/>
        <w:b/>
      </w:rPr>
    </w:lvl>
    <w:lvl w:ilvl="5">
      <w:start w:val="1"/>
      <w:numFmt w:val="decimal"/>
      <w:lvlText w:val="%1.%2.%3.%4.%5.%6."/>
      <w:lvlJc w:val="left"/>
      <w:pPr>
        <w:ind w:left="5340" w:hanging="1800"/>
      </w:pPr>
      <w:rPr>
        <w:rFonts w:hint="default"/>
        <w:b/>
      </w:rPr>
    </w:lvl>
    <w:lvl w:ilvl="6">
      <w:start w:val="1"/>
      <w:numFmt w:val="decimal"/>
      <w:lvlText w:val="%1.%2.%3.%4.%5.%6.%7."/>
      <w:lvlJc w:val="left"/>
      <w:pPr>
        <w:ind w:left="6408" w:hanging="2160"/>
      </w:pPr>
      <w:rPr>
        <w:rFonts w:hint="default"/>
        <w:b/>
      </w:rPr>
    </w:lvl>
    <w:lvl w:ilvl="7">
      <w:start w:val="1"/>
      <w:numFmt w:val="decimal"/>
      <w:lvlText w:val="%1.%2.%3.%4.%5.%6.%7.%8."/>
      <w:lvlJc w:val="left"/>
      <w:pPr>
        <w:ind w:left="7116" w:hanging="2160"/>
      </w:pPr>
      <w:rPr>
        <w:rFonts w:hint="default"/>
        <w:b/>
      </w:rPr>
    </w:lvl>
    <w:lvl w:ilvl="8">
      <w:start w:val="1"/>
      <w:numFmt w:val="decimal"/>
      <w:lvlText w:val="%1.%2.%3.%4.%5.%6.%7.%8.%9."/>
      <w:lvlJc w:val="left"/>
      <w:pPr>
        <w:ind w:left="8184" w:hanging="2520"/>
      </w:pPr>
      <w:rPr>
        <w:rFonts w:hint="default"/>
        <w:b/>
      </w:rPr>
    </w:lvl>
  </w:abstractNum>
  <w:abstractNum w:abstractNumId="8" w15:restartNumberingAfterBreak="0">
    <w:nsid w:val="16BF4FAC"/>
    <w:multiLevelType w:val="hybridMultilevel"/>
    <w:tmpl w:val="E0082F56"/>
    <w:lvl w:ilvl="0" w:tplc="B4280FB4">
      <w:start w:val="5"/>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18662E10"/>
    <w:multiLevelType w:val="hybridMultilevel"/>
    <w:tmpl w:val="D58C0CC6"/>
    <w:lvl w:ilvl="0" w:tplc="0B70178C">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0" w15:restartNumberingAfterBreak="0">
    <w:nsid w:val="19EE6F61"/>
    <w:multiLevelType w:val="hybridMultilevel"/>
    <w:tmpl w:val="ECDE9042"/>
    <w:lvl w:ilvl="0" w:tplc="CC6CE1CC">
      <w:start w:val="1"/>
      <w:numFmt w:val="decimal"/>
      <w:lvlText w:val="%1."/>
      <w:lvlJc w:val="left"/>
      <w:pPr>
        <w:ind w:left="1069" w:hanging="360"/>
      </w:pPr>
      <w:rPr>
        <w:rFonts w:hint="default"/>
        <w:b/>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1AB258A8"/>
    <w:multiLevelType w:val="hybridMultilevel"/>
    <w:tmpl w:val="486A8292"/>
    <w:lvl w:ilvl="0" w:tplc="BA96AEF0">
      <w:start w:val="1"/>
      <w:numFmt w:val="decimal"/>
      <w:lvlText w:val="%1."/>
      <w:lvlJc w:val="left"/>
      <w:pPr>
        <w:ind w:left="1069" w:hanging="360"/>
      </w:pPr>
      <w:rPr>
        <w:rFonts w:hint="default"/>
        <w:b/>
        <w:bCs/>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2" w15:restartNumberingAfterBreak="0">
    <w:nsid w:val="1BBA700B"/>
    <w:multiLevelType w:val="hybridMultilevel"/>
    <w:tmpl w:val="D3D08868"/>
    <w:lvl w:ilvl="0" w:tplc="1D162A4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1C3A0D2B"/>
    <w:multiLevelType w:val="hybridMultilevel"/>
    <w:tmpl w:val="B2863D2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190582D"/>
    <w:multiLevelType w:val="hybridMultilevel"/>
    <w:tmpl w:val="2D1A8AD6"/>
    <w:lvl w:ilvl="0" w:tplc="F5429DE0">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26A8DB7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8B9782A"/>
    <w:multiLevelType w:val="hybridMultilevel"/>
    <w:tmpl w:val="87D80C32"/>
    <w:lvl w:ilvl="0" w:tplc="411E9076">
      <w:start w:val="1"/>
      <w:numFmt w:val="decimal"/>
      <w:lvlText w:val="%1."/>
      <w:lvlJc w:val="left"/>
      <w:pPr>
        <w:ind w:left="1203" w:hanging="495"/>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7" w15:restartNumberingAfterBreak="0">
    <w:nsid w:val="2A566A56"/>
    <w:multiLevelType w:val="hybridMultilevel"/>
    <w:tmpl w:val="D5F6CCBE"/>
    <w:lvl w:ilvl="0" w:tplc="D98C6BFA">
      <w:start w:val="1"/>
      <w:numFmt w:val="decimal"/>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8" w15:restartNumberingAfterBreak="0">
    <w:nsid w:val="2D0430BD"/>
    <w:multiLevelType w:val="hybridMultilevel"/>
    <w:tmpl w:val="4D9AA6CA"/>
    <w:lvl w:ilvl="0" w:tplc="B0E0081A">
      <w:start w:val="1"/>
      <w:numFmt w:val="decimal"/>
      <w:lvlText w:val="%1."/>
      <w:lvlJc w:val="left"/>
      <w:pPr>
        <w:ind w:left="1065" w:hanging="360"/>
      </w:pPr>
      <w:rPr>
        <w:rFonts w:hint="default"/>
      </w:rPr>
    </w:lvl>
    <w:lvl w:ilvl="1" w:tplc="240A0019">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9" w15:restartNumberingAfterBreak="0">
    <w:nsid w:val="33EB09ED"/>
    <w:multiLevelType w:val="hybridMultilevel"/>
    <w:tmpl w:val="07B2779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A4078C7"/>
    <w:multiLevelType w:val="hybridMultilevel"/>
    <w:tmpl w:val="5FBE961A"/>
    <w:lvl w:ilvl="0" w:tplc="F9CA479C">
      <w:start w:val="1"/>
      <w:numFmt w:val="lowerLetter"/>
      <w:lvlText w:val="(%1)"/>
      <w:lvlJc w:val="left"/>
      <w:pPr>
        <w:ind w:left="1211" w:hanging="360"/>
      </w:pPr>
      <w:rPr>
        <w:rFonts w:hint="default"/>
        <w:b/>
        <w:bCs w:val="0"/>
        <w:i/>
        <w:iCs/>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21" w15:restartNumberingAfterBreak="0">
    <w:nsid w:val="3B5F5B0D"/>
    <w:multiLevelType w:val="hybridMultilevel"/>
    <w:tmpl w:val="8D683A3A"/>
    <w:lvl w:ilvl="0" w:tplc="9ABC8494">
      <w:start w:val="1"/>
      <w:numFmt w:val="upp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2" w15:restartNumberingAfterBreak="0">
    <w:nsid w:val="3E9A4C7A"/>
    <w:multiLevelType w:val="hybridMultilevel"/>
    <w:tmpl w:val="82CE7E3E"/>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3" w15:restartNumberingAfterBreak="0">
    <w:nsid w:val="3EB433FD"/>
    <w:multiLevelType w:val="hybridMultilevel"/>
    <w:tmpl w:val="5CD0F02C"/>
    <w:lvl w:ilvl="0" w:tplc="6E6A6426">
      <w:start w:val="3"/>
      <w:numFmt w:val="bullet"/>
      <w:lvlText w:val=""/>
      <w:lvlJc w:val="left"/>
      <w:pPr>
        <w:ind w:left="720" w:hanging="360"/>
      </w:pPr>
      <w:rPr>
        <w:rFonts w:ascii="Symbol" w:eastAsia="Batang"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F532136"/>
    <w:multiLevelType w:val="hybridMultilevel"/>
    <w:tmpl w:val="19147E5E"/>
    <w:lvl w:ilvl="0" w:tplc="30C2E23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5" w15:restartNumberingAfterBreak="0">
    <w:nsid w:val="418B2F09"/>
    <w:multiLevelType w:val="hybridMultilevel"/>
    <w:tmpl w:val="0CAA24FE"/>
    <w:lvl w:ilvl="0" w:tplc="1B1C647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42B140B5"/>
    <w:multiLevelType w:val="hybridMultilevel"/>
    <w:tmpl w:val="17FCA4B6"/>
    <w:lvl w:ilvl="0" w:tplc="F61EA972">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7" w15:restartNumberingAfterBreak="0">
    <w:nsid w:val="440523DE"/>
    <w:multiLevelType w:val="hybridMultilevel"/>
    <w:tmpl w:val="03F061D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45CF5411"/>
    <w:multiLevelType w:val="hybridMultilevel"/>
    <w:tmpl w:val="594AD7CA"/>
    <w:lvl w:ilvl="0" w:tplc="DAC43C12">
      <w:start w:val="1"/>
      <w:numFmt w:val="decimal"/>
      <w:lvlText w:val="%1."/>
      <w:lvlJc w:val="left"/>
      <w:pPr>
        <w:ind w:left="1068" w:hanging="360"/>
      </w:pPr>
      <w:rPr>
        <w:rFonts w:hint="default"/>
        <w:b/>
        <w:bCs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9" w15:restartNumberingAfterBreak="0">
    <w:nsid w:val="47B8294F"/>
    <w:multiLevelType w:val="hybridMultilevel"/>
    <w:tmpl w:val="C302C818"/>
    <w:lvl w:ilvl="0" w:tplc="D7CC5E0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0" w15:restartNumberingAfterBreak="0">
    <w:nsid w:val="4AF8493A"/>
    <w:multiLevelType w:val="hybridMultilevel"/>
    <w:tmpl w:val="7C66B3F8"/>
    <w:lvl w:ilvl="0" w:tplc="203E2B38">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1" w15:restartNumberingAfterBreak="0">
    <w:nsid w:val="4EA8465C"/>
    <w:multiLevelType w:val="hybridMultilevel"/>
    <w:tmpl w:val="34503114"/>
    <w:lvl w:ilvl="0" w:tplc="F3EADAB6">
      <w:start w:val="1"/>
      <w:numFmt w:val="decimal"/>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32" w15:restartNumberingAfterBreak="0">
    <w:nsid w:val="590B4A82"/>
    <w:multiLevelType w:val="hybridMultilevel"/>
    <w:tmpl w:val="E5023EC2"/>
    <w:lvl w:ilvl="0" w:tplc="2B3E7824">
      <w:start w:val="1"/>
      <w:numFmt w:val="lowerRoman"/>
      <w:lvlText w:val="(%1)"/>
      <w:lvlJc w:val="left"/>
      <w:pPr>
        <w:ind w:left="1080" w:hanging="720"/>
      </w:pPr>
      <w:rPr>
        <w:rFonts w:hint="default"/>
        <w:i/>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A2162C3"/>
    <w:multiLevelType w:val="hybridMultilevel"/>
    <w:tmpl w:val="8346782A"/>
    <w:lvl w:ilvl="0" w:tplc="C34A87C8">
      <w:start w:val="2"/>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5A3163FF"/>
    <w:multiLevelType w:val="hybridMultilevel"/>
    <w:tmpl w:val="6296AA68"/>
    <w:lvl w:ilvl="0" w:tplc="B4849C6C">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5" w15:restartNumberingAfterBreak="0">
    <w:nsid w:val="5AFD5F76"/>
    <w:multiLevelType w:val="hybridMultilevel"/>
    <w:tmpl w:val="88ACC688"/>
    <w:lvl w:ilvl="0" w:tplc="21366C42">
      <w:start w:val="1"/>
      <w:numFmt w:val="decimal"/>
      <w:lvlText w:val="%1."/>
      <w:lvlJc w:val="left"/>
      <w:pPr>
        <w:ind w:left="1069" w:hanging="360"/>
      </w:pPr>
      <w:rPr>
        <w:rFonts w:hint="default"/>
        <w:b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6" w15:restartNumberingAfterBreak="0">
    <w:nsid w:val="5C125C88"/>
    <w:multiLevelType w:val="hybridMultilevel"/>
    <w:tmpl w:val="E198FEBA"/>
    <w:lvl w:ilvl="0" w:tplc="0E226C16">
      <w:start w:val="1"/>
      <w:numFmt w:val="decimal"/>
      <w:lvlText w:val="%1."/>
      <w:lvlJc w:val="left"/>
      <w:pPr>
        <w:ind w:left="1578" w:hanging="87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7" w15:restartNumberingAfterBreak="0">
    <w:nsid w:val="5FE355EE"/>
    <w:multiLevelType w:val="hybridMultilevel"/>
    <w:tmpl w:val="F16430DC"/>
    <w:lvl w:ilvl="0" w:tplc="15B6451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8" w15:restartNumberingAfterBreak="0">
    <w:nsid w:val="65FA62D6"/>
    <w:multiLevelType w:val="hybridMultilevel"/>
    <w:tmpl w:val="10561F68"/>
    <w:lvl w:ilvl="0" w:tplc="7A463DB0">
      <w:start w:val="1"/>
      <w:numFmt w:val="decimal"/>
      <w:lvlText w:val="%1."/>
      <w:lvlJc w:val="left"/>
      <w:pPr>
        <w:ind w:left="2583" w:hanging="375"/>
      </w:pPr>
      <w:rPr>
        <w:rFonts w:hint="default"/>
        <w:b/>
      </w:rPr>
    </w:lvl>
    <w:lvl w:ilvl="1" w:tplc="240A0019" w:tentative="1">
      <w:start w:val="1"/>
      <w:numFmt w:val="lowerLetter"/>
      <w:lvlText w:val="%2."/>
      <w:lvlJc w:val="left"/>
      <w:pPr>
        <w:ind w:left="3288" w:hanging="360"/>
      </w:pPr>
    </w:lvl>
    <w:lvl w:ilvl="2" w:tplc="240A001B" w:tentative="1">
      <w:start w:val="1"/>
      <w:numFmt w:val="lowerRoman"/>
      <w:lvlText w:val="%3."/>
      <w:lvlJc w:val="right"/>
      <w:pPr>
        <w:ind w:left="4008" w:hanging="180"/>
      </w:pPr>
    </w:lvl>
    <w:lvl w:ilvl="3" w:tplc="240A000F" w:tentative="1">
      <w:start w:val="1"/>
      <w:numFmt w:val="decimal"/>
      <w:lvlText w:val="%4."/>
      <w:lvlJc w:val="left"/>
      <w:pPr>
        <w:ind w:left="4728" w:hanging="360"/>
      </w:pPr>
    </w:lvl>
    <w:lvl w:ilvl="4" w:tplc="240A0019" w:tentative="1">
      <w:start w:val="1"/>
      <w:numFmt w:val="lowerLetter"/>
      <w:lvlText w:val="%5."/>
      <w:lvlJc w:val="left"/>
      <w:pPr>
        <w:ind w:left="5448" w:hanging="360"/>
      </w:pPr>
    </w:lvl>
    <w:lvl w:ilvl="5" w:tplc="240A001B" w:tentative="1">
      <w:start w:val="1"/>
      <w:numFmt w:val="lowerRoman"/>
      <w:lvlText w:val="%6."/>
      <w:lvlJc w:val="right"/>
      <w:pPr>
        <w:ind w:left="6168" w:hanging="180"/>
      </w:pPr>
    </w:lvl>
    <w:lvl w:ilvl="6" w:tplc="240A000F" w:tentative="1">
      <w:start w:val="1"/>
      <w:numFmt w:val="decimal"/>
      <w:lvlText w:val="%7."/>
      <w:lvlJc w:val="left"/>
      <w:pPr>
        <w:ind w:left="6888" w:hanging="360"/>
      </w:pPr>
    </w:lvl>
    <w:lvl w:ilvl="7" w:tplc="240A0019" w:tentative="1">
      <w:start w:val="1"/>
      <w:numFmt w:val="lowerLetter"/>
      <w:lvlText w:val="%8."/>
      <w:lvlJc w:val="left"/>
      <w:pPr>
        <w:ind w:left="7608" w:hanging="360"/>
      </w:pPr>
    </w:lvl>
    <w:lvl w:ilvl="8" w:tplc="240A001B" w:tentative="1">
      <w:start w:val="1"/>
      <w:numFmt w:val="lowerRoman"/>
      <w:lvlText w:val="%9."/>
      <w:lvlJc w:val="right"/>
      <w:pPr>
        <w:ind w:left="8328" w:hanging="180"/>
      </w:pPr>
    </w:lvl>
  </w:abstractNum>
  <w:abstractNum w:abstractNumId="39" w15:restartNumberingAfterBreak="0">
    <w:nsid w:val="6D9A6B64"/>
    <w:multiLevelType w:val="hybridMultilevel"/>
    <w:tmpl w:val="25F6CB92"/>
    <w:lvl w:ilvl="0" w:tplc="AC387A16">
      <w:start w:val="1"/>
      <w:numFmt w:val="decimal"/>
      <w:lvlText w:val="%1."/>
      <w:lvlJc w:val="left"/>
      <w:pPr>
        <w:ind w:left="1084" w:hanging="375"/>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0" w15:restartNumberingAfterBreak="0">
    <w:nsid w:val="7191193C"/>
    <w:multiLevelType w:val="hybridMultilevel"/>
    <w:tmpl w:val="EEB6718A"/>
    <w:lvl w:ilvl="0" w:tplc="00D2DA2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1" w15:restartNumberingAfterBreak="0">
    <w:nsid w:val="735B3A32"/>
    <w:multiLevelType w:val="hybridMultilevel"/>
    <w:tmpl w:val="8264BC42"/>
    <w:lvl w:ilvl="0" w:tplc="4724B5BC">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2" w15:restartNumberingAfterBreak="0">
    <w:nsid w:val="74217226"/>
    <w:multiLevelType w:val="hybridMultilevel"/>
    <w:tmpl w:val="7A8E0052"/>
    <w:lvl w:ilvl="0" w:tplc="E9F4F88A">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3" w15:restartNumberingAfterBreak="0">
    <w:nsid w:val="75A17BBE"/>
    <w:multiLevelType w:val="hybridMultilevel"/>
    <w:tmpl w:val="56F44B6C"/>
    <w:lvl w:ilvl="0" w:tplc="BD86323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4" w15:restartNumberingAfterBreak="0">
    <w:nsid w:val="75AD3C7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ED17968"/>
    <w:multiLevelType w:val="hybridMultilevel"/>
    <w:tmpl w:val="8422B106"/>
    <w:lvl w:ilvl="0" w:tplc="65B4392A">
      <w:start w:val="3"/>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6" w15:restartNumberingAfterBreak="0">
    <w:nsid w:val="7F0368E3"/>
    <w:multiLevelType w:val="hybridMultilevel"/>
    <w:tmpl w:val="66F41E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D433C1"/>
    <w:multiLevelType w:val="hybridMultilevel"/>
    <w:tmpl w:val="471A15E2"/>
    <w:lvl w:ilvl="0" w:tplc="BC7A0562">
      <w:start w:val="1"/>
      <w:numFmt w:val="lowerRoman"/>
      <w:lvlText w:val="(%1)"/>
      <w:lvlJc w:val="left"/>
      <w:pPr>
        <w:ind w:left="1425" w:hanging="720"/>
      </w:pPr>
      <w:rPr>
        <w:rFonts w:hint="default"/>
        <w:b/>
        <w:bCs w:val="0"/>
        <w:i/>
        <w:iCs/>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48" w15:restartNumberingAfterBreak="0">
    <w:nsid w:val="7FE01664"/>
    <w:multiLevelType w:val="hybridMultilevel"/>
    <w:tmpl w:val="03D0AE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16cid:durableId="1668825478">
    <w:abstractNumId w:val="28"/>
  </w:num>
  <w:num w:numId="2" w16cid:durableId="2005434142">
    <w:abstractNumId w:val="38"/>
  </w:num>
  <w:num w:numId="3" w16cid:durableId="102967007">
    <w:abstractNumId w:val="31"/>
  </w:num>
  <w:num w:numId="4" w16cid:durableId="2031564299">
    <w:abstractNumId w:val="35"/>
  </w:num>
  <w:num w:numId="5" w16cid:durableId="2048293582">
    <w:abstractNumId w:val="17"/>
  </w:num>
  <w:num w:numId="6" w16cid:durableId="1958246656">
    <w:abstractNumId w:val="33"/>
  </w:num>
  <w:num w:numId="7" w16cid:durableId="1250428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904580">
    <w:abstractNumId w:val="27"/>
  </w:num>
  <w:num w:numId="9" w16cid:durableId="1501240566">
    <w:abstractNumId w:val="13"/>
  </w:num>
  <w:num w:numId="10" w16cid:durableId="1390686985">
    <w:abstractNumId w:val="19"/>
  </w:num>
  <w:num w:numId="11" w16cid:durableId="558446203">
    <w:abstractNumId w:val="48"/>
  </w:num>
  <w:num w:numId="12" w16cid:durableId="971522380">
    <w:abstractNumId w:val="25"/>
  </w:num>
  <w:num w:numId="13" w16cid:durableId="1033308055">
    <w:abstractNumId w:val="24"/>
  </w:num>
  <w:num w:numId="14" w16cid:durableId="1467625089">
    <w:abstractNumId w:val="41"/>
  </w:num>
  <w:num w:numId="15" w16cid:durableId="1215383789">
    <w:abstractNumId w:val="29"/>
  </w:num>
  <w:num w:numId="16" w16cid:durableId="2087067430">
    <w:abstractNumId w:val="6"/>
  </w:num>
  <w:num w:numId="17" w16cid:durableId="493300269">
    <w:abstractNumId w:val="4"/>
  </w:num>
  <w:num w:numId="18" w16cid:durableId="1160735926">
    <w:abstractNumId w:val="40"/>
  </w:num>
  <w:num w:numId="19" w16cid:durableId="1280913495">
    <w:abstractNumId w:val="45"/>
  </w:num>
  <w:num w:numId="20" w16cid:durableId="1130974701">
    <w:abstractNumId w:val="42"/>
  </w:num>
  <w:num w:numId="21" w16cid:durableId="805590416">
    <w:abstractNumId w:val="30"/>
  </w:num>
  <w:num w:numId="22" w16cid:durableId="1046291637">
    <w:abstractNumId w:val="43"/>
  </w:num>
  <w:num w:numId="23" w16cid:durableId="1819496900">
    <w:abstractNumId w:val="39"/>
  </w:num>
  <w:num w:numId="24" w16cid:durableId="439297275">
    <w:abstractNumId w:val="46"/>
  </w:num>
  <w:num w:numId="25" w16cid:durableId="2088188006">
    <w:abstractNumId w:val="7"/>
  </w:num>
  <w:num w:numId="26" w16cid:durableId="13584591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888499">
    <w:abstractNumId w:val="1"/>
  </w:num>
  <w:num w:numId="28" w16cid:durableId="1614512082">
    <w:abstractNumId w:val="32"/>
  </w:num>
  <w:num w:numId="29" w16cid:durableId="1902323319">
    <w:abstractNumId w:val="10"/>
  </w:num>
  <w:num w:numId="30" w16cid:durableId="1864319655">
    <w:abstractNumId w:val="26"/>
  </w:num>
  <w:num w:numId="31" w16cid:durableId="1342472163">
    <w:abstractNumId w:val="16"/>
  </w:num>
  <w:num w:numId="32" w16cid:durableId="137000336">
    <w:abstractNumId w:val="8"/>
  </w:num>
  <w:num w:numId="33" w16cid:durableId="1841383770">
    <w:abstractNumId w:val="15"/>
  </w:num>
  <w:num w:numId="34" w16cid:durableId="1378311297">
    <w:abstractNumId w:val="0"/>
  </w:num>
  <w:num w:numId="35" w16cid:durableId="293828171">
    <w:abstractNumId w:val="44"/>
  </w:num>
  <w:num w:numId="36" w16cid:durableId="1819491124">
    <w:abstractNumId w:val="23"/>
  </w:num>
  <w:num w:numId="37" w16cid:durableId="1955015713">
    <w:abstractNumId w:val="21"/>
  </w:num>
  <w:num w:numId="38" w16cid:durableId="449978067">
    <w:abstractNumId w:val="3"/>
  </w:num>
  <w:num w:numId="39" w16cid:durableId="1005279097">
    <w:abstractNumId w:val="47"/>
  </w:num>
  <w:num w:numId="40" w16cid:durableId="298606513">
    <w:abstractNumId w:val="34"/>
  </w:num>
  <w:num w:numId="41" w16cid:durableId="1568223858">
    <w:abstractNumId w:val="20"/>
  </w:num>
  <w:num w:numId="42" w16cid:durableId="192572368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50480785">
    <w:abstractNumId w:val="11"/>
  </w:num>
  <w:num w:numId="44" w16cid:durableId="429817401">
    <w:abstractNumId w:val="12"/>
  </w:num>
  <w:num w:numId="45" w16cid:durableId="438111724">
    <w:abstractNumId w:val="18"/>
  </w:num>
  <w:num w:numId="46" w16cid:durableId="939487576">
    <w:abstractNumId w:val="2"/>
  </w:num>
  <w:num w:numId="47" w16cid:durableId="298457070">
    <w:abstractNumId w:val="9"/>
  </w:num>
  <w:num w:numId="48" w16cid:durableId="1202783076">
    <w:abstractNumId w:val="14"/>
  </w:num>
  <w:num w:numId="49" w16cid:durableId="1401174727">
    <w:abstractNumId w:val="37"/>
  </w:num>
  <w:num w:numId="50" w16cid:durableId="79725925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ocumentProtection w:edit="readOnly" w:formatting="1" w:enforcement="1" w:cryptProviderType="rsaAES" w:cryptAlgorithmClass="hash" w:cryptAlgorithmType="typeAny" w:cryptAlgorithmSid="14" w:cryptSpinCount="100000" w:hash="wB73sPegROe7ABW4En9jLuiViI52V4ruYlZJC0AhjfFxkomQHUIJh056k+qcfVtseW35xYZX2RZnc6ozq2nuEw==" w:salt="Xh2EucOAkIlJQMny8T7Ls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44"/>
    <w:rsid w:val="000000E5"/>
    <w:rsid w:val="000002D8"/>
    <w:rsid w:val="00000DDD"/>
    <w:rsid w:val="000024F4"/>
    <w:rsid w:val="00005733"/>
    <w:rsid w:val="00007C7C"/>
    <w:rsid w:val="000104D6"/>
    <w:rsid w:val="00012713"/>
    <w:rsid w:val="00014D1B"/>
    <w:rsid w:val="00014EFE"/>
    <w:rsid w:val="000152CC"/>
    <w:rsid w:val="000177E6"/>
    <w:rsid w:val="000208B3"/>
    <w:rsid w:val="000224CD"/>
    <w:rsid w:val="00023EE4"/>
    <w:rsid w:val="000258CE"/>
    <w:rsid w:val="00025A63"/>
    <w:rsid w:val="00026DD5"/>
    <w:rsid w:val="00026EE9"/>
    <w:rsid w:val="0003009E"/>
    <w:rsid w:val="00031AC8"/>
    <w:rsid w:val="00031FFD"/>
    <w:rsid w:val="00035307"/>
    <w:rsid w:val="000362A0"/>
    <w:rsid w:val="00037B90"/>
    <w:rsid w:val="0004118A"/>
    <w:rsid w:val="000418FD"/>
    <w:rsid w:val="00042F3A"/>
    <w:rsid w:val="00043496"/>
    <w:rsid w:val="00045723"/>
    <w:rsid w:val="00047E1B"/>
    <w:rsid w:val="00052792"/>
    <w:rsid w:val="00052B39"/>
    <w:rsid w:val="00052B40"/>
    <w:rsid w:val="00052D5C"/>
    <w:rsid w:val="00052E96"/>
    <w:rsid w:val="0005421A"/>
    <w:rsid w:val="000544AF"/>
    <w:rsid w:val="00054900"/>
    <w:rsid w:val="00056C72"/>
    <w:rsid w:val="00061DF4"/>
    <w:rsid w:val="0006265C"/>
    <w:rsid w:val="000648E3"/>
    <w:rsid w:val="00065914"/>
    <w:rsid w:val="00065F30"/>
    <w:rsid w:val="000670CB"/>
    <w:rsid w:val="00067E18"/>
    <w:rsid w:val="000704F5"/>
    <w:rsid w:val="000710AB"/>
    <w:rsid w:val="00072478"/>
    <w:rsid w:val="00072DE3"/>
    <w:rsid w:val="00073F6E"/>
    <w:rsid w:val="000740C2"/>
    <w:rsid w:val="0007451F"/>
    <w:rsid w:val="00074893"/>
    <w:rsid w:val="00074FB4"/>
    <w:rsid w:val="0007540F"/>
    <w:rsid w:val="00075C1F"/>
    <w:rsid w:val="0008079D"/>
    <w:rsid w:val="00081432"/>
    <w:rsid w:val="000826D3"/>
    <w:rsid w:val="0008381F"/>
    <w:rsid w:val="00083F72"/>
    <w:rsid w:val="0008604D"/>
    <w:rsid w:val="000902A7"/>
    <w:rsid w:val="000906B8"/>
    <w:rsid w:val="0009149A"/>
    <w:rsid w:val="0009151E"/>
    <w:rsid w:val="00091C79"/>
    <w:rsid w:val="00092EB1"/>
    <w:rsid w:val="00093C00"/>
    <w:rsid w:val="00094CEB"/>
    <w:rsid w:val="00095959"/>
    <w:rsid w:val="0009693E"/>
    <w:rsid w:val="000A08D6"/>
    <w:rsid w:val="000A0E61"/>
    <w:rsid w:val="000A148F"/>
    <w:rsid w:val="000A1621"/>
    <w:rsid w:val="000A18DF"/>
    <w:rsid w:val="000A21FB"/>
    <w:rsid w:val="000A3E83"/>
    <w:rsid w:val="000A60BE"/>
    <w:rsid w:val="000A7692"/>
    <w:rsid w:val="000B095A"/>
    <w:rsid w:val="000B2E8E"/>
    <w:rsid w:val="000B35A9"/>
    <w:rsid w:val="000B3714"/>
    <w:rsid w:val="000B6A53"/>
    <w:rsid w:val="000B6F4F"/>
    <w:rsid w:val="000B7966"/>
    <w:rsid w:val="000B79EA"/>
    <w:rsid w:val="000C1C84"/>
    <w:rsid w:val="000C334E"/>
    <w:rsid w:val="000C4D7A"/>
    <w:rsid w:val="000C7237"/>
    <w:rsid w:val="000D0C12"/>
    <w:rsid w:val="000D1CC3"/>
    <w:rsid w:val="000D1FA3"/>
    <w:rsid w:val="000D2644"/>
    <w:rsid w:val="000D3E52"/>
    <w:rsid w:val="000D651E"/>
    <w:rsid w:val="000E1845"/>
    <w:rsid w:val="000E22FF"/>
    <w:rsid w:val="000E2834"/>
    <w:rsid w:val="000E5164"/>
    <w:rsid w:val="000F01C2"/>
    <w:rsid w:val="000F05D9"/>
    <w:rsid w:val="000F0B30"/>
    <w:rsid w:val="000F2286"/>
    <w:rsid w:val="000F22F0"/>
    <w:rsid w:val="000F29D6"/>
    <w:rsid w:val="000F3C89"/>
    <w:rsid w:val="000F5BFB"/>
    <w:rsid w:val="000F752B"/>
    <w:rsid w:val="000F7F8D"/>
    <w:rsid w:val="0010189E"/>
    <w:rsid w:val="00102FB1"/>
    <w:rsid w:val="00103F1A"/>
    <w:rsid w:val="00104B24"/>
    <w:rsid w:val="00111491"/>
    <w:rsid w:val="00112E4B"/>
    <w:rsid w:val="00113D9A"/>
    <w:rsid w:val="0011604A"/>
    <w:rsid w:val="001165BD"/>
    <w:rsid w:val="00116D39"/>
    <w:rsid w:val="0012161B"/>
    <w:rsid w:val="0012293C"/>
    <w:rsid w:val="001246E5"/>
    <w:rsid w:val="00126CD0"/>
    <w:rsid w:val="001278EC"/>
    <w:rsid w:val="00127D31"/>
    <w:rsid w:val="0013008B"/>
    <w:rsid w:val="00130FD3"/>
    <w:rsid w:val="00131052"/>
    <w:rsid w:val="001328FD"/>
    <w:rsid w:val="001333ED"/>
    <w:rsid w:val="00133E29"/>
    <w:rsid w:val="00134F26"/>
    <w:rsid w:val="001352C8"/>
    <w:rsid w:val="0014082A"/>
    <w:rsid w:val="00140E22"/>
    <w:rsid w:val="00141BCF"/>
    <w:rsid w:val="00142D6A"/>
    <w:rsid w:val="00143138"/>
    <w:rsid w:val="0014323C"/>
    <w:rsid w:val="001437C3"/>
    <w:rsid w:val="001441B5"/>
    <w:rsid w:val="00147C90"/>
    <w:rsid w:val="001513E8"/>
    <w:rsid w:val="001515BD"/>
    <w:rsid w:val="00151A1C"/>
    <w:rsid w:val="00151B73"/>
    <w:rsid w:val="00152AB6"/>
    <w:rsid w:val="001534F5"/>
    <w:rsid w:val="001560F8"/>
    <w:rsid w:val="00156741"/>
    <w:rsid w:val="00157117"/>
    <w:rsid w:val="00157235"/>
    <w:rsid w:val="00157918"/>
    <w:rsid w:val="00160E3D"/>
    <w:rsid w:val="00161724"/>
    <w:rsid w:val="00162371"/>
    <w:rsid w:val="00162907"/>
    <w:rsid w:val="0016493B"/>
    <w:rsid w:val="00165B61"/>
    <w:rsid w:val="00165D61"/>
    <w:rsid w:val="00170B37"/>
    <w:rsid w:val="00171CA9"/>
    <w:rsid w:val="001729C2"/>
    <w:rsid w:val="001731EC"/>
    <w:rsid w:val="0017439D"/>
    <w:rsid w:val="001752A7"/>
    <w:rsid w:val="001759C6"/>
    <w:rsid w:val="00175FA7"/>
    <w:rsid w:val="001765DF"/>
    <w:rsid w:val="00177057"/>
    <w:rsid w:val="00177512"/>
    <w:rsid w:val="001802CB"/>
    <w:rsid w:val="00180A21"/>
    <w:rsid w:val="00182E3E"/>
    <w:rsid w:val="00182EAB"/>
    <w:rsid w:val="001834C3"/>
    <w:rsid w:val="001847B7"/>
    <w:rsid w:val="00184D4D"/>
    <w:rsid w:val="00191CE4"/>
    <w:rsid w:val="0019209D"/>
    <w:rsid w:val="00193581"/>
    <w:rsid w:val="001955A2"/>
    <w:rsid w:val="00196BD6"/>
    <w:rsid w:val="00196F5C"/>
    <w:rsid w:val="00197383"/>
    <w:rsid w:val="001973FC"/>
    <w:rsid w:val="001A0496"/>
    <w:rsid w:val="001A12DB"/>
    <w:rsid w:val="001A247B"/>
    <w:rsid w:val="001A2849"/>
    <w:rsid w:val="001A3CB9"/>
    <w:rsid w:val="001A3E67"/>
    <w:rsid w:val="001A5260"/>
    <w:rsid w:val="001A5C8D"/>
    <w:rsid w:val="001B064A"/>
    <w:rsid w:val="001B0E82"/>
    <w:rsid w:val="001B1022"/>
    <w:rsid w:val="001B11A4"/>
    <w:rsid w:val="001B1AEF"/>
    <w:rsid w:val="001B245B"/>
    <w:rsid w:val="001B2E8D"/>
    <w:rsid w:val="001B4850"/>
    <w:rsid w:val="001B5B7A"/>
    <w:rsid w:val="001C0B6B"/>
    <w:rsid w:val="001C0DBB"/>
    <w:rsid w:val="001C276D"/>
    <w:rsid w:val="001C29E8"/>
    <w:rsid w:val="001C2FD2"/>
    <w:rsid w:val="001C354D"/>
    <w:rsid w:val="001C4448"/>
    <w:rsid w:val="001C5011"/>
    <w:rsid w:val="001C5EAD"/>
    <w:rsid w:val="001C79A4"/>
    <w:rsid w:val="001C7CBC"/>
    <w:rsid w:val="001D1E2F"/>
    <w:rsid w:val="001D20DA"/>
    <w:rsid w:val="001D2185"/>
    <w:rsid w:val="001D283D"/>
    <w:rsid w:val="001D2B01"/>
    <w:rsid w:val="001D6556"/>
    <w:rsid w:val="001D66F5"/>
    <w:rsid w:val="001E00A6"/>
    <w:rsid w:val="001E3556"/>
    <w:rsid w:val="001E3712"/>
    <w:rsid w:val="001E3745"/>
    <w:rsid w:val="001E3E6C"/>
    <w:rsid w:val="001E4A4C"/>
    <w:rsid w:val="001E4A7F"/>
    <w:rsid w:val="001E69EB"/>
    <w:rsid w:val="001E7BAD"/>
    <w:rsid w:val="001F3F4D"/>
    <w:rsid w:val="001F423B"/>
    <w:rsid w:val="001F6D17"/>
    <w:rsid w:val="00200C5F"/>
    <w:rsid w:val="00201E10"/>
    <w:rsid w:val="00202B80"/>
    <w:rsid w:val="00203037"/>
    <w:rsid w:val="002053E6"/>
    <w:rsid w:val="002055E8"/>
    <w:rsid w:val="00206DB3"/>
    <w:rsid w:val="00207216"/>
    <w:rsid w:val="002101D4"/>
    <w:rsid w:val="00210AD6"/>
    <w:rsid w:val="00213FE4"/>
    <w:rsid w:val="002148E3"/>
    <w:rsid w:val="00214A8F"/>
    <w:rsid w:val="002178D2"/>
    <w:rsid w:val="00220ECE"/>
    <w:rsid w:val="00221699"/>
    <w:rsid w:val="002240FA"/>
    <w:rsid w:val="00225234"/>
    <w:rsid w:val="0022536B"/>
    <w:rsid w:val="002253BD"/>
    <w:rsid w:val="002257CF"/>
    <w:rsid w:val="002278DB"/>
    <w:rsid w:val="00230CAB"/>
    <w:rsid w:val="002318B0"/>
    <w:rsid w:val="002318CA"/>
    <w:rsid w:val="002368DD"/>
    <w:rsid w:val="00237C91"/>
    <w:rsid w:val="00240A76"/>
    <w:rsid w:val="00240B83"/>
    <w:rsid w:val="002435A3"/>
    <w:rsid w:val="00244D32"/>
    <w:rsid w:val="00246700"/>
    <w:rsid w:val="00252FB8"/>
    <w:rsid w:val="00253A22"/>
    <w:rsid w:val="0025481F"/>
    <w:rsid w:val="00254C49"/>
    <w:rsid w:val="00255E7F"/>
    <w:rsid w:val="002574A7"/>
    <w:rsid w:val="00257EC3"/>
    <w:rsid w:val="002600DA"/>
    <w:rsid w:val="00260796"/>
    <w:rsid w:val="00262B95"/>
    <w:rsid w:val="002645EA"/>
    <w:rsid w:val="00264BBE"/>
    <w:rsid w:val="00264BF8"/>
    <w:rsid w:val="0026602A"/>
    <w:rsid w:val="00271246"/>
    <w:rsid w:val="00271F90"/>
    <w:rsid w:val="00275033"/>
    <w:rsid w:val="002757B9"/>
    <w:rsid w:val="00275883"/>
    <w:rsid w:val="0028025E"/>
    <w:rsid w:val="00281DA2"/>
    <w:rsid w:val="00282C36"/>
    <w:rsid w:val="00283206"/>
    <w:rsid w:val="0028332D"/>
    <w:rsid w:val="0028347C"/>
    <w:rsid w:val="002839D8"/>
    <w:rsid w:val="00283A0D"/>
    <w:rsid w:val="00285BB0"/>
    <w:rsid w:val="00285F25"/>
    <w:rsid w:val="0028657C"/>
    <w:rsid w:val="0028712E"/>
    <w:rsid w:val="00291F10"/>
    <w:rsid w:val="0029336F"/>
    <w:rsid w:val="00295680"/>
    <w:rsid w:val="002A0152"/>
    <w:rsid w:val="002A0287"/>
    <w:rsid w:val="002A0C0F"/>
    <w:rsid w:val="002A16F9"/>
    <w:rsid w:val="002A1E88"/>
    <w:rsid w:val="002A21CF"/>
    <w:rsid w:val="002A3847"/>
    <w:rsid w:val="002A4523"/>
    <w:rsid w:val="002A4C1B"/>
    <w:rsid w:val="002A5779"/>
    <w:rsid w:val="002B07E4"/>
    <w:rsid w:val="002B0ED0"/>
    <w:rsid w:val="002B2A76"/>
    <w:rsid w:val="002B32CA"/>
    <w:rsid w:val="002B35FF"/>
    <w:rsid w:val="002B683F"/>
    <w:rsid w:val="002B7DFD"/>
    <w:rsid w:val="002C09B2"/>
    <w:rsid w:val="002C1641"/>
    <w:rsid w:val="002C23F9"/>
    <w:rsid w:val="002C3678"/>
    <w:rsid w:val="002C3954"/>
    <w:rsid w:val="002C7B48"/>
    <w:rsid w:val="002C7BF7"/>
    <w:rsid w:val="002D05D8"/>
    <w:rsid w:val="002D22AF"/>
    <w:rsid w:val="002D3372"/>
    <w:rsid w:val="002D6092"/>
    <w:rsid w:val="002D6AD8"/>
    <w:rsid w:val="002D7745"/>
    <w:rsid w:val="002E03C4"/>
    <w:rsid w:val="002E2549"/>
    <w:rsid w:val="002E3223"/>
    <w:rsid w:val="002E32B1"/>
    <w:rsid w:val="002E4214"/>
    <w:rsid w:val="002E47F5"/>
    <w:rsid w:val="002E5AE0"/>
    <w:rsid w:val="002E661D"/>
    <w:rsid w:val="002E7FD9"/>
    <w:rsid w:val="002F01A4"/>
    <w:rsid w:val="002F0E6E"/>
    <w:rsid w:val="002F1B40"/>
    <w:rsid w:val="002F1EAD"/>
    <w:rsid w:val="002F2259"/>
    <w:rsid w:val="002F38A1"/>
    <w:rsid w:val="002F6B87"/>
    <w:rsid w:val="002F78E1"/>
    <w:rsid w:val="00306301"/>
    <w:rsid w:val="00306838"/>
    <w:rsid w:val="003068F9"/>
    <w:rsid w:val="003072A5"/>
    <w:rsid w:val="00307CD8"/>
    <w:rsid w:val="00307D1F"/>
    <w:rsid w:val="0031154B"/>
    <w:rsid w:val="00316563"/>
    <w:rsid w:val="00317656"/>
    <w:rsid w:val="003176C4"/>
    <w:rsid w:val="00317C18"/>
    <w:rsid w:val="00317E77"/>
    <w:rsid w:val="00320665"/>
    <w:rsid w:val="00321346"/>
    <w:rsid w:val="003213C4"/>
    <w:rsid w:val="00321C9B"/>
    <w:rsid w:val="00321DD0"/>
    <w:rsid w:val="0032203B"/>
    <w:rsid w:val="00322F4A"/>
    <w:rsid w:val="0032352F"/>
    <w:rsid w:val="0032362F"/>
    <w:rsid w:val="00323E34"/>
    <w:rsid w:val="00324468"/>
    <w:rsid w:val="003250B9"/>
    <w:rsid w:val="0032564D"/>
    <w:rsid w:val="003256B6"/>
    <w:rsid w:val="0032680B"/>
    <w:rsid w:val="003274B9"/>
    <w:rsid w:val="0033112D"/>
    <w:rsid w:val="00332847"/>
    <w:rsid w:val="0033302B"/>
    <w:rsid w:val="00333875"/>
    <w:rsid w:val="00333A1E"/>
    <w:rsid w:val="00335B8F"/>
    <w:rsid w:val="00340715"/>
    <w:rsid w:val="00341275"/>
    <w:rsid w:val="003419F3"/>
    <w:rsid w:val="003424EC"/>
    <w:rsid w:val="00343721"/>
    <w:rsid w:val="00344BCF"/>
    <w:rsid w:val="00345794"/>
    <w:rsid w:val="00346FEC"/>
    <w:rsid w:val="00347A43"/>
    <w:rsid w:val="00347DB9"/>
    <w:rsid w:val="00347FB4"/>
    <w:rsid w:val="00352852"/>
    <w:rsid w:val="003530AF"/>
    <w:rsid w:val="00353631"/>
    <w:rsid w:val="00355BEA"/>
    <w:rsid w:val="00355EB9"/>
    <w:rsid w:val="00356F32"/>
    <w:rsid w:val="003600A6"/>
    <w:rsid w:val="00360E80"/>
    <w:rsid w:val="0036271E"/>
    <w:rsid w:val="003630E7"/>
    <w:rsid w:val="003638CC"/>
    <w:rsid w:val="00366D67"/>
    <w:rsid w:val="00367C9E"/>
    <w:rsid w:val="003705F5"/>
    <w:rsid w:val="0037084F"/>
    <w:rsid w:val="00371BC0"/>
    <w:rsid w:val="00372021"/>
    <w:rsid w:val="0037329D"/>
    <w:rsid w:val="0037340F"/>
    <w:rsid w:val="00375A7C"/>
    <w:rsid w:val="00376156"/>
    <w:rsid w:val="00376681"/>
    <w:rsid w:val="00376894"/>
    <w:rsid w:val="00376D8E"/>
    <w:rsid w:val="00377AD9"/>
    <w:rsid w:val="00377E1E"/>
    <w:rsid w:val="00377E5C"/>
    <w:rsid w:val="00382FBF"/>
    <w:rsid w:val="003834B5"/>
    <w:rsid w:val="00384F85"/>
    <w:rsid w:val="00387018"/>
    <w:rsid w:val="003924ED"/>
    <w:rsid w:val="00392DB6"/>
    <w:rsid w:val="0039304C"/>
    <w:rsid w:val="003940F8"/>
    <w:rsid w:val="00394534"/>
    <w:rsid w:val="0039672C"/>
    <w:rsid w:val="003A1769"/>
    <w:rsid w:val="003A1EE5"/>
    <w:rsid w:val="003A5275"/>
    <w:rsid w:val="003A6461"/>
    <w:rsid w:val="003A74B1"/>
    <w:rsid w:val="003B01BF"/>
    <w:rsid w:val="003B0875"/>
    <w:rsid w:val="003B0E37"/>
    <w:rsid w:val="003B1C7C"/>
    <w:rsid w:val="003B7C86"/>
    <w:rsid w:val="003C1EB6"/>
    <w:rsid w:val="003C7791"/>
    <w:rsid w:val="003C78DA"/>
    <w:rsid w:val="003C7AA4"/>
    <w:rsid w:val="003D16B9"/>
    <w:rsid w:val="003D2520"/>
    <w:rsid w:val="003D3731"/>
    <w:rsid w:val="003D3B8B"/>
    <w:rsid w:val="003D3F0A"/>
    <w:rsid w:val="003D4A20"/>
    <w:rsid w:val="003D4B7C"/>
    <w:rsid w:val="003D5C77"/>
    <w:rsid w:val="003D74E5"/>
    <w:rsid w:val="003D7528"/>
    <w:rsid w:val="003D7BDD"/>
    <w:rsid w:val="003D7D90"/>
    <w:rsid w:val="003E0E81"/>
    <w:rsid w:val="003E187B"/>
    <w:rsid w:val="003E3BA1"/>
    <w:rsid w:val="003E4D9C"/>
    <w:rsid w:val="003E4E4A"/>
    <w:rsid w:val="003E5F01"/>
    <w:rsid w:val="003E6380"/>
    <w:rsid w:val="003F04BC"/>
    <w:rsid w:val="003F4006"/>
    <w:rsid w:val="003F425E"/>
    <w:rsid w:val="003F6FDC"/>
    <w:rsid w:val="003F760D"/>
    <w:rsid w:val="003F7ED8"/>
    <w:rsid w:val="004011A1"/>
    <w:rsid w:val="00401F46"/>
    <w:rsid w:val="00402203"/>
    <w:rsid w:val="004031FC"/>
    <w:rsid w:val="00403EB2"/>
    <w:rsid w:val="00404B56"/>
    <w:rsid w:val="00404C7D"/>
    <w:rsid w:val="00406039"/>
    <w:rsid w:val="00406939"/>
    <w:rsid w:val="00406B28"/>
    <w:rsid w:val="0041075C"/>
    <w:rsid w:val="00410E26"/>
    <w:rsid w:val="00410FCD"/>
    <w:rsid w:val="0041163E"/>
    <w:rsid w:val="00412750"/>
    <w:rsid w:val="00413118"/>
    <w:rsid w:val="004139E3"/>
    <w:rsid w:val="00413BE6"/>
    <w:rsid w:val="00414E67"/>
    <w:rsid w:val="004167E8"/>
    <w:rsid w:val="004169D5"/>
    <w:rsid w:val="004174BB"/>
    <w:rsid w:val="00417CFB"/>
    <w:rsid w:val="00420E52"/>
    <w:rsid w:val="004214B3"/>
    <w:rsid w:val="0042163B"/>
    <w:rsid w:val="00423EBC"/>
    <w:rsid w:val="00425BA0"/>
    <w:rsid w:val="00426309"/>
    <w:rsid w:val="00426439"/>
    <w:rsid w:val="004357A2"/>
    <w:rsid w:val="00435C02"/>
    <w:rsid w:val="0043649C"/>
    <w:rsid w:val="004367A9"/>
    <w:rsid w:val="0043772F"/>
    <w:rsid w:val="00440FE8"/>
    <w:rsid w:val="0044279A"/>
    <w:rsid w:val="00444598"/>
    <w:rsid w:val="004446CA"/>
    <w:rsid w:val="004455C2"/>
    <w:rsid w:val="00446E15"/>
    <w:rsid w:val="00451568"/>
    <w:rsid w:val="00451DB9"/>
    <w:rsid w:val="004523CF"/>
    <w:rsid w:val="00452622"/>
    <w:rsid w:val="0045262C"/>
    <w:rsid w:val="00453141"/>
    <w:rsid w:val="004552F4"/>
    <w:rsid w:val="00455F48"/>
    <w:rsid w:val="00456214"/>
    <w:rsid w:val="004567C5"/>
    <w:rsid w:val="00456DF4"/>
    <w:rsid w:val="00460A42"/>
    <w:rsid w:val="00460CE7"/>
    <w:rsid w:val="004639A1"/>
    <w:rsid w:val="00464C28"/>
    <w:rsid w:val="00465A51"/>
    <w:rsid w:val="004713B0"/>
    <w:rsid w:val="00472B37"/>
    <w:rsid w:val="00472E40"/>
    <w:rsid w:val="00474204"/>
    <w:rsid w:val="00474801"/>
    <w:rsid w:val="00475489"/>
    <w:rsid w:val="0047790C"/>
    <w:rsid w:val="00477DAF"/>
    <w:rsid w:val="00480176"/>
    <w:rsid w:val="00482215"/>
    <w:rsid w:val="004827D2"/>
    <w:rsid w:val="0048385F"/>
    <w:rsid w:val="00483B9B"/>
    <w:rsid w:val="0048441D"/>
    <w:rsid w:val="0048798E"/>
    <w:rsid w:val="00491E90"/>
    <w:rsid w:val="0049219C"/>
    <w:rsid w:val="004944FE"/>
    <w:rsid w:val="00494A6D"/>
    <w:rsid w:val="00494E42"/>
    <w:rsid w:val="00495935"/>
    <w:rsid w:val="00496132"/>
    <w:rsid w:val="00496D59"/>
    <w:rsid w:val="00496F98"/>
    <w:rsid w:val="004977B3"/>
    <w:rsid w:val="004A11AB"/>
    <w:rsid w:val="004A1533"/>
    <w:rsid w:val="004A2D22"/>
    <w:rsid w:val="004A37B8"/>
    <w:rsid w:val="004A396F"/>
    <w:rsid w:val="004A4AD5"/>
    <w:rsid w:val="004A6620"/>
    <w:rsid w:val="004A7C78"/>
    <w:rsid w:val="004B0ACF"/>
    <w:rsid w:val="004B1657"/>
    <w:rsid w:val="004B25C6"/>
    <w:rsid w:val="004B3994"/>
    <w:rsid w:val="004B3A10"/>
    <w:rsid w:val="004B4DD3"/>
    <w:rsid w:val="004B61FB"/>
    <w:rsid w:val="004B6544"/>
    <w:rsid w:val="004B6E71"/>
    <w:rsid w:val="004C718B"/>
    <w:rsid w:val="004D099E"/>
    <w:rsid w:val="004D0C89"/>
    <w:rsid w:val="004D0FD2"/>
    <w:rsid w:val="004D12C3"/>
    <w:rsid w:val="004D2C5D"/>
    <w:rsid w:val="004D4B30"/>
    <w:rsid w:val="004D7C0B"/>
    <w:rsid w:val="004E4519"/>
    <w:rsid w:val="004E69ED"/>
    <w:rsid w:val="004F03EC"/>
    <w:rsid w:val="004F099E"/>
    <w:rsid w:val="004F1F45"/>
    <w:rsid w:val="004F3B5E"/>
    <w:rsid w:val="004F4124"/>
    <w:rsid w:val="004F4AB5"/>
    <w:rsid w:val="004F52F3"/>
    <w:rsid w:val="004F575F"/>
    <w:rsid w:val="004F58B0"/>
    <w:rsid w:val="004F614A"/>
    <w:rsid w:val="004F679B"/>
    <w:rsid w:val="004F7ED7"/>
    <w:rsid w:val="005007DF"/>
    <w:rsid w:val="00501251"/>
    <w:rsid w:val="0050174D"/>
    <w:rsid w:val="00502B43"/>
    <w:rsid w:val="00502D10"/>
    <w:rsid w:val="00502F92"/>
    <w:rsid w:val="0050525F"/>
    <w:rsid w:val="00505F42"/>
    <w:rsid w:val="0050749D"/>
    <w:rsid w:val="00512D3F"/>
    <w:rsid w:val="00514E92"/>
    <w:rsid w:val="00516796"/>
    <w:rsid w:val="00516951"/>
    <w:rsid w:val="00516E48"/>
    <w:rsid w:val="00517235"/>
    <w:rsid w:val="0052365D"/>
    <w:rsid w:val="005246E2"/>
    <w:rsid w:val="0052524B"/>
    <w:rsid w:val="0052547B"/>
    <w:rsid w:val="005307BC"/>
    <w:rsid w:val="0053241D"/>
    <w:rsid w:val="00532BD4"/>
    <w:rsid w:val="00533D07"/>
    <w:rsid w:val="00534AD9"/>
    <w:rsid w:val="00535003"/>
    <w:rsid w:val="005377AC"/>
    <w:rsid w:val="00537B38"/>
    <w:rsid w:val="00540A71"/>
    <w:rsid w:val="00540ADD"/>
    <w:rsid w:val="00541468"/>
    <w:rsid w:val="00542203"/>
    <w:rsid w:val="00542BBA"/>
    <w:rsid w:val="005444C3"/>
    <w:rsid w:val="00544BCC"/>
    <w:rsid w:val="00544FB8"/>
    <w:rsid w:val="00545243"/>
    <w:rsid w:val="00547A19"/>
    <w:rsid w:val="00547A51"/>
    <w:rsid w:val="00550096"/>
    <w:rsid w:val="005501A9"/>
    <w:rsid w:val="005502C1"/>
    <w:rsid w:val="00551699"/>
    <w:rsid w:val="00551F50"/>
    <w:rsid w:val="005533E2"/>
    <w:rsid w:val="00555D44"/>
    <w:rsid w:val="005569CD"/>
    <w:rsid w:val="00556EF9"/>
    <w:rsid w:val="005601FD"/>
    <w:rsid w:val="00560305"/>
    <w:rsid w:val="00562CC8"/>
    <w:rsid w:val="00563074"/>
    <w:rsid w:val="0056364C"/>
    <w:rsid w:val="0056390E"/>
    <w:rsid w:val="00564065"/>
    <w:rsid w:val="0056445A"/>
    <w:rsid w:val="00564F17"/>
    <w:rsid w:val="005650A1"/>
    <w:rsid w:val="00565BFA"/>
    <w:rsid w:val="0057259A"/>
    <w:rsid w:val="005727AD"/>
    <w:rsid w:val="00572857"/>
    <w:rsid w:val="00572D16"/>
    <w:rsid w:val="0057442A"/>
    <w:rsid w:val="00574D54"/>
    <w:rsid w:val="005754DF"/>
    <w:rsid w:val="00575975"/>
    <w:rsid w:val="00576AD5"/>
    <w:rsid w:val="005807D3"/>
    <w:rsid w:val="005814E7"/>
    <w:rsid w:val="0058226F"/>
    <w:rsid w:val="00582A37"/>
    <w:rsid w:val="005839AA"/>
    <w:rsid w:val="00585117"/>
    <w:rsid w:val="005851B1"/>
    <w:rsid w:val="00586DBB"/>
    <w:rsid w:val="00591EF7"/>
    <w:rsid w:val="00592C3A"/>
    <w:rsid w:val="00592ECA"/>
    <w:rsid w:val="00592FA7"/>
    <w:rsid w:val="00593F15"/>
    <w:rsid w:val="005971A6"/>
    <w:rsid w:val="005A1956"/>
    <w:rsid w:val="005A3AEF"/>
    <w:rsid w:val="005A3DCA"/>
    <w:rsid w:val="005A4861"/>
    <w:rsid w:val="005A4F25"/>
    <w:rsid w:val="005A6AE7"/>
    <w:rsid w:val="005A6C0E"/>
    <w:rsid w:val="005A74AE"/>
    <w:rsid w:val="005A7534"/>
    <w:rsid w:val="005A7DB2"/>
    <w:rsid w:val="005B144E"/>
    <w:rsid w:val="005B1CA0"/>
    <w:rsid w:val="005B2760"/>
    <w:rsid w:val="005B35DE"/>
    <w:rsid w:val="005B5473"/>
    <w:rsid w:val="005B5995"/>
    <w:rsid w:val="005B5BC4"/>
    <w:rsid w:val="005B65DA"/>
    <w:rsid w:val="005B66A3"/>
    <w:rsid w:val="005B6E72"/>
    <w:rsid w:val="005C082D"/>
    <w:rsid w:val="005C0F1E"/>
    <w:rsid w:val="005C1204"/>
    <w:rsid w:val="005C23F9"/>
    <w:rsid w:val="005C2840"/>
    <w:rsid w:val="005C36BD"/>
    <w:rsid w:val="005C4B40"/>
    <w:rsid w:val="005C4B68"/>
    <w:rsid w:val="005C59B2"/>
    <w:rsid w:val="005C7593"/>
    <w:rsid w:val="005C7B81"/>
    <w:rsid w:val="005C7BEA"/>
    <w:rsid w:val="005C7C8E"/>
    <w:rsid w:val="005C7E5F"/>
    <w:rsid w:val="005D0A66"/>
    <w:rsid w:val="005D3443"/>
    <w:rsid w:val="005D404B"/>
    <w:rsid w:val="005D590F"/>
    <w:rsid w:val="005D71A0"/>
    <w:rsid w:val="005E018C"/>
    <w:rsid w:val="005E0C30"/>
    <w:rsid w:val="005E32FE"/>
    <w:rsid w:val="005E332B"/>
    <w:rsid w:val="005E3A6C"/>
    <w:rsid w:val="005E3D84"/>
    <w:rsid w:val="005E4374"/>
    <w:rsid w:val="005E59D5"/>
    <w:rsid w:val="005E5D17"/>
    <w:rsid w:val="005E610F"/>
    <w:rsid w:val="005E6BFD"/>
    <w:rsid w:val="005E7F04"/>
    <w:rsid w:val="005F0B99"/>
    <w:rsid w:val="005F2179"/>
    <w:rsid w:val="005F3ECD"/>
    <w:rsid w:val="005F543A"/>
    <w:rsid w:val="00600B4A"/>
    <w:rsid w:val="00602689"/>
    <w:rsid w:val="00602756"/>
    <w:rsid w:val="006029EE"/>
    <w:rsid w:val="00602A22"/>
    <w:rsid w:val="00603EFC"/>
    <w:rsid w:val="00604158"/>
    <w:rsid w:val="0060453A"/>
    <w:rsid w:val="00604703"/>
    <w:rsid w:val="00604C0F"/>
    <w:rsid w:val="00604CF5"/>
    <w:rsid w:val="00605801"/>
    <w:rsid w:val="00605BC3"/>
    <w:rsid w:val="0060730C"/>
    <w:rsid w:val="00607937"/>
    <w:rsid w:val="006125E2"/>
    <w:rsid w:val="00612A9C"/>
    <w:rsid w:val="0061649A"/>
    <w:rsid w:val="006170CF"/>
    <w:rsid w:val="006202B7"/>
    <w:rsid w:val="00620AEF"/>
    <w:rsid w:val="0062134C"/>
    <w:rsid w:val="00621DE1"/>
    <w:rsid w:val="00622FF8"/>
    <w:rsid w:val="00623880"/>
    <w:rsid w:val="006246DC"/>
    <w:rsid w:val="00625465"/>
    <w:rsid w:val="0063132C"/>
    <w:rsid w:val="00631DAE"/>
    <w:rsid w:val="00633E53"/>
    <w:rsid w:val="00635883"/>
    <w:rsid w:val="00637201"/>
    <w:rsid w:val="00640337"/>
    <w:rsid w:val="00641A6C"/>
    <w:rsid w:val="00642090"/>
    <w:rsid w:val="00642541"/>
    <w:rsid w:val="00643D23"/>
    <w:rsid w:val="00644B7B"/>
    <w:rsid w:val="006453A0"/>
    <w:rsid w:val="00647A94"/>
    <w:rsid w:val="006506DB"/>
    <w:rsid w:val="006545F0"/>
    <w:rsid w:val="00654E48"/>
    <w:rsid w:val="006558F5"/>
    <w:rsid w:val="00655BE8"/>
    <w:rsid w:val="0065647C"/>
    <w:rsid w:val="0065666A"/>
    <w:rsid w:val="0066137F"/>
    <w:rsid w:val="00661407"/>
    <w:rsid w:val="006641A3"/>
    <w:rsid w:val="006659FF"/>
    <w:rsid w:val="006674CA"/>
    <w:rsid w:val="00672CCF"/>
    <w:rsid w:val="00674254"/>
    <w:rsid w:val="00675ED0"/>
    <w:rsid w:val="006760D9"/>
    <w:rsid w:val="006842EE"/>
    <w:rsid w:val="00685526"/>
    <w:rsid w:val="00686CF5"/>
    <w:rsid w:val="0068791D"/>
    <w:rsid w:val="00690249"/>
    <w:rsid w:val="00690F5B"/>
    <w:rsid w:val="00694348"/>
    <w:rsid w:val="006956EC"/>
    <w:rsid w:val="006966C4"/>
    <w:rsid w:val="006A15F7"/>
    <w:rsid w:val="006A2D70"/>
    <w:rsid w:val="006A48E7"/>
    <w:rsid w:val="006A4F37"/>
    <w:rsid w:val="006A561F"/>
    <w:rsid w:val="006A622E"/>
    <w:rsid w:val="006A6CA2"/>
    <w:rsid w:val="006A7E05"/>
    <w:rsid w:val="006B00B2"/>
    <w:rsid w:val="006B089E"/>
    <w:rsid w:val="006B12BA"/>
    <w:rsid w:val="006B5BCC"/>
    <w:rsid w:val="006B6DB7"/>
    <w:rsid w:val="006B73D2"/>
    <w:rsid w:val="006B744A"/>
    <w:rsid w:val="006C08B1"/>
    <w:rsid w:val="006C0C57"/>
    <w:rsid w:val="006C1030"/>
    <w:rsid w:val="006C2791"/>
    <w:rsid w:val="006C37BC"/>
    <w:rsid w:val="006C3BA1"/>
    <w:rsid w:val="006C3E43"/>
    <w:rsid w:val="006C4F59"/>
    <w:rsid w:val="006C568E"/>
    <w:rsid w:val="006C5B4E"/>
    <w:rsid w:val="006C77C6"/>
    <w:rsid w:val="006D0751"/>
    <w:rsid w:val="006D49DC"/>
    <w:rsid w:val="006D5921"/>
    <w:rsid w:val="006D6CAF"/>
    <w:rsid w:val="006D6FE3"/>
    <w:rsid w:val="006D7011"/>
    <w:rsid w:val="006E008E"/>
    <w:rsid w:val="006E14F9"/>
    <w:rsid w:val="006E2085"/>
    <w:rsid w:val="006E446C"/>
    <w:rsid w:val="006E58CD"/>
    <w:rsid w:val="006E617F"/>
    <w:rsid w:val="006E647A"/>
    <w:rsid w:val="006E7A5E"/>
    <w:rsid w:val="006F06BB"/>
    <w:rsid w:val="006F160F"/>
    <w:rsid w:val="006F18B5"/>
    <w:rsid w:val="006F262C"/>
    <w:rsid w:val="006F3E44"/>
    <w:rsid w:val="006F41F9"/>
    <w:rsid w:val="006F5045"/>
    <w:rsid w:val="006F54B0"/>
    <w:rsid w:val="006F63B2"/>
    <w:rsid w:val="0070178E"/>
    <w:rsid w:val="0070473A"/>
    <w:rsid w:val="00706113"/>
    <w:rsid w:val="0070730F"/>
    <w:rsid w:val="00707983"/>
    <w:rsid w:val="00710479"/>
    <w:rsid w:val="00710F86"/>
    <w:rsid w:val="00712CB6"/>
    <w:rsid w:val="00713F54"/>
    <w:rsid w:val="007159B6"/>
    <w:rsid w:val="0071610C"/>
    <w:rsid w:val="007216AE"/>
    <w:rsid w:val="00721E57"/>
    <w:rsid w:val="00722A8C"/>
    <w:rsid w:val="00723501"/>
    <w:rsid w:val="00724A17"/>
    <w:rsid w:val="00725051"/>
    <w:rsid w:val="00725488"/>
    <w:rsid w:val="00725A02"/>
    <w:rsid w:val="00726B19"/>
    <w:rsid w:val="007275B1"/>
    <w:rsid w:val="00731D0A"/>
    <w:rsid w:val="0073212E"/>
    <w:rsid w:val="00732353"/>
    <w:rsid w:val="007334E4"/>
    <w:rsid w:val="00735132"/>
    <w:rsid w:val="007376D4"/>
    <w:rsid w:val="00740607"/>
    <w:rsid w:val="0074598B"/>
    <w:rsid w:val="00745AF1"/>
    <w:rsid w:val="00746A24"/>
    <w:rsid w:val="00747A09"/>
    <w:rsid w:val="007507B0"/>
    <w:rsid w:val="00751BCD"/>
    <w:rsid w:val="0075227F"/>
    <w:rsid w:val="00755509"/>
    <w:rsid w:val="0075677E"/>
    <w:rsid w:val="00756DFA"/>
    <w:rsid w:val="0075700C"/>
    <w:rsid w:val="00757A43"/>
    <w:rsid w:val="0076012E"/>
    <w:rsid w:val="007628D6"/>
    <w:rsid w:val="0076325B"/>
    <w:rsid w:val="0076414B"/>
    <w:rsid w:val="007641B5"/>
    <w:rsid w:val="00764D0E"/>
    <w:rsid w:val="00766562"/>
    <w:rsid w:val="00767B6B"/>
    <w:rsid w:val="00771CBD"/>
    <w:rsid w:val="00772C3B"/>
    <w:rsid w:val="007740A2"/>
    <w:rsid w:val="00774C5B"/>
    <w:rsid w:val="007753F6"/>
    <w:rsid w:val="0077623D"/>
    <w:rsid w:val="00776CDF"/>
    <w:rsid w:val="007772D8"/>
    <w:rsid w:val="00780E5B"/>
    <w:rsid w:val="007826FB"/>
    <w:rsid w:val="00786027"/>
    <w:rsid w:val="007860A7"/>
    <w:rsid w:val="00790251"/>
    <w:rsid w:val="00791EB5"/>
    <w:rsid w:val="00792815"/>
    <w:rsid w:val="0079315F"/>
    <w:rsid w:val="007952EF"/>
    <w:rsid w:val="00795EDD"/>
    <w:rsid w:val="007A11A6"/>
    <w:rsid w:val="007A26C4"/>
    <w:rsid w:val="007A326E"/>
    <w:rsid w:val="007A6585"/>
    <w:rsid w:val="007A714C"/>
    <w:rsid w:val="007B1060"/>
    <w:rsid w:val="007B2682"/>
    <w:rsid w:val="007B2B58"/>
    <w:rsid w:val="007B4FAB"/>
    <w:rsid w:val="007B6810"/>
    <w:rsid w:val="007B6B6C"/>
    <w:rsid w:val="007B6D7A"/>
    <w:rsid w:val="007B755A"/>
    <w:rsid w:val="007C001A"/>
    <w:rsid w:val="007C237C"/>
    <w:rsid w:val="007C3729"/>
    <w:rsid w:val="007C39F5"/>
    <w:rsid w:val="007C6463"/>
    <w:rsid w:val="007C6D4D"/>
    <w:rsid w:val="007D0A0B"/>
    <w:rsid w:val="007D0AE8"/>
    <w:rsid w:val="007D0E63"/>
    <w:rsid w:val="007D18A8"/>
    <w:rsid w:val="007D1ADA"/>
    <w:rsid w:val="007D1F95"/>
    <w:rsid w:val="007D2C88"/>
    <w:rsid w:val="007D46E9"/>
    <w:rsid w:val="007D4A9A"/>
    <w:rsid w:val="007D5875"/>
    <w:rsid w:val="007D6F66"/>
    <w:rsid w:val="007D7958"/>
    <w:rsid w:val="007D7EA7"/>
    <w:rsid w:val="007E064C"/>
    <w:rsid w:val="007E0C1E"/>
    <w:rsid w:val="007E1AE4"/>
    <w:rsid w:val="007E1B23"/>
    <w:rsid w:val="007E1C79"/>
    <w:rsid w:val="007E219F"/>
    <w:rsid w:val="007E2D15"/>
    <w:rsid w:val="007E2F9B"/>
    <w:rsid w:val="007E33C8"/>
    <w:rsid w:val="007E3B23"/>
    <w:rsid w:val="007E5A7E"/>
    <w:rsid w:val="007E626C"/>
    <w:rsid w:val="007F01B2"/>
    <w:rsid w:val="007F24B4"/>
    <w:rsid w:val="007F2F71"/>
    <w:rsid w:val="007F4521"/>
    <w:rsid w:val="007F45A7"/>
    <w:rsid w:val="007F523E"/>
    <w:rsid w:val="007F6754"/>
    <w:rsid w:val="007F6B64"/>
    <w:rsid w:val="007F775D"/>
    <w:rsid w:val="007F7897"/>
    <w:rsid w:val="007F7D66"/>
    <w:rsid w:val="00800315"/>
    <w:rsid w:val="00801B51"/>
    <w:rsid w:val="00803935"/>
    <w:rsid w:val="00803A24"/>
    <w:rsid w:val="00805794"/>
    <w:rsid w:val="008067E7"/>
    <w:rsid w:val="00807B89"/>
    <w:rsid w:val="00811BF3"/>
    <w:rsid w:val="008135DF"/>
    <w:rsid w:val="0081599A"/>
    <w:rsid w:val="00815D77"/>
    <w:rsid w:val="00816C2F"/>
    <w:rsid w:val="00816E46"/>
    <w:rsid w:val="00817315"/>
    <w:rsid w:val="00817C7D"/>
    <w:rsid w:val="008215EC"/>
    <w:rsid w:val="00822E67"/>
    <w:rsid w:val="00823235"/>
    <w:rsid w:val="008232CF"/>
    <w:rsid w:val="008238C3"/>
    <w:rsid w:val="008259EF"/>
    <w:rsid w:val="00827D16"/>
    <w:rsid w:val="008300D4"/>
    <w:rsid w:val="00830D56"/>
    <w:rsid w:val="00830FA8"/>
    <w:rsid w:val="008326D9"/>
    <w:rsid w:val="00834E21"/>
    <w:rsid w:val="00835229"/>
    <w:rsid w:val="00835AFD"/>
    <w:rsid w:val="00837163"/>
    <w:rsid w:val="00837ADF"/>
    <w:rsid w:val="00837C9D"/>
    <w:rsid w:val="00840FF0"/>
    <w:rsid w:val="00841A36"/>
    <w:rsid w:val="00841CEA"/>
    <w:rsid w:val="00841E52"/>
    <w:rsid w:val="008424F5"/>
    <w:rsid w:val="008440FF"/>
    <w:rsid w:val="00852466"/>
    <w:rsid w:val="00852C94"/>
    <w:rsid w:val="008532D7"/>
    <w:rsid w:val="008535F9"/>
    <w:rsid w:val="0085606E"/>
    <w:rsid w:val="008577C4"/>
    <w:rsid w:val="008604FD"/>
    <w:rsid w:val="008612FD"/>
    <w:rsid w:val="0086374A"/>
    <w:rsid w:val="00864B9E"/>
    <w:rsid w:val="00870230"/>
    <w:rsid w:val="00870C28"/>
    <w:rsid w:val="008717B8"/>
    <w:rsid w:val="00872EF2"/>
    <w:rsid w:val="008739DF"/>
    <w:rsid w:val="00875208"/>
    <w:rsid w:val="0087598F"/>
    <w:rsid w:val="00875C22"/>
    <w:rsid w:val="00877643"/>
    <w:rsid w:val="008779D8"/>
    <w:rsid w:val="00881341"/>
    <w:rsid w:val="0088150A"/>
    <w:rsid w:val="00882294"/>
    <w:rsid w:val="0088406B"/>
    <w:rsid w:val="00886570"/>
    <w:rsid w:val="0089394A"/>
    <w:rsid w:val="008960DB"/>
    <w:rsid w:val="008969F7"/>
    <w:rsid w:val="008972DD"/>
    <w:rsid w:val="00897E9B"/>
    <w:rsid w:val="00897F3B"/>
    <w:rsid w:val="008A19E4"/>
    <w:rsid w:val="008A24F3"/>
    <w:rsid w:val="008A411A"/>
    <w:rsid w:val="008A576F"/>
    <w:rsid w:val="008A7815"/>
    <w:rsid w:val="008B430D"/>
    <w:rsid w:val="008B5ACF"/>
    <w:rsid w:val="008B7266"/>
    <w:rsid w:val="008C0C4C"/>
    <w:rsid w:val="008C2598"/>
    <w:rsid w:val="008C2780"/>
    <w:rsid w:val="008C3D48"/>
    <w:rsid w:val="008C4600"/>
    <w:rsid w:val="008C4C53"/>
    <w:rsid w:val="008C4F6A"/>
    <w:rsid w:val="008C64E8"/>
    <w:rsid w:val="008C6813"/>
    <w:rsid w:val="008C6D19"/>
    <w:rsid w:val="008D077D"/>
    <w:rsid w:val="008D213A"/>
    <w:rsid w:val="008D247E"/>
    <w:rsid w:val="008D2EF6"/>
    <w:rsid w:val="008D3635"/>
    <w:rsid w:val="008D4C79"/>
    <w:rsid w:val="008D5E1E"/>
    <w:rsid w:val="008D6E20"/>
    <w:rsid w:val="008D6FFF"/>
    <w:rsid w:val="008E0205"/>
    <w:rsid w:val="008E0971"/>
    <w:rsid w:val="008E2E50"/>
    <w:rsid w:val="008E3AEA"/>
    <w:rsid w:val="008E426A"/>
    <w:rsid w:val="008E4D40"/>
    <w:rsid w:val="008E5C69"/>
    <w:rsid w:val="008E6880"/>
    <w:rsid w:val="008F1FCD"/>
    <w:rsid w:val="008F1FF2"/>
    <w:rsid w:val="008F269B"/>
    <w:rsid w:val="008F2CAF"/>
    <w:rsid w:val="008F41BB"/>
    <w:rsid w:val="008F4285"/>
    <w:rsid w:val="008F5736"/>
    <w:rsid w:val="008F6811"/>
    <w:rsid w:val="008F7B25"/>
    <w:rsid w:val="0090065C"/>
    <w:rsid w:val="00900A0B"/>
    <w:rsid w:val="009033BC"/>
    <w:rsid w:val="00903E75"/>
    <w:rsid w:val="009043E8"/>
    <w:rsid w:val="009049EA"/>
    <w:rsid w:val="009062D9"/>
    <w:rsid w:val="00906B8C"/>
    <w:rsid w:val="009101B0"/>
    <w:rsid w:val="00911A8E"/>
    <w:rsid w:val="00911F9B"/>
    <w:rsid w:val="009139AE"/>
    <w:rsid w:val="009141B2"/>
    <w:rsid w:val="0091593B"/>
    <w:rsid w:val="00916EDB"/>
    <w:rsid w:val="00922A39"/>
    <w:rsid w:val="0092614F"/>
    <w:rsid w:val="00926914"/>
    <w:rsid w:val="0093024B"/>
    <w:rsid w:val="009332BF"/>
    <w:rsid w:val="00934941"/>
    <w:rsid w:val="00935F0A"/>
    <w:rsid w:val="00936F34"/>
    <w:rsid w:val="00937C60"/>
    <w:rsid w:val="009401E5"/>
    <w:rsid w:val="009403F6"/>
    <w:rsid w:val="0094226A"/>
    <w:rsid w:val="009427A5"/>
    <w:rsid w:val="00943D1A"/>
    <w:rsid w:val="0094433F"/>
    <w:rsid w:val="009456E5"/>
    <w:rsid w:val="00945BBF"/>
    <w:rsid w:val="00946A22"/>
    <w:rsid w:val="0094792D"/>
    <w:rsid w:val="009501C3"/>
    <w:rsid w:val="00951077"/>
    <w:rsid w:val="00952707"/>
    <w:rsid w:val="00953E70"/>
    <w:rsid w:val="00960015"/>
    <w:rsid w:val="00962009"/>
    <w:rsid w:val="00962160"/>
    <w:rsid w:val="009629D6"/>
    <w:rsid w:val="00963EBD"/>
    <w:rsid w:val="00964344"/>
    <w:rsid w:val="009644F8"/>
    <w:rsid w:val="009657B2"/>
    <w:rsid w:val="009675E6"/>
    <w:rsid w:val="00967E73"/>
    <w:rsid w:val="00970D4E"/>
    <w:rsid w:val="00971725"/>
    <w:rsid w:val="00972ABA"/>
    <w:rsid w:val="0097667D"/>
    <w:rsid w:val="0097707A"/>
    <w:rsid w:val="00977F26"/>
    <w:rsid w:val="00981E8B"/>
    <w:rsid w:val="00982C50"/>
    <w:rsid w:val="00982DE4"/>
    <w:rsid w:val="00982ED1"/>
    <w:rsid w:val="00985481"/>
    <w:rsid w:val="00987BD2"/>
    <w:rsid w:val="00991FE2"/>
    <w:rsid w:val="009921D7"/>
    <w:rsid w:val="00995C69"/>
    <w:rsid w:val="00995EA7"/>
    <w:rsid w:val="00996C20"/>
    <w:rsid w:val="00996D49"/>
    <w:rsid w:val="009A1E63"/>
    <w:rsid w:val="009A225D"/>
    <w:rsid w:val="009A2AC4"/>
    <w:rsid w:val="009A359B"/>
    <w:rsid w:val="009A448F"/>
    <w:rsid w:val="009A4977"/>
    <w:rsid w:val="009A49B2"/>
    <w:rsid w:val="009A5CF4"/>
    <w:rsid w:val="009A7140"/>
    <w:rsid w:val="009A71F4"/>
    <w:rsid w:val="009A7B7C"/>
    <w:rsid w:val="009B6A62"/>
    <w:rsid w:val="009B72C3"/>
    <w:rsid w:val="009C2207"/>
    <w:rsid w:val="009C3927"/>
    <w:rsid w:val="009C57DA"/>
    <w:rsid w:val="009C7418"/>
    <w:rsid w:val="009C7F1C"/>
    <w:rsid w:val="009D14A5"/>
    <w:rsid w:val="009D14C5"/>
    <w:rsid w:val="009D2C1B"/>
    <w:rsid w:val="009D3FD0"/>
    <w:rsid w:val="009D47EA"/>
    <w:rsid w:val="009D4A7E"/>
    <w:rsid w:val="009D4BA0"/>
    <w:rsid w:val="009D62C1"/>
    <w:rsid w:val="009D7196"/>
    <w:rsid w:val="009D7AE4"/>
    <w:rsid w:val="009E0990"/>
    <w:rsid w:val="009E0D75"/>
    <w:rsid w:val="009E161D"/>
    <w:rsid w:val="009E24D1"/>
    <w:rsid w:val="009E4540"/>
    <w:rsid w:val="009E4A30"/>
    <w:rsid w:val="009E5292"/>
    <w:rsid w:val="009E5F78"/>
    <w:rsid w:val="009E6820"/>
    <w:rsid w:val="009E6867"/>
    <w:rsid w:val="009F0073"/>
    <w:rsid w:val="009F0D77"/>
    <w:rsid w:val="009F529C"/>
    <w:rsid w:val="00A00AA8"/>
    <w:rsid w:val="00A024B9"/>
    <w:rsid w:val="00A03E10"/>
    <w:rsid w:val="00A05871"/>
    <w:rsid w:val="00A078D5"/>
    <w:rsid w:val="00A07BD8"/>
    <w:rsid w:val="00A1028F"/>
    <w:rsid w:val="00A13DBD"/>
    <w:rsid w:val="00A15791"/>
    <w:rsid w:val="00A158FC"/>
    <w:rsid w:val="00A161C7"/>
    <w:rsid w:val="00A166BC"/>
    <w:rsid w:val="00A168C0"/>
    <w:rsid w:val="00A16A02"/>
    <w:rsid w:val="00A179C6"/>
    <w:rsid w:val="00A206A4"/>
    <w:rsid w:val="00A21037"/>
    <w:rsid w:val="00A2193F"/>
    <w:rsid w:val="00A22A2A"/>
    <w:rsid w:val="00A22FA9"/>
    <w:rsid w:val="00A2394D"/>
    <w:rsid w:val="00A23A1E"/>
    <w:rsid w:val="00A23C94"/>
    <w:rsid w:val="00A24DAB"/>
    <w:rsid w:val="00A25527"/>
    <w:rsid w:val="00A25796"/>
    <w:rsid w:val="00A25F82"/>
    <w:rsid w:val="00A269EA"/>
    <w:rsid w:val="00A27B69"/>
    <w:rsid w:val="00A30272"/>
    <w:rsid w:val="00A31648"/>
    <w:rsid w:val="00A31C32"/>
    <w:rsid w:val="00A33965"/>
    <w:rsid w:val="00A33973"/>
    <w:rsid w:val="00A35B41"/>
    <w:rsid w:val="00A35EC2"/>
    <w:rsid w:val="00A419F7"/>
    <w:rsid w:val="00A426DA"/>
    <w:rsid w:val="00A42D78"/>
    <w:rsid w:val="00A42F5A"/>
    <w:rsid w:val="00A43A4E"/>
    <w:rsid w:val="00A43E47"/>
    <w:rsid w:val="00A44CD1"/>
    <w:rsid w:val="00A44DB6"/>
    <w:rsid w:val="00A458FC"/>
    <w:rsid w:val="00A45A90"/>
    <w:rsid w:val="00A4611F"/>
    <w:rsid w:val="00A46208"/>
    <w:rsid w:val="00A46593"/>
    <w:rsid w:val="00A46AB7"/>
    <w:rsid w:val="00A5074C"/>
    <w:rsid w:val="00A51124"/>
    <w:rsid w:val="00A52494"/>
    <w:rsid w:val="00A54BDE"/>
    <w:rsid w:val="00A54D37"/>
    <w:rsid w:val="00A559B9"/>
    <w:rsid w:val="00A56A7D"/>
    <w:rsid w:val="00A5724E"/>
    <w:rsid w:val="00A60482"/>
    <w:rsid w:val="00A61431"/>
    <w:rsid w:val="00A617D7"/>
    <w:rsid w:val="00A621A1"/>
    <w:rsid w:val="00A62237"/>
    <w:rsid w:val="00A62915"/>
    <w:rsid w:val="00A65248"/>
    <w:rsid w:val="00A6575B"/>
    <w:rsid w:val="00A6650E"/>
    <w:rsid w:val="00A673ED"/>
    <w:rsid w:val="00A7154E"/>
    <w:rsid w:val="00A7310E"/>
    <w:rsid w:val="00A7617B"/>
    <w:rsid w:val="00A77403"/>
    <w:rsid w:val="00A81C52"/>
    <w:rsid w:val="00A825C5"/>
    <w:rsid w:val="00A829F3"/>
    <w:rsid w:val="00A82E62"/>
    <w:rsid w:val="00A832F3"/>
    <w:rsid w:val="00A8348A"/>
    <w:rsid w:val="00A8387D"/>
    <w:rsid w:val="00A85607"/>
    <w:rsid w:val="00A85BBB"/>
    <w:rsid w:val="00A8661F"/>
    <w:rsid w:val="00A8758C"/>
    <w:rsid w:val="00A87632"/>
    <w:rsid w:val="00A877BC"/>
    <w:rsid w:val="00A87E45"/>
    <w:rsid w:val="00A87FB5"/>
    <w:rsid w:val="00A906FF"/>
    <w:rsid w:val="00A92DFE"/>
    <w:rsid w:val="00A93B1C"/>
    <w:rsid w:val="00A957CD"/>
    <w:rsid w:val="00A966BF"/>
    <w:rsid w:val="00AA181F"/>
    <w:rsid w:val="00AA2836"/>
    <w:rsid w:val="00AA4C60"/>
    <w:rsid w:val="00AA68DE"/>
    <w:rsid w:val="00AA7CE2"/>
    <w:rsid w:val="00AB0B19"/>
    <w:rsid w:val="00AB2D7F"/>
    <w:rsid w:val="00AB37CD"/>
    <w:rsid w:val="00AB437C"/>
    <w:rsid w:val="00AB6403"/>
    <w:rsid w:val="00AB6DA4"/>
    <w:rsid w:val="00AB739D"/>
    <w:rsid w:val="00AB783E"/>
    <w:rsid w:val="00AC17FD"/>
    <w:rsid w:val="00AC1EAA"/>
    <w:rsid w:val="00AC2B60"/>
    <w:rsid w:val="00AC4A63"/>
    <w:rsid w:val="00AC4DBB"/>
    <w:rsid w:val="00AC7057"/>
    <w:rsid w:val="00AC7802"/>
    <w:rsid w:val="00AD32C0"/>
    <w:rsid w:val="00AD7851"/>
    <w:rsid w:val="00AE0AF3"/>
    <w:rsid w:val="00AE11BD"/>
    <w:rsid w:val="00AE46E4"/>
    <w:rsid w:val="00AE4935"/>
    <w:rsid w:val="00AE4CA8"/>
    <w:rsid w:val="00AE73CC"/>
    <w:rsid w:val="00AE7C99"/>
    <w:rsid w:val="00AF121C"/>
    <w:rsid w:val="00AF2CB0"/>
    <w:rsid w:val="00AF4B3C"/>
    <w:rsid w:val="00AF50C6"/>
    <w:rsid w:val="00AF5D3C"/>
    <w:rsid w:val="00AF78AB"/>
    <w:rsid w:val="00B00313"/>
    <w:rsid w:val="00B00C22"/>
    <w:rsid w:val="00B01DF8"/>
    <w:rsid w:val="00B027F8"/>
    <w:rsid w:val="00B037D7"/>
    <w:rsid w:val="00B05384"/>
    <w:rsid w:val="00B06417"/>
    <w:rsid w:val="00B067F5"/>
    <w:rsid w:val="00B07B6E"/>
    <w:rsid w:val="00B15DBC"/>
    <w:rsid w:val="00B16314"/>
    <w:rsid w:val="00B172C5"/>
    <w:rsid w:val="00B173C0"/>
    <w:rsid w:val="00B220C5"/>
    <w:rsid w:val="00B226AF"/>
    <w:rsid w:val="00B23AEE"/>
    <w:rsid w:val="00B24D7A"/>
    <w:rsid w:val="00B30A5D"/>
    <w:rsid w:val="00B30D3F"/>
    <w:rsid w:val="00B31438"/>
    <w:rsid w:val="00B32043"/>
    <w:rsid w:val="00B32F14"/>
    <w:rsid w:val="00B33D2F"/>
    <w:rsid w:val="00B33DB6"/>
    <w:rsid w:val="00B342AE"/>
    <w:rsid w:val="00B3473B"/>
    <w:rsid w:val="00B34C87"/>
    <w:rsid w:val="00B35A94"/>
    <w:rsid w:val="00B3652B"/>
    <w:rsid w:val="00B37732"/>
    <w:rsid w:val="00B405AD"/>
    <w:rsid w:val="00B408BD"/>
    <w:rsid w:val="00B424A5"/>
    <w:rsid w:val="00B42C76"/>
    <w:rsid w:val="00B444A6"/>
    <w:rsid w:val="00B4643C"/>
    <w:rsid w:val="00B47BF8"/>
    <w:rsid w:val="00B510D7"/>
    <w:rsid w:val="00B510E8"/>
    <w:rsid w:val="00B51388"/>
    <w:rsid w:val="00B53EF6"/>
    <w:rsid w:val="00B55506"/>
    <w:rsid w:val="00B578D9"/>
    <w:rsid w:val="00B618C5"/>
    <w:rsid w:val="00B620BB"/>
    <w:rsid w:val="00B622C0"/>
    <w:rsid w:val="00B63E65"/>
    <w:rsid w:val="00B657FF"/>
    <w:rsid w:val="00B66AA1"/>
    <w:rsid w:val="00B66E4A"/>
    <w:rsid w:val="00B71C64"/>
    <w:rsid w:val="00B72293"/>
    <w:rsid w:val="00B72892"/>
    <w:rsid w:val="00B72994"/>
    <w:rsid w:val="00B74329"/>
    <w:rsid w:val="00B75AE7"/>
    <w:rsid w:val="00B76861"/>
    <w:rsid w:val="00B77FEA"/>
    <w:rsid w:val="00B83551"/>
    <w:rsid w:val="00B844AB"/>
    <w:rsid w:val="00B845E9"/>
    <w:rsid w:val="00B84B1E"/>
    <w:rsid w:val="00B85105"/>
    <w:rsid w:val="00B86A47"/>
    <w:rsid w:val="00B87FB5"/>
    <w:rsid w:val="00B9045B"/>
    <w:rsid w:val="00B908FE"/>
    <w:rsid w:val="00B94E77"/>
    <w:rsid w:val="00BA14F7"/>
    <w:rsid w:val="00BA1EED"/>
    <w:rsid w:val="00BA2E6C"/>
    <w:rsid w:val="00BA7890"/>
    <w:rsid w:val="00BA7B93"/>
    <w:rsid w:val="00BA7DE5"/>
    <w:rsid w:val="00BA7DEF"/>
    <w:rsid w:val="00BB00E0"/>
    <w:rsid w:val="00BB0298"/>
    <w:rsid w:val="00BB09D9"/>
    <w:rsid w:val="00BB1590"/>
    <w:rsid w:val="00BB220A"/>
    <w:rsid w:val="00BB226D"/>
    <w:rsid w:val="00BB2ABD"/>
    <w:rsid w:val="00BB2EE8"/>
    <w:rsid w:val="00BB32D8"/>
    <w:rsid w:val="00BB39FE"/>
    <w:rsid w:val="00BB46D9"/>
    <w:rsid w:val="00BB64E2"/>
    <w:rsid w:val="00BB72A2"/>
    <w:rsid w:val="00BC1E51"/>
    <w:rsid w:val="00BC2B9A"/>
    <w:rsid w:val="00BC6683"/>
    <w:rsid w:val="00BC7BB2"/>
    <w:rsid w:val="00BD0141"/>
    <w:rsid w:val="00BD1E22"/>
    <w:rsid w:val="00BD351E"/>
    <w:rsid w:val="00BD4342"/>
    <w:rsid w:val="00BD43E1"/>
    <w:rsid w:val="00BD59F1"/>
    <w:rsid w:val="00BD6A0B"/>
    <w:rsid w:val="00BD76FC"/>
    <w:rsid w:val="00BE1399"/>
    <w:rsid w:val="00BE1B48"/>
    <w:rsid w:val="00BE1F83"/>
    <w:rsid w:val="00BE372B"/>
    <w:rsid w:val="00BE3E21"/>
    <w:rsid w:val="00BE4000"/>
    <w:rsid w:val="00BE4907"/>
    <w:rsid w:val="00BE6535"/>
    <w:rsid w:val="00BF1CB1"/>
    <w:rsid w:val="00BF2F5B"/>
    <w:rsid w:val="00BF341A"/>
    <w:rsid w:val="00BF3E27"/>
    <w:rsid w:val="00BF6B21"/>
    <w:rsid w:val="00C0227E"/>
    <w:rsid w:val="00C04A21"/>
    <w:rsid w:val="00C06456"/>
    <w:rsid w:val="00C06B2F"/>
    <w:rsid w:val="00C073ED"/>
    <w:rsid w:val="00C07BC5"/>
    <w:rsid w:val="00C119B1"/>
    <w:rsid w:val="00C144A5"/>
    <w:rsid w:val="00C14931"/>
    <w:rsid w:val="00C1624D"/>
    <w:rsid w:val="00C17318"/>
    <w:rsid w:val="00C21394"/>
    <w:rsid w:val="00C21ACD"/>
    <w:rsid w:val="00C2201A"/>
    <w:rsid w:val="00C22EAD"/>
    <w:rsid w:val="00C265F1"/>
    <w:rsid w:val="00C26829"/>
    <w:rsid w:val="00C26E12"/>
    <w:rsid w:val="00C26F58"/>
    <w:rsid w:val="00C27858"/>
    <w:rsid w:val="00C31613"/>
    <w:rsid w:val="00C3212C"/>
    <w:rsid w:val="00C322CC"/>
    <w:rsid w:val="00C32381"/>
    <w:rsid w:val="00C332B1"/>
    <w:rsid w:val="00C33CFC"/>
    <w:rsid w:val="00C33E71"/>
    <w:rsid w:val="00C34CA4"/>
    <w:rsid w:val="00C357CD"/>
    <w:rsid w:val="00C35FEE"/>
    <w:rsid w:val="00C4073A"/>
    <w:rsid w:val="00C420B2"/>
    <w:rsid w:val="00C46065"/>
    <w:rsid w:val="00C46AA2"/>
    <w:rsid w:val="00C46BCB"/>
    <w:rsid w:val="00C46DA2"/>
    <w:rsid w:val="00C46E1C"/>
    <w:rsid w:val="00C524CF"/>
    <w:rsid w:val="00C52CEE"/>
    <w:rsid w:val="00C530C1"/>
    <w:rsid w:val="00C539D6"/>
    <w:rsid w:val="00C551C0"/>
    <w:rsid w:val="00C56F1C"/>
    <w:rsid w:val="00C60F3F"/>
    <w:rsid w:val="00C6175A"/>
    <w:rsid w:val="00C6189A"/>
    <w:rsid w:val="00C61C40"/>
    <w:rsid w:val="00C62126"/>
    <w:rsid w:val="00C64E5C"/>
    <w:rsid w:val="00C6537F"/>
    <w:rsid w:val="00C6686B"/>
    <w:rsid w:val="00C670EB"/>
    <w:rsid w:val="00C67124"/>
    <w:rsid w:val="00C673F1"/>
    <w:rsid w:val="00C7055D"/>
    <w:rsid w:val="00C72D22"/>
    <w:rsid w:val="00C73695"/>
    <w:rsid w:val="00C73848"/>
    <w:rsid w:val="00C73C52"/>
    <w:rsid w:val="00C740AB"/>
    <w:rsid w:val="00C80694"/>
    <w:rsid w:val="00C80E6F"/>
    <w:rsid w:val="00C8251E"/>
    <w:rsid w:val="00C83E40"/>
    <w:rsid w:val="00C84B99"/>
    <w:rsid w:val="00C84F9E"/>
    <w:rsid w:val="00C85632"/>
    <w:rsid w:val="00C86410"/>
    <w:rsid w:val="00C86597"/>
    <w:rsid w:val="00C86B57"/>
    <w:rsid w:val="00C91394"/>
    <w:rsid w:val="00C91A91"/>
    <w:rsid w:val="00C91D6E"/>
    <w:rsid w:val="00C93952"/>
    <w:rsid w:val="00C942FB"/>
    <w:rsid w:val="00C94CAC"/>
    <w:rsid w:val="00C97B9B"/>
    <w:rsid w:val="00C97DF7"/>
    <w:rsid w:val="00CA1E85"/>
    <w:rsid w:val="00CA4492"/>
    <w:rsid w:val="00CB2919"/>
    <w:rsid w:val="00CB3147"/>
    <w:rsid w:val="00CB40E9"/>
    <w:rsid w:val="00CB4559"/>
    <w:rsid w:val="00CB514E"/>
    <w:rsid w:val="00CB571F"/>
    <w:rsid w:val="00CB5757"/>
    <w:rsid w:val="00CB5987"/>
    <w:rsid w:val="00CB67CC"/>
    <w:rsid w:val="00CB6A2E"/>
    <w:rsid w:val="00CC01C2"/>
    <w:rsid w:val="00CC36BC"/>
    <w:rsid w:val="00CC376D"/>
    <w:rsid w:val="00CC4B30"/>
    <w:rsid w:val="00CC4F98"/>
    <w:rsid w:val="00CC5AB9"/>
    <w:rsid w:val="00CC6A92"/>
    <w:rsid w:val="00CC771C"/>
    <w:rsid w:val="00CC7B5B"/>
    <w:rsid w:val="00CD16CB"/>
    <w:rsid w:val="00CD1DC5"/>
    <w:rsid w:val="00CD2014"/>
    <w:rsid w:val="00CD2590"/>
    <w:rsid w:val="00CD2DBA"/>
    <w:rsid w:val="00CD2E38"/>
    <w:rsid w:val="00CD4362"/>
    <w:rsid w:val="00CE0A26"/>
    <w:rsid w:val="00CE0AEB"/>
    <w:rsid w:val="00CE180D"/>
    <w:rsid w:val="00CE2D0F"/>
    <w:rsid w:val="00CE415D"/>
    <w:rsid w:val="00CE5093"/>
    <w:rsid w:val="00CE5502"/>
    <w:rsid w:val="00CE6A10"/>
    <w:rsid w:val="00CE70F6"/>
    <w:rsid w:val="00CE7F69"/>
    <w:rsid w:val="00CF0208"/>
    <w:rsid w:val="00CF0582"/>
    <w:rsid w:val="00CF08F1"/>
    <w:rsid w:val="00CF0F41"/>
    <w:rsid w:val="00CF174A"/>
    <w:rsid w:val="00CF3344"/>
    <w:rsid w:val="00CF364C"/>
    <w:rsid w:val="00CF38C7"/>
    <w:rsid w:val="00CF3E33"/>
    <w:rsid w:val="00CF45F1"/>
    <w:rsid w:val="00CF46AE"/>
    <w:rsid w:val="00CF5035"/>
    <w:rsid w:val="00CF6509"/>
    <w:rsid w:val="00CF6600"/>
    <w:rsid w:val="00CF6B52"/>
    <w:rsid w:val="00CF7046"/>
    <w:rsid w:val="00CF733E"/>
    <w:rsid w:val="00CF7BA9"/>
    <w:rsid w:val="00D005CC"/>
    <w:rsid w:val="00D053D6"/>
    <w:rsid w:val="00D076A0"/>
    <w:rsid w:val="00D07FD3"/>
    <w:rsid w:val="00D11209"/>
    <w:rsid w:val="00D1283D"/>
    <w:rsid w:val="00D12968"/>
    <w:rsid w:val="00D13986"/>
    <w:rsid w:val="00D13AAB"/>
    <w:rsid w:val="00D13D62"/>
    <w:rsid w:val="00D16470"/>
    <w:rsid w:val="00D166CD"/>
    <w:rsid w:val="00D16ECC"/>
    <w:rsid w:val="00D23574"/>
    <w:rsid w:val="00D2359B"/>
    <w:rsid w:val="00D23877"/>
    <w:rsid w:val="00D24597"/>
    <w:rsid w:val="00D2527A"/>
    <w:rsid w:val="00D307A3"/>
    <w:rsid w:val="00D32737"/>
    <w:rsid w:val="00D32EDC"/>
    <w:rsid w:val="00D33180"/>
    <w:rsid w:val="00D332F1"/>
    <w:rsid w:val="00D34191"/>
    <w:rsid w:val="00D343DB"/>
    <w:rsid w:val="00D3652E"/>
    <w:rsid w:val="00D36CC9"/>
    <w:rsid w:val="00D37302"/>
    <w:rsid w:val="00D40407"/>
    <w:rsid w:val="00D405CE"/>
    <w:rsid w:val="00D45DA5"/>
    <w:rsid w:val="00D47C67"/>
    <w:rsid w:val="00D50813"/>
    <w:rsid w:val="00D50CD3"/>
    <w:rsid w:val="00D5181F"/>
    <w:rsid w:val="00D52DC5"/>
    <w:rsid w:val="00D53181"/>
    <w:rsid w:val="00D5548C"/>
    <w:rsid w:val="00D56AF4"/>
    <w:rsid w:val="00D57C67"/>
    <w:rsid w:val="00D61765"/>
    <w:rsid w:val="00D6277D"/>
    <w:rsid w:val="00D63D7F"/>
    <w:rsid w:val="00D64BC0"/>
    <w:rsid w:val="00D65FEE"/>
    <w:rsid w:val="00D6642A"/>
    <w:rsid w:val="00D7035F"/>
    <w:rsid w:val="00D71070"/>
    <w:rsid w:val="00D7333A"/>
    <w:rsid w:val="00D73713"/>
    <w:rsid w:val="00D75664"/>
    <w:rsid w:val="00D756A9"/>
    <w:rsid w:val="00D75EF9"/>
    <w:rsid w:val="00D7740D"/>
    <w:rsid w:val="00D77B64"/>
    <w:rsid w:val="00D81935"/>
    <w:rsid w:val="00D8221D"/>
    <w:rsid w:val="00D82CCA"/>
    <w:rsid w:val="00D853A2"/>
    <w:rsid w:val="00D91B15"/>
    <w:rsid w:val="00D91D31"/>
    <w:rsid w:val="00D921CF"/>
    <w:rsid w:val="00D925AF"/>
    <w:rsid w:val="00D9283A"/>
    <w:rsid w:val="00D93D2C"/>
    <w:rsid w:val="00D946EC"/>
    <w:rsid w:val="00D9483B"/>
    <w:rsid w:val="00D94CE6"/>
    <w:rsid w:val="00D95FF7"/>
    <w:rsid w:val="00D968E8"/>
    <w:rsid w:val="00D97BFC"/>
    <w:rsid w:val="00DA11C4"/>
    <w:rsid w:val="00DA1463"/>
    <w:rsid w:val="00DA2828"/>
    <w:rsid w:val="00DA2EC8"/>
    <w:rsid w:val="00DA3D2A"/>
    <w:rsid w:val="00DA423F"/>
    <w:rsid w:val="00DA4641"/>
    <w:rsid w:val="00DA54F9"/>
    <w:rsid w:val="00DA5E64"/>
    <w:rsid w:val="00DA6618"/>
    <w:rsid w:val="00DA7705"/>
    <w:rsid w:val="00DB203D"/>
    <w:rsid w:val="00DB2106"/>
    <w:rsid w:val="00DB2527"/>
    <w:rsid w:val="00DB3E35"/>
    <w:rsid w:val="00DB4547"/>
    <w:rsid w:val="00DB4B49"/>
    <w:rsid w:val="00DB619C"/>
    <w:rsid w:val="00DB6DA4"/>
    <w:rsid w:val="00DB7808"/>
    <w:rsid w:val="00DC0093"/>
    <w:rsid w:val="00DC192E"/>
    <w:rsid w:val="00DC25A7"/>
    <w:rsid w:val="00DC37B8"/>
    <w:rsid w:val="00DC3B7F"/>
    <w:rsid w:val="00DC6E76"/>
    <w:rsid w:val="00DD03EF"/>
    <w:rsid w:val="00DD46D6"/>
    <w:rsid w:val="00DD573F"/>
    <w:rsid w:val="00DD5B3D"/>
    <w:rsid w:val="00DD5DB5"/>
    <w:rsid w:val="00DE002A"/>
    <w:rsid w:val="00DE0C0E"/>
    <w:rsid w:val="00DE20AE"/>
    <w:rsid w:val="00DE3143"/>
    <w:rsid w:val="00DE33B4"/>
    <w:rsid w:val="00DE3731"/>
    <w:rsid w:val="00DE7F07"/>
    <w:rsid w:val="00DF0F05"/>
    <w:rsid w:val="00DF126B"/>
    <w:rsid w:val="00DF1E40"/>
    <w:rsid w:val="00DF31CA"/>
    <w:rsid w:val="00DF411C"/>
    <w:rsid w:val="00DF5F4A"/>
    <w:rsid w:val="00DF623C"/>
    <w:rsid w:val="00DF712A"/>
    <w:rsid w:val="00DF743D"/>
    <w:rsid w:val="00DF7AB6"/>
    <w:rsid w:val="00DF7D46"/>
    <w:rsid w:val="00E002C5"/>
    <w:rsid w:val="00E008F6"/>
    <w:rsid w:val="00E01A2D"/>
    <w:rsid w:val="00E0200C"/>
    <w:rsid w:val="00E02436"/>
    <w:rsid w:val="00E05FF7"/>
    <w:rsid w:val="00E1013E"/>
    <w:rsid w:val="00E1067D"/>
    <w:rsid w:val="00E10F51"/>
    <w:rsid w:val="00E13D20"/>
    <w:rsid w:val="00E13FF9"/>
    <w:rsid w:val="00E1466D"/>
    <w:rsid w:val="00E14D20"/>
    <w:rsid w:val="00E15482"/>
    <w:rsid w:val="00E1583D"/>
    <w:rsid w:val="00E17244"/>
    <w:rsid w:val="00E20127"/>
    <w:rsid w:val="00E2062E"/>
    <w:rsid w:val="00E20B5F"/>
    <w:rsid w:val="00E25AD6"/>
    <w:rsid w:val="00E25B49"/>
    <w:rsid w:val="00E25D4F"/>
    <w:rsid w:val="00E26F08"/>
    <w:rsid w:val="00E30A3B"/>
    <w:rsid w:val="00E30F06"/>
    <w:rsid w:val="00E311A1"/>
    <w:rsid w:val="00E3155C"/>
    <w:rsid w:val="00E320CF"/>
    <w:rsid w:val="00E34AB6"/>
    <w:rsid w:val="00E35F49"/>
    <w:rsid w:val="00E36332"/>
    <w:rsid w:val="00E378FD"/>
    <w:rsid w:val="00E40B65"/>
    <w:rsid w:val="00E41C60"/>
    <w:rsid w:val="00E42071"/>
    <w:rsid w:val="00E42398"/>
    <w:rsid w:val="00E42C8B"/>
    <w:rsid w:val="00E4344F"/>
    <w:rsid w:val="00E44FEB"/>
    <w:rsid w:val="00E45712"/>
    <w:rsid w:val="00E45FD3"/>
    <w:rsid w:val="00E4655D"/>
    <w:rsid w:val="00E46BB8"/>
    <w:rsid w:val="00E47D2D"/>
    <w:rsid w:val="00E50D7A"/>
    <w:rsid w:val="00E517E6"/>
    <w:rsid w:val="00E5293A"/>
    <w:rsid w:val="00E53CF4"/>
    <w:rsid w:val="00E54CAC"/>
    <w:rsid w:val="00E5578C"/>
    <w:rsid w:val="00E55F80"/>
    <w:rsid w:val="00E6010E"/>
    <w:rsid w:val="00E60700"/>
    <w:rsid w:val="00E61488"/>
    <w:rsid w:val="00E63210"/>
    <w:rsid w:val="00E644ED"/>
    <w:rsid w:val="00E65830"/>
    <w:rsid w:val="00E6638E"/>
    <w:rsid w:val="00E71481"/>
    <w:rsid w:val="00E7250D"/>
    <w:rsid w:val="00E72EA7"/>
    <w:rsid w:val="00E776C6"/>
    <w:rsid w:val="00E8225A"/>
    <w:rsid w:val="00E82A0D"/>
    <w:rsid w:val="00E82B12"/>
    <w:rsid w:val="00E830C0"/>
    <w:rsid w:val="00E8366C"/>
    <w:rsid w:val="00E8381A"/>
    <w:rsid w:val="00E83950"/>
    <w:rsid w:val="00E84E6C"/>
    <w:rsid w:val="00E85675"/>
    <w:rsid w:val="00E91D02"/>
    <w:rsid w:val="00E92807"/>
    <w:rsid w:val="00E9328B"/>
    <w:rsid w:val="00E94C2D"/>
    <w:rsid w:val="00E96DD1"/>
    <w:rsid w:val="00E96FA4"/>
    <w:rsid w:val="00EA06F5"/>
    <w:rsid w:val="00EA1414"/>
    <w:rsid w:val="00EA240D"/>
    <w:rsid w:val="00EA2562"/>
    <w:rsid w:val="00EA3088"/>
    <w:rsid w:val="00EA318E"/>
    <w:rsid w:val="00EA3795"/>
    <w:rsid w:val="00EA3CC6"/>
    <w:rsid w:val="00EA447E"/>
    <w:rsid w:val="00EA5D42"/>
    <w:rsid w:val="00EA6BA5"/>
    <w:rsid w:val="00EA79D9"/>
    <w:rsid w:val="00EB1DAC"/>
    <w:rsid w:val="00EB1F58"/>
    <w:rsid w:val="00EB2321"/>
    <w:rsid w:val="00EB2D2A"/>
    <w:rsid w:val="00EB3DFE"/>
    <w:rsid w:val="00EB6865"/>
    <w:rsid w:val="00EC02FE"/>
    <w:rsid w:val="00EC123D"/>
    <w:rsid w:val="00EC21AA"/>
    <w:rsid w:val="00EC34B9"/>
    <w:rsid w:val="00ED1018"/>
    <w:rsid w:val="00ED101C"/>
    <w:rsid w:val="00ED4C8D"/>
    <w:rsid w:val="00ED51D5"/>
    <w:rsid w:val="00ED6DB4"/>
    <w:rsid w:val="00ED7445"/>
    <w:rsid w:val="00EE0251"/>
    <w:rsid w:val="00EE0882"/>
    <w:rsid w:val="00EE0F65"/>
    <w:rsid w:val="00EE1C54"/>
    <w:rsid w:val="00EE2FEC"/>
    <w:rsid w:val="00EE5ECF"/>
    <w:rsid w:val="00EF293A"/>
    <w:rsid w:val="00EF2DDF"/>
    <w:rsid w:val="00EF3816"/>
    <w:rsid w:val="00EF60D9"/>
    <w:rsid w:val="00EF623D"/>
    <w:rsid w:val="00EF667C"/>
    <w:rsid w:val="00F0054D"/>
    <w:rsid w:val="00F00871"/>
    <w:rsid w:val="00F02226"/>
    <w:rsid w:val="00F028A2"/>
    <w:rsid w:val="00F047A9"/>
    <w:rsid w:val="00F04DDA"/>
    <w:rsid w:val="00F06ED4"/>
    <w:rsid w:val="00F10395"/>
    <w:rsid w:val="00F10661"/>
    <w:rsid w:val="00F1093C"/>
    <w:rsid w:val="00F129BE"/>
    <w:rsid w:val="00F1400E"/>
    <w:rsid w:val="00F14DC2"/>
    <w:rsid w:val="00F15FD9"/>
    <w:rsid w:val="00F16C9F"/>
    <w:rsid w:val="00F20599"/>
    <w:rsid w:val="00F20D1A"/>
    <w:rsid w:val="00F217D7"/>
    <w:rsid w:val="00F2248B"/>
    <w:rsid w:val="00F23019"/>
    <w:rsid w:val="00F2490D"/>
    <w:rsid w:val="00F25883"/>
    <w:rsid w:val="00F26B9D"/>
    <w:rsid w:val="00F328AB"/>
    <w:rsid w:val="00F35046"/>
    <w:rsid w:val="00F36242"/>
    <w:rsid w:val="00F36CDE"/>
    <w:rsid w:val="00F4000E"/>
    <w:rsid w:val="00F4117B"/>
    <w:rsid w:val="00F43DF7"/>
    <w:rsid w:val="00F43F95"/>
    <w:rsid w:val="00F44073"/>
    <w:rsid w:val="00F443D1"/>
    <w:rsid w:val="00F44470"/>
    <w:rsid w:val="00F44EB1"/>
    <w:rsid w:val="00F45254"/>
    <w:rsid w:val="00F45476"/>
    <w:rsid w:val="00F46894"/>
    <w:rsid w:val="00F47FA4"/>
    <w:rsid w:val="00F50021"/>
    <w:rsid w:val="00F51A63"/>
    <w:rsid w:val="00F53CBE"/>
    <w:rsid w:val="00F53F3E"/>
    <w:rsid w:val="00F549FF"/>
    <w:rsid w:val="00F5574F"/>
    <w:rsid w:val="00F60F30"/>
    <w:rsid w:val="00F612B9"/>
    <w:rsid w:val="00F628EA"/>
    <w:rsid w:val="00F63887"/>
    <w:rsid w:val="00F64432"/>
    <w:rsid w:val="00F64D19"/>
    <w:rsid w:val="00F654E2"/>
    <w:rsid w:val="00F65D66"/>
    <w:rsid w:val="00F6618A"/>
    <w:rsid w:val="00F66E99"/>
    <w:rsid w:val="00F72C46"/>
    <w:rsid w:val="00F72D7E"/>
    <w:rsid w:val="00F7344A"/>
    <w:rsid w:val="00F7561B"/>
    <w:rsid w:val="00F769B8"/>
    <w:rsid w:val="00F77321"/>
    <w:rsid w:val="00F77D16"/>
    <w:rsid w:val="00F806F2"/>
    <w:rsid w:val="00F8155E"/>
    <w:rsid w:val="00F81CF9"/>
    <w:rsid w:val="00F83976"/>
    <w:rsid w:val="00F848AB"/>
    <w:rsid w:val="00F8512A"/>
    <w:rsid w:val="00F902CA"/>
    <w:rsid w:val="00F9042F"/>
    <w:rsid w:val="00F909FE"/>
    <w:rsid w:val="00F91FCA"/>
    <w:rsid w:val="00F92230"/>
    <w:rsid w:val="00F92372"/>
    <w:rsid w:val="00F92AE2"/>
    <w:rsid w:val="00F95F90"/>
    <w:rsid w:val="00F96C14"/>
    <w:rsid w:val="00F97815"/>
    <w:rsid w:val="00FA13E6"/>
    <w:rsid w:val="00FA1599"/>
    <w:rsid w:val="00FA4446"/>
    <w:rsid w:val="00FA5A9E"/>
    <w:rsid w:val="00FA5B8C"/>
    <w:rsid w:val="00FA7F75"/>
    <w:rsid w:val="00FB00F7"/>
    <w:rsid w:val="00FB0C75"/>
    <w:rsid w:val="00FB1CFF"/>
    <w:rsid w:val="00FB2155"/>
    <w:rsid w:val="00FB2452"/>
    <w:rsid w:val="00FB2817"/>
    <w:rsid w:val="00FB2AB1"/>
    <w:rsid w:val="00FB2E2C"/>
    <w:rsid w:val="00FB428F"/>
    <w:rsid w:val="00FB5903"/>
    <w:rsid w:val="00FB5E91"/>
    <w:rsid w:val="00FC240C"/>
    <w:rsid w:val="00FC554D"/>
    <w:rsid w:val="00FC5F62"/>
    <w:rsid w:val="00FC60AD"/>
    <w:rsid w:val="00FC60CD"/>
    <w:rsid w:val="00FC62D7"/>
    <w:rsid w:val="00FC6CD4"/>
    <w:rsid w:val="00FC7793"/>
    <w:rsid w:val="00FD1A5C"/>
    <w:rsid w:val="00FD1BD4"/>
    <w:rsid w:val="00FD1C78"/>
    <w:rsid w:val="00FD48BD"/>
    <w:rsid w:val="00FD4BD4"/>
    <w:rsid w:val="00FD56C2"/>
    <w:rsid w:val="00FD6362"/>
    <w:rsid w:val="00FE09D1"/>
    <w:rsid w:val="00FE295B"/>
    <w:rsid w:val="00FE2EF4"/>
    <w:rsid w:val="00FE4B66"/>
    <w:rsid w:val="00FE5BCA"/>
    <w:rsid w:val="00FE6309"/>
    <w:rsid w:val="00FE684A"/>
    <w:rsid w:val="00FE686C"/>
    <w:rsid w:val="00FF091B"/>
    <w:rsid w:val="00FF0EE9"/>
    <w:rsid w:val="00FF17CE"/>
    <w:rsid w:val="00FF2315"/>
    <w:rsid w:val="00FF4241"/>
    <w:rsid w:val="00FF70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BA35"/>
  <w15:chartTrackingRefBased/>
  <w15:docId w15:val="{4A57F850-DFE8-4595-BC45-39E4978C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D44"/>
    <w:pPr>
      <w:spacing w:after="200" w:line="276" w:lineRule="auto"/>
    </w:pPr>
    <w:rPr>
      <w:rFonts w:eastAsia="Times New Roman"/>
      <w:sz w:val="22"/>
      <w:szCs w:val="22"/>
      <w:lang w:eastAsia="en-US"/>
    </w:rPr>
  </w:style>
  <w:style w:type="paragraph" w:styleId="Ttulo1">
    <w:name w:val="heading 1"/>
    <w:basedOn w:val="Normal"/>
    <w:next w:val="Normal"/>
    <w:link w:val="Ttulo1Car"/>
    <w:uiPriority w:val="9"/>
    <w:qFormat/>
    <w:rsid w:val="00555D44"/>
    <w:pPr>
      <w:keepNext/>
      <w:keepLines/>
      <w:spacing w:before="360" w:after="80" w:line="259" w:lineRule="auto"/>
      <w:outlineLvl w:val="0"/>
    </w:pPr>
    <w:rPr>
      <w:rFonts w:ascii="Calibri Light" w:hAnsi="Calibri Light"/>
      <w:color w:val="2F5496"/>
      <w:kern w:val="2"/>
      <w:sz w:val="40"/>
      <w:szCs w:val="40"/>
    </w:rPr>
  </w:style>
  <w:style w:type="paragraph" w:styleId="Ttulo2">
    <w:name w:val="heading 2"/>
    <w:basedOn w:val="Normal"/>
    <w:next w:val="Normal"/>
    <w:link w:val="Ttulo2Car"/>
    <w:uiPriority w:val="9"/>
    <w:semiHidden/>
    <w:unhideWhenUsed/>
    <w:qFormat/>
    <w:rsid w:val="00555D44"/>
    <w:pPr>
      <w:keepNext/>
      <w:keepLines/>
      <w:spacing w:before="160" w:after="80" w:line="259" w:lineRule="auto"/>
      <w:outlineLvl w:val="1"/>
    </w:pPr>
    <w:rPr>
      <w:rFonts w:ascii="Calibri Light" w:hAnsi="Calibri Light"/>
      <w:color w:val="2F5496"/>
      <w:kern w:val="2"/>
      <w:sz w:val="32"/>
      <w:szCs w:val="32"/>
    </w:rPr>
  </w:style>
  <w:style w:type="paragraph" w:styleId="Ttulo3">
    <w:name w:val="heading 3"/>
    <w:basedOn w:val="Normal"/>
    <w:next w:val="Normal"/>
    <w:link w:val="Ttulo3Car"/>
    <w:uiPriority w:val="9"/>
    <w:semiHidden/>
    <w:unhideWhenUsed/>
    <w:qFormat/>
    <w:rsid w:val="00555D44"/>
    <w:pPr>
      <w:keepNext/>
      <w:keepLines/>
      <w:spacing w:before="160" w:after="80" w:line="259" w:lineRule="auto"/>
      <w:outlineLvl w:val="2"/>
    </w:pPr>
    <w:rPr>
      <w:color w:val="2F5496"/>
      <w:kern w:val="2"/>
      <w:sz w:val="28"/>
      <w:szCs w:val="28"/>
    </w:rPr>
  </w:style>
  <w:style w:type="paragraph" w:styleId="Ttulo4">
    <w:name w:val="heading 4"/>
    <w:basedOn w:val="Normal"/>
    <w:next w:val="Normal"/>
    <w:link w:val="Ttulo4Car"/>
    <w:uiPriority w:val="9"/>
    <w:semiHidden/>
    <w:unhideWhenUsed/>
    <w:qFormat/>
    <w:rsid w:val="00555D44"/>
    <w:pPr>
      <w:keepNext/>
      <w:keepLines/>
      <w:spacing w:before="80" w:after="40" w:line="259" w:lineRule="auto"/>
      <w:outlineLvl w:val="3"/>
    </w:pPr>
    <w:rPr>
      <w:i/>
      <w:iCs/>
      <w:color w:val="2F5496"/>
      <w:kern w:val="2"/>
    </w:rPr>
  </w:style>
  <w:style w:type="paragraph" w:styleId="Ttulo5">
    <w:name w:val="heading 5"/>
    <w:basedOn w:val="Normal"/>
    <w:next w:val="Normal"/>
    <w:link w:val="Ttulo5Car"/>
    <w:uiPriority w:val="9"/>
    <w:semiHidden/>
    <w:unhideWhenUsed/>
    <w:qFormat/>
    <w:rsid w:val="00555D44"/>
    <w:pPr>
      <w:keepNext/>
      <w:keepLines/>
      <w:spacing w:before="80" w:after="40" w:line="259" w:lineRule="auto"/>
      <w:outlineLvl w:val="4"/>
    </w:pPr>
    <w:rPr>
      <w:color w:val="2F5496"/>
      <w:kern w:val="2"/>
    </w:rPr>
  </w:style>
  <w:style w:type="paragraph" w:styleId="Ttulo6">
    <w:name w:val="heading 6"/>
    <w:basedOn w:val="Normal"/>
    <w:next w:val="Normal"/>
    <w:link w:val="Ttulo6Car"/>
    <w:uiPriority w:val="9"/>
    <w:semiHidden/>
    <w:unhideWhenUsed/>
    <w:qFormat/>
    <w:rsid w:val="00555D44"/>
    <w:pPr>
      <w:keepNext/>
      <w:keepLines/>
      <w:spacing w:before="40" w:after="0" w:line="259" w:lineRule="auto"/>
      <w:outlineLvl w:val="5"/>
    </w:pPr>
    <w:rPr>
      <w:i/>
      <w:iCs/>
      <w:color w:val="595959"/>
      <w:kern w:val="2"/>
    </w:rPr>
  </w:style>
  <w:style w:type="paragraph" w:styleId="Ttulo7">
    <w:name w:val="heading 7"/>
    <w:basedOn w:val="Normal"/>
    <w:next w:val="Normal"/>
    <w:link w:val="Ttulo7Car"/>
    <w:uiPriority w:val="9"/>
    <w:semiHidden/>
    <w:unhideWhenUsed/>
    <w:qFormat/>
    <w:rsid w:val="00555D44"/>
    <w:pPr>
      <w:keepNext/>
      <w:keepLines/>
      <w:spacing w:before="40" w:after="0" w:line="259" w:lineRule="auto"/>
      <w:outlineLvl w:val="6"/>
    </w:pPr>
    <w:rPr>
      <w:color w:val="595959"/>
      <w:kern w:val="2"/>
    </w:rPr>
  </w:style>
  <w:style w:type="paragraph" w:styleId="Ttulo8">
    <w:name w:val="heading 8"/>
    <w:basedOn w:val="Normal"/>
    <w:next w:val="Normal"/>
    <w:link w:val="Ttulo8Car"/>
    <w:uiPriority w:val="9"/>
    <w:semiHidden/>
    <w:unhideWhenUsed/>
    <w:qFormat/>
    <w:rsid w:val="00555D44"/>
    <w:pPr>
      <w:keepNext/>
      <w:keepLines/>
      <w:spacing w:after="0" w:line="259" w:lineRule="auto"/>
      <w:outlineLvl w:val="7"/>
    </w:pPr>
    <w:rPr>
      <w:i/>
      <w:iCs/>
      <w:color w:val="272727"/>
      <w:kern w:val="2"/>
    </w:rPr>
  </w:style>
  <w:style w:type="paragraph" w:styleId="Ttulo9">
    <w:name w:val="heading 9"/>
    <w:basedOn w:val="Normal"/>
    <w:next w:val="Normal"/>
    <w:link w:val="Ttulo9Car"/>
    <w:uiPriority w:val="9"/>
    <w:semiHidden/>
    <w:unhideWhenUsed/>
    <w:qFormat/>
    <w:rsid w:val="00555D44"/>
    <w:pPr>
      <w:keepNext/>
      <w:keepLines/>
      <w:spacing w:after="0" w:line="259" w:lineRule="auto"/>
      <w:outlineLvl w:val="8"/>
    </w:pPr>
    <w:rPr>
      <w:color w:val="272727"/>
      <w:kern w:val="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555D44"/>
    <w:rPr>
      <w:rFonts w:ascii="Calibri Light" w:eastAsia="Times New Roman" w:hAnsi="Calibri Light" w:cs="Times New Roman"/>
      <w:color w:val="2F5496"/>
      <w:kern w:val="2"/>
      <w:sz w:val="40"/>
      <w:szCs w:val="40"/>
    </w:rPr>
  </w:style>
  <w:style w:type="character" w:customStyle="1" w:styleId="Ttulo2Car">
    <w:name w:val="Título 2 Car"/>
    <w:link w:val="Ttulo2"/>
    <w:uiPriority w:val="9"/>
    <w:semiHidden/>
    <w:rsid w:val="00555D44"/>
    <w:rPr>
      <w:rFonts w:ascii="Calibri Light" w:eastAsia="Times New Roman" w:hAnsi="Calibri Light" w:cs="Times New Roman"/>
      <w:color w:val="2F5496"/>
      <w:kern w:val="2"/>
      <w:sz w:val="32"/>
      <w:szCs w:val="32"/>
    </w:rPr>
  </w:style>
  <w:style w:type="character" w:customStyle="1" w:styleId="Ttulo3Car">
    <w:name w:val="Título 3 Car"/>
    <w:link w:val="Ttulo3"/>
    <w:uiPriority w:val="9"/>
    <w:semiHidden/>
    <w:rsid w:val="00555D44"/>
    <w:rPr>
      <w:rFonts w:eastAsia="Times New Roman" w:cs="Times New Roman"/>
      <w:color w:val="2F5496"/>
      <w:kern w:val="2"/>
      <w:sz w:val="28"/>
      <w:szCs w:val="28"/>
    </w:rPr>
  </w:style>
  <w:style w:type="character" w:customStyle="1" w:styleId="Ttulo4Car">
    <w:name w:val="Título 4 Car"/>
    <w:link w:val="Ttulo4"/>
    <w:uiPriority w:val="9"/>
    <w:semiHidden/>
    <w:rsid w:val="00555D44"/>
    <w:rPr>
      <w:rFonts w:eastAsia="Times New Roman" w:cs="Times New Roman"/>
      <w:i/>
      <w:iCs/>
      <w:color w:val="2F5496"/>
      <w:kern w:val="2"/>
    </w:rPr>
  </w:style>
  <w:style w:type="character" w:customStyle="1" w:styleId="Ttulo5Car">
    <w:name w:val="Título 5 Car"/>
    <w:link w:val="Ttulo5"/>
    <w:uiPriority w:val="9"/>
    <w:semiHidden/>
    <w:rsid w:val="00555D44"/>
    <w:rPr>
      <w:rFonts w:eastAsia="Times New Roman" w:cs="Times New Roman"/>
      <w:color w:val="2F5496"/>
      <w:kern w:val="2"/>
    </w:rPr>
  </w:style>
  <w:style w:type="character" w:customStyle="1" w:styleId="Ttulo6Car">
    <w:name w:val="Título 6 Car"/>
    <w:link w:val="Ttulo6"/>
    <w:uiPriority w:val="9"/>
    <w:semiHidden/>
    <w:rsid w:val="00555D44"/>
    <w:rPr>
      <w:rFonts w:eastAsia="Times New Roman" w:cs="Times New Roman"/>
      <w:i/>
      <w:iCs/>
      <w:color w:val="595959"/>
      <w:kern w:val="2"/>
    </w:rPr>
  </w:style>
  <w:style w:type="character" w:customStyle="1" w:styleId="Ttulo7Car">
    <w:name w:val="Título 7 Car"/>
    <w:link w:val="Ttulo7"/>
    <w:uiPriority w:val="9"/>
    <w:semiHidden/>
    <w:rsid w:val="00555D44"/>
    <w:rPr>
      <w:rFonts w:eastAsia="Times New Roman" w:cs="Times New Roman"/>
      <w:color w:val="595959"/>
      <w:kern w:val="2"/>
    </w:rPr>
  </w:style>
  <w:style w:type="character" w:customStyle="1" w:styleId="Ttulo8Car">
    <w:name w:val="Título 8 Car"/>
    <w:link w:val="Ttulo8"/>
    <w:uiPriority w:val="9"/>
    <w:semiHidden/>
    <w:rsid w:val="00555D44"/>
    <w:rPr>
      <w:rFonts w:eastAsia="Times New Roman" w:cs="Times New Roman"/>
      <w:i/>
      <w:iCs/>
      <w:color w:val="272727"/>
      <w:kern w:val="2"/>
    </w:rPr>
  </w:style>
  <w:style w:type="character" w:customStyle="1" w:styleId="Ttulo9Car">
    <w:name w:val="Título 9 Car"/>
    <w:link w:val="Ttulo9"/>
    <w:uiPriority w:val="9"/>
    <w:semiHidden/>
    <w:rsid w:val="00555D44"/>
    <w:rPr>
      <w:rFonts w:eastAsia="Times New Roman" w:cs="Times New Roman"/>
      <w:color w:val="272727"/>
      <w:kern w:val="2"/>
    </w:rPr>
  </w:style>
  <w:style w:type="paragraph" w:styleId="Encabezado">
    <w:name w:val="header"/>
    <w:basedOn w:val="Normal"/>
    <w:link w:val="EncabezadoCar"/>
    <w:uiPriority w:val="99"/>
    <w:rsid w:val="00555D44"/>
    <w:pPr>
      <w:tabs>
        <w:tab w:val="center" w:pos="4252"/>
        <w:tab w:val="right" w:pos="8504"/>
      </w:tabs>
      <w:spacing w:after="0" w:line="240" w:lineRule="auto"/>
    </w:pPr>
  </w:style>
  <w:style w:type="character" w:customStyle="1" w:styleId="EncabezadoCar">
    <w:name w:val="Encabezado Car"/>
    <w:link w:val="Encabezado"/>
    <w:uiPriority w:val="99"/>
    <w:rsid w:val="00555D44"/>
    <w:rPr>
      <w:rFonts w:ascii="Calibri" w:eastAsia="Times New Roman" w:hAnsi="Calibri" w:cs="Times New Roman"/>
    </w:rPr>
  </w:style>
  <w:style w:type="paragraph" w:styleId="Piedepgina">
    <w:name w:val="footer"/>
    <w:basedOn w:val="Normal"/>
    <w:link w:val="PiedepginaCar"/>
    <w:uiPriority w:val="99"/>
    <w:rsid w:val="00555D44"/>
    <w:pPr>
      <w:tabs>
        <w:tab w:val="center" w:pos="4252"/>
        <w:tab w:val="right" w:pos="8504"/>
      </w:tabs>
      <w:spacing w:after="0" w:line="240" w:lineRule="auto"/>
    </w:pPr>
  </w:style>
  <w:style w:type="character" w:customStyle="1" w:styleId="PiedepginaCar">
    <w:name w:val="Pie de página Car"/>
    <w:link w:val="Piedepgina"/>
    <w:uiPriority w:val="99"/>
    <w:rsid w:val="00555D44"/>
    <w:rPr>
      <w:rFonts w:ascii="Calibri" w:eastAsia="Times New Roman" w:hAnsi="Calibri" w:cs="Times New Roman"/>
    </w:rPr>
  </w:style>
  <w:style w:type="character" w:styleId="Nmerodepgina">
    <w:name w:val="page number"/>
    <w:rsid w:val="00555D44"/>
    <w:rPr>
      <w:rFonts w:cs="Times New Roman"/>
    </w:rPr>
  </w:style>
  <w:style w:type="character" w:customStyle="1" w:styleId="SinespaciadoCar">
    <w:name w:val="Sin espaciado Car"/>
    <w:link w:val="Sinespaciado"/>
    <w:locked/>
    <w:rsid w:val="00555D44"/>
    <w:rPr>
      <w:rFonts w:ascii="Times New Roman" w:eastAsia="Times New Roman" w:hAnsi="Times New Roman" w:cs="Times New Roman"/>
      <w:lang w:eastAsia="es-ES"/>
    </w:rPr>
  </w:style>
  <w:style w:type="paragraph" w:styleId="Sinespaciado">
    <w:name w:val="No Spacing"/>
    <w:link w:val="SinespaciadoCar"/>
    <w:qFormat/>
    <w:rsid w:val="00555D44"/>
    <w:rPr>
      <w:rFonts w:ascii="Times New Roman" w:eastAsia="Times New Roman" w:hAnsi="Times New Roman"/>
      <w:sz w:val="22"/>
      <w:szCs w:val="22"/>
      <w:lang w:eastAsia="es-ES"/>
    </w:rPr>
  </w:style>
  <w:style w:type="paragraph" w:customStyle="1" w:styleId="paragraph">
    <w:name w:val="paragraph"/>
    <w:basedOn w:val="Normal"/>
    <w:rsid w:val="00555D44"/>
    <w:pPr>
      <w:spacing w:before="100" w:beforeAutospacing="1" w:after="100" w:afterAutospacing="1" w:line="240" w:lineRule="auto"/>
    </w:pPr>
    <w:rPr>
      <w:rFonts w:ascii="Times New Roman" w:hAnsi="Times New Roman"/>
      <w:sz w:val="24"/>
      <w:szCs w:val="24"/>
      <w:lang w:eastAsia="es-MX"/>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f1"/>
    <w:link w:val="4GChar"/>
    <w:qFormat/>
    <w:rsid w:val="00555D4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55D44"/>
    <w:pPr>
      <w:spacing w:after="0" w:line="240" w:lineRule="auto"/>
      <w:jc w:val="both"/>
    </w:pPr>
    <w:rPr>
      <w:rFonts w:eastAsia="Calibri"/>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555D44"/>
    <w:pPr>
      <w:spacing w:after="0" w:line="240" w:lineRule="auto"/>
    </w:pPr>
    <w:rPr>
      <w:rFonts w:ascii="Comic Sans MS" w:hAnsi="Comic Sans MS" w:cs="Comic Sans MS"/>
      <w:sz w:val="20"/>
      <w:szCs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555D44"/>
    <w:rPr>
      <w:rFonts w:ascii="Comic Sans MS" w:eastAsia="Times New Roman" w:hAnsi="Comic Sans MS" w:cs="Comic Sans MS"/>
      <w:sz w:val="20"/>
      <w:szCs w:val="20"/>
      <w:lang w:val="es-ES_tradnl"/>
    </w:rPr>
  </w:style>
  <w:style w:type="character" w:customStyle="1" w:styleId="TextonotapieCar">
    <w:name w:val="Texto nota pie Car"/>
    <w:aliases w:val="Footnote Text Cha Car,FA Fußnotentext Car,FA Fuﬂnotentext Car,texto de nota al p Car,Footnote Text Char Char Char Car1,Footnote Text Char Char Char Car Car Car Car,Footnote Text Char Char Char Car Car,Footnote Text Char Car,ft Car,f C"/>
    <w:qFormat/>
    <w:rsid w:val="00555D44"/>
    <w:rPr>
      <w:rFonts w:ascii="Calibri" w:eastAsia="Times New Roman" w:hAnsi="Calibri" w:cs="Times New Roman"/>
      <w:sz w:val="20"/>
      <w:szCs w:val="20"/>
    </w:rPr>
  </w:style>
  <w:style w:type="character" w:customStyle="1" w:styleId="normaltextrun">
    <w:name w:val="normaltextrun"/>
    <w:rsid w:val="00555D44"/>
  </w:style>
  <w:style w:type="paragraph" w:styleId="Ttulo">
    <w:name w:val="Title"/>
    <w:basedOn w:val="Normal"/>
    <w:next w:val="Normal"/>
    <w:link w:val="TtuloCar"/>
    <w:qFormat/>
    <w:rsid w:val="00555D44"/>
    <w:pPr>
      <w:spacing w:after="80" w:line="240" w:lineRule="auto"/>
      <w:contextualSpacing/>
    </w:pPr>
    <w:rPr>
      <w:rFonts w:ascii="Calibri Light" w:hAnsi="Calibri Light"/>
      <w:spacing w:val="-10"/>
      <w:kern w:val="28"/>
      <w:sz w:val="56"/>
      <w:szCs w:val="56"/>
      <w:lang w:val="es-ES"/>
    </w:rPr>
  </w:style>
  <w:style w:type="character" w:customStyle="1" w:styleId="TtuloCar">
    <w:name w:val="Título Car"/>
    <w:link w:val="Ttulo"/>
    <w:rsid w:val="00555D44"/>
    <w:rPr>
      <w:rFonts w:ascii="Calibri Light" w:eastAsia="Times New Roman" w:hAnsi="Calibri Light" w:cs="Times New Roman"/>
      <w:spacing w:val="-10"/>
      <w:kern w:val="28"/>
      <w:sz w:val="56"/>
      <w:szCs w:val="56"/>
      <w:lang w:val="es-ES"/>
    </w:rPr>
  </w:style>
  <w:style w:type="paragraph" w:styleId="Subttulo">
    <w:name w:val="Subtitle"/>
    <w:basedOn w:val="Normal"/>
    <w:next w:val="Normal"/>
    <w:link w:val="SubttuloCar"/>
    <w:uiPriority w:val="11"/>
    <w:qFormat/>
    <w:rsid w:val="00555D44"/>
    <w:pPr>
      <w:numPr>
        <w:ilvl w:val="1"/>
      </w:numPr>
    </w:pPr>
    <w:rPr>
      <w:color w:val="595959"/>
      <w:spacing w:val="15"/>
      <w:sz w:val="28"/>
      <w:szCs w:val="28"/>
      <w:lang w:val="es-ES"/>
    </w:rPr>
  </w:style>
  <w:style w:type="character" w:customStyle="1" w:styleId="SubttuloCar">
    <w:name w:val="Subtítulo Car"/>
    <w:link w:val="Subttulo"/>
    <w:uiPriority w:val="11"/>
    <w:rsid w:val="00555D44"/>
    <w:rPr>
      <w:rFonts w:ascii="Calibri" w:eastAsia="Times New Roman" w:hAnsi="Calibri" w:cs="Times New Roman"/>
      <w:color w:val="595959"/>
      <w:spacing w:val="15"/>
      <w:sz w:val="28"/>
      <w:szCs w:val="28"/>
      <w:lang w:val="es-ES"/>
    </w:rPr>
  </w:style>
  <w:style w:type="paragraph" w:styleId="Cita">
    <w:name w:val="Quote"/>
    <w:basedOn w:val="Normal"/>
    <w:next w:val="Normal"/>
    <w:link w:val="CitaCar"/>
    <w:uiPriority w:val="29"/>
    <w:qFormat/>
    <w:rsid w:val="00555D44"/>
    <w:pPr>
      <w:spacing w:before="160"/>
      <w:jc w:val="center"/>
    </w:pPr>
    <w:rPr>
      <w:i/>
      <w:iCs/>
      <w:color w:val="404040"/>
      <w:lang w:val="es-ES"/>
    </w:rPr>
  </w:style>
  <w:style w:type="character" w:customStyle="1" w:styleId="CitaCar">
    <w:name w:val="Cita Car"/>
    <w:link w:val="Cita"/>
    <w:uiPriority w:val="29"/>
    <w:rsid w:val="00555D44"/>
    <w:rPr>
      <w:rFonts w:ascii="Calibri" w:eastAsia="Times New Roman" w:hAnsi="Calibri" w:cs="Times New Roman"/>
      <w:i/>
      <w:iCs/>
      <w:color w:val="404040"/>
      <w:lang w:val="es-ES"/>
    </w:rPr>
  </w:style>
  <w:style w:type="paragraph" w:styleId="Prrafodelista">
    <w:name w:val="List Paragraph"/>
    <w:aliases w:val="Colorful List - Accent 11,Ha,lp1,Delitos,Lista vistosa - Énfasis 11,List Paragraph1,List Paragraph2,List1,titulo 3,Párrafo de lista1,Bullets,Párrafo de lista2,Cuadrícula clara - Énfasis 31,Dot pt,F5 List Paragraph,No Spacing1,Normal1"/>
    <w:basedOn w:val="Normal"/>
    <w:link w:val="PrrafodelistaCar"/>
    <w:uiPriority w:val="34"/>
    <w:qFormat/>
    <w:rsid w:val="00555D44"/>
    <w:pPr>
      <w:ind w:left="720"/>
      <w:contextualSpacing/>
    </w:pPr>
    <w:rPr>
      <w:lang w:val="es-ES"/>
    </w:rPr>
  </w:style>
  <w:style w:type="character" w:customStyle="1" w:styleId="PrrafodelistaCar">
    <w:name w:val="Párrafo de lista Car"/>
    <w:aliases w:val="Colorful List - Accent 11 Car,Ha Car,lp1 Car,Delitos Car,Lista vistosa - Énfasis 11 Car,List Paragraph1 Car,List Paragraph2 Car,List1 Car,titulo 3 Car,Párrafo de lista1 Car,Bullets Car,Párrafo de lista2 Car,Dot pt Car,Normal1 Car"/>
    <w:link w:val="Prrafodelista"/>
    <w:uiPriority w:val="34"/>
    <w:locked/>
    <w:rsid w:val="00555D44"/>
    <w:rPr>
      <w:rFonts w:ascii="Calibri" w:eastAsia="Times New Roman" w:hAnsi="Calibri" w:cs="Times New Roman"/>
      <w:lang w:val="es-ES"/>
    </w:rPr>
  </w:style>
  <w:style w:type="character" w:styleId="nfasisintenso">
    <w:name w:val="Intense Emphasis"/>
    <w:uiPriority w:val="21"/>
    <w:qFormat/>
    <w:rsid w:val="00555D44"/>
    <w:rPr>
      <w:i/>
      <w:iCs/>
      <w:color w:val="2F5496"/>
    </w:rPr>
  </w:style>
  <w:style w:type="paragraph" w:styleId="Citadestacada">
    <w:name w:val="Intense Quote"/>
    <w:basedOn w:val="Normal"/>
    <w:next w:val="Normal"/>
    <w:link w:val="CitadestacadaCar"/>
    <w:uiPriority w:val="30"/>
    <w:qFormat/>
    <w:rsid w:val="00555D44"/>
    <w:pPr>
      <w:pBdr>
        <w:top w:val="single" w:sz="4" w:space="10" w:color="2F5496"/>
        <w:bottom w:val="single" w:sz="4" w:space="10" w:color="2F5496"/>
      </w:pBdr>
      <w:spacing w:before="360" w:after="360"/>
      <w:ind w:left="864" w:right="864"/>
      <w:jc w:val="center"/>
    </w:pPr>
    <w:rPr>
      <w:i/>
      <w:iCs/>
      <w:color w:val="2F5496"/>
      <w:lang w:val="es-ES"/>
    </w:rPr>
  </w:style>
  <w:style w:type="character" w:customStyle="1" w:styleId="CitadestacadaCar">
    <w:name w:val="Cita destacada Car"/>
    <w:link w:val="Citadestacada"/>
    <w:uiPriority w:val="30"/>
    <w:rsid w:val="00555D44"/>
    <w:rPr>
      <w:rFonts w:ascii="Calibri" w:eastAsia="Times New Roman" w:hAnsi="Calibri" w:cs="Times New Roman"/>
      <w:i/>
      <w:iCs/>
      <w:color w:val="2F5496"/>
      <w:lang w:val="es-ES"/>
    </w:rPr>
  </w:style>
  <w:style w:type="character" w:styleId="Referenciaintensa">
    <w:name w:val="Intense Reference"/>
    <w:uiPriority w:val="32"/>
    <w:qFormat/>
    <w:rsid w:val="00555D44"/>
    <w:rPr>
      <w:b/>
      <w:bCs/>
      <w:smallCaps/>
      <w:color w:val="2F5496"/>
      <w:spacing w:val="5"/>
    </w:rPr>
  </w:style>
  <w:style w:type="paragraph" w:customStyle="1" w:styleId="Default">
    <w:name w:val="Default"/>
    <w:rsid w:val="00555D44"/>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555D44"/>
    <w:pPr>
      <w:spacing w:before="100" w:beforeAutospacing="1" w:after="100" w:afterAutospacing="1" w:line="240" w:lineRule="auto"/>
    </w:pPr>
    <w:rPr>
      <w:rFonts w:ascii="Times New Roman" w:hAnsi="Times New Roman"/>
      <w:sz w:val="24"/>
      <w:szCs w:val="24"/>
      <w:lang w:eastAsia="es-CO"/>
    </w:rPr>
  </w:style>
  <w:style w:type="character" w:customStyle="1" w:styleId="eop">
    <w:name w:val="eop"/>
    <w:basedOn w:val="Fuentedeprrafopredeter"/>
    <w:rsid w:val="00555D44"/>
  </w:style>
  <w:style w:type="paragraph" w:customStyle="1" w:styleId="Textodenotaalfinal">
    <w:name w:val="Texto de nota al final"/>
    <w:basedOn w:val="Normal"/>
    <w:rsid w:val="00555D44"/>
    <w:pPr>
      <w:widowControl w:val="0"/>
      <w:spacing w:after="0" w:line="240" w:lineRule="auto"/>
    </w:pPr>
    <w:rPr>
      <w:rFonts w:ascii="Courier New" w:hAnsi="Courier New"/>
      <w:sz w:val="24"/>
      <w:szCs w:val="20"/>
      <w:lang w:val="es-ES_tradnl" w:eastAsia="es-ES"/>
    </w:rPr>
  </w:style>
  <w:style w:type="paragraph" w:styleId="Textoindependiente">
    <w:name w:val="Body Text"/>
    <w:basedOn w:val="Normal"/>
    <w:link w:val="TextoindependienteCar"/>
    <w:uiPriority w:val="99"/>
    <w:unhideWhenUsed/>
    <w:rsid w:val="000A0E61"/>
    <w:pPr>
      <w:spacing w:after="120" w:line="259" w:lineRule="auto"/>
    </w:pPr>
  </w:style>
  <w:style w:type="character" w:customStyle="1" w:styleId="TextoindependienteCar">
    <w:name w:val="Texto independiente Car"/>
    <w:link w:val="Textoindependiente"/>
    <w:uiPriority w:val="99"/>
    <w:rsid w:val="000A0E61"/>
    <w:rPr>
      <w:rFonts w:eastAsia="Times New Roman"/>
    </w:rPr>
  </w:style>
  <w:style w:type="character" w:styleId="nfasis">
    <w:name w:val="Emphasis"/>
    <w:uiPriority w:val="20"/>
    <w:qFormat/>
    <w:rsid w:val="00446E15"/>
    <w:rPr>
      <w:i/>
      <w:iCs/>
    </w:rPr>
  </w:style>
  <w:style w:type="paragraph" w:customStyle="1" w:styleId="CuerpoA">
    <w:name w:val="Cuerpo A"/>
    <w:rsid w:val="005C082D"/>
    <w:pPr>
      <w:spacing w:line="360" w:lineRule="auto"/>
      <w:jc w:val="center"/>
    </w:pPr>
    <w:rPr>
      <w:rFonts w:ascii="Bookman Old Style Bold" w:eastAsia="Bookman Old Style Bold" w:hAnsi="Bookman Old Style Bold" w:cs="Bookman Old Style Bold"/>
      <w:b/>
      <w:bCs/>
      <w:color w:val="000000"/>
      <w:sz w:val="28"/>
      <w:szCs w:val="28"/>
      <w:u w:color="000000"/>
      <w:lang w:val="es-ES_tradnl" w:eastAsia="es-ES"/>
    </w:rPr>
  </w:style>
  <w:style w:type="character" w:styleId="Hipervnculo">
    <w:name w:val="Hyperlink"/>
    <w:uiPriority w:val="99"/>
    <w:unhideWhenUsed/>
    <w:rsid w:val="00E55F80"/>
    <w:rPr>
      <w:color w:val="467886"/>
      <w:u w:val="single"/>
    </w:rPr>
  </w:style>
  <w:style w:type="character" w:styleId="Mencinsinresolver">
    <w:name w:val="Unresolved Mention"/>
    <w:uiPriority w:val="99"/>
    <w:semiHidden/>
    <w:unhideWhenUsed/>
    <w:rsid w:val="00E55F80"/>
    <w:rPr>
      <w:color w:val="605E5C"/>
      <w:shd w:val="clear" w:color="auto" w:fill="E1DFDD"/>
    </w:rPr>
  </w:style>
  <w:style w:type="paragraph" w:styleId="Sangra2detindependiente">
    <w:name w:val="Body Text Indent 2"/>
    <w:basedOn w:val="Normal"/>
    <w:link w:val="Sangra2detindependienteCar"/>
    <w:uiPriority w:val="99"/>
    <w:unhideWhenUsed/>
    <w:rsid w:val="007E219F"/>
    <w:pPr>
      <w:spacing w:after="120" w:line="480" w:lineRule="auto"/>
      <w:ind w:left="283"/>
    </w:pPr>
  </w:style>
  <w:style w:type="character" w:customStyle="1" w:styleId="Sangra2detindependienteCar">
    <w:name w:val="Sangría 2 de t. independiente Car"/>
    <w:link w:val="Sangra2detindependiente"/>
    <w:uiPriority w:val="99"/>
    <w:rsid w:val="007E219F"/>
    <w:rPr>
      <w:rFonts w:eastAsia="Times New Roman"/>
      <w:sz w:val="22"/>
      <w:szCs w:val="22"/>
      <w:lang w:eastAsia="en-US"/>
    </w:rPr>
  </w:style>
  <w:style w:type="table" w:styleId="Tablaconcuadrcula">
    <w:name w:val="Table Grid"/>
    <w:basedOn w:val="Tablanormal"/>
    <w:uiPriority w:val="39"/>
    <w:rsid w:val="007E219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
    <w:name w:val="Texto"/>
    <w:basedOn w:val="Normal"/>
    <w:uiPriority w:val="99"/>
    <w:rsid w:val="007E219F"/>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character" w:customStyle="1" w:styleId="Mencinsinresolver1">
    <w:name w:val="Mención sin resolver1"/>
    <w:uiPriority w:val="99"/>
    <w:semiHidden/>
    <w:unhideWhenUsed/>
    <w:rsid w:val="007E219F"/>
    <w:rPr>
      <w:color w:val="605E5C"/>
      <w:shd w:val="clear" w:color="auto" w:fill="E1DFDD"/>
    </w:rPr>
  </w:style>
  <w:style w:type="character" w:styleId="Hipervnculovisitado">
    <w:name w:val="FollowedHyperlink"/>
    <w:uiPriority w:val="99"/>
    <w:semiHidden/>
    <w:unhideWhenUsed/>
    <w:rsid w:val="007E219F"/>
    <w:rPr>
      <w:color w:val="954F72"/>
      <w:u w:val="single"/>
    </w:rPr>
  </w:style>
  <w:style w:type="character" w:customStyle="1" w:styleId="TtuloCar1">
    <w:name w:val="Título Car1"/>
    <w:uiPriority w:val="10"/>
    <w:rsid w:val="007E219F"/>
    <w:rPr>
      <w:rFonts w:ascii="Calibri Light" w:eastAsia="Times New Roman" w:hAnsi="Calibri Light" w:cs="Times New Roman"/>
      <w:spacing w:val="-10"/>
      <w:kern w:val="28"/>
      <w:sz w:val="56"/>
      <w:szCs w:val="56"/>
      <w:lang w:val="es-ES"/>
    </w:rPr>
  </w:style>
  <w:style w:type="paragraph" w:styleId="Lista">
    <w:name w:val="List"/>
    <w:basedOn w:val="Normal"/>
    <w:uiPriority w:val="99"/>
    <w:unhideWhenUsed/>
    <w:rsid w:val="007E219F"/>
    <w:pPr>
      <w:ind w:left="283" w:hanging="283"/>
      <w:contextualSpacing/>
    </w:pPr>
    <w:rPr>
      <w:lang w:val="es-ES"/>
    </w:rPr>
  </w:style>
  <w:style w:type="paragraph" w:styleId="Lista2">
    <w:name w:val="List 2"/>
    <w:basedOn w:val="Normal"/>
    <w:uiPriority w:val="99"/>
    <w:unhideWhenUsed/>
    <w:rsid w:val="007E219F"/>
    <w:pPr>
      <w:ind w:left="566" w:hanging="283"/>
      <w:contextualSpacing/>
    </w:pPr>
    <w:rPr>
      <w:lang w:val="es-ES"/>
    </w:rPr>
  </w:style>
  <w:style w:type="paragraph" w:styleId="Lista3">
    <w:name w:val="List 3"/>
    <w:basedOn w:val="Normal"/>
    <w:uiPriority w:val="99"/>
    <w:unhideWhenUsed/>
    <w:rsid w:val="007E219F"/>
    <w:pPr>
      <w:ind w:left="849" w:hanging="283"/>
      <w:contextualSpacing/>
    </w:pPr>
    <w:rPr>
      <w:lang w:val="es-ES"/>
    </w:rPr>
  </w:style>
  <w:style w:type="paragraph" w:styleId="Lista4">
    <w:name w:val="List 4"/>
    <w:basedOn w:val="Normal"/>
    <w:uiPriority w:val="99"/>
    <w:unhideWhenUsed/>
    <w:rsid w:val="007E219F"/>
    <w:pPr>
      <w:ind w:left="1132" w:hanging="283"/>
      <w:contextualSpacing/>
    </w:pPr>
    <w:rPr>
      <w:lang w:val="es-ES"/>
    </w:rPr>
  </w:style>
  <w:style w:type="paragraph" w:styleId="Sangradetextonormal">
    <w:name w:val="Body Text Indent"/>
    <w:basedOn w:val="Normal"/>
    <w:link w:val="SangradetextonormalCar"/>
    <w:uiPriority w:val="99"/>
    <w:unhideWhenUsed/>
    <w:rsid w:val="007E219F"/>
    <w:pPr>
      <w:spacing w:after="120"/>
      <w:ind w:left="283"/>
    </w:pPr>
    <w:rPr>
      <w:lang w:val="es-ES"/>
    </w:rPr>
  </w:style>
  <w:style w:type="character" w:customStyle="1" w:styleId="SangradetextonormalCar">
    <w:name w:val="Sangría de texto normal Car"/>
    <w:link w:val="Sangradetextonormal"/>
    <w:uiPriority w:val="99"/>
    <w:rsid w:val="007E219F"/>
    <w:rPr>
      <w:rFonts w:eastAsia="Times New Roman"/>
      <w:sz w:val="22"/>
      <w:szCs w:val="22"/>
      <w:lang w:val="es-ES" w:eastAsia="en-US"/>
    </w:rPr>
  </w:style>
  <w:style w:type="paragraph" w:customStyle="1" w:styleId="Lneadeasunto">
    <w:name w:val="Línea de asunto"/>
    <w:basedOn w:val="Normal"/>
    <w:rsid w:val="007E219F"/>
    <w:rPr>
      <w:lang w:val="es-ES"/>
    </w:rPr>
  </w:style>
  <w:style w:type="paragraph" w:styleId="Textoindependienteprimerasangra">
    <w:name w:val="Body Text First Indent"/>
    <w:basedOn w:val="Textoindependiente"/>
    <w:link w:val="TextoindependienteprimerasangraCar"/>
    <w:uiPriority w:val="99"/>
    <w:unhideWhenUsed/>
    <w:rsid w:val="007E219F"/>
    <w:pPr>
      <w:spacing w:after="200" w:line="276" w:lineRule="auto"/>
      <w:ind w:firstLine="360"/>
    </w:pPr>
    <w:rPr>
      <w:lang w:val="es-ES"/>
    </w:rPr>
  </w:style>
  <w:style w:type="character" w:customStyle="1" w:styleId="TextoindependienteprimerasangraCar">
    <w:name w:val="Texto independiente primera sangría Car"/>
    <w:link w:val="Textoindependienteprimerasangra"/>
    <w:uiPriority w:val="99"/>
    <w:rsid w:val="007E219F"/>
    <w:rPr>
      <w:rFonts w:eastAsia="Times New Roman"/>
      <w:sz w:val="22"/>
      <w:szCs w:val="22"/>
      <w:lang w:val="es-ES" w:eastAsia="en-US"/>
    </w:rPr>
  </w:style>
  <w:style w:type="paragraph" w:styleId="Textoindependienteprimerasangra2">
    <w:name w:val="Body Text First Indent 2"/>
    <w:basedOn w:val="Sangradetextonormal"/>
    <w:link w:val="Textoindependienteprimerasangra2Car"/>
    <w:uiPriority w:val="99"/>
    <w:unhideWhenUsed/>
    <w:rsid w:val="007E21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E219F"/>
    <w:rPr>
      <w:rFonts w:eastAsia="Times New Roman"/>
      <w:sz w:val="22"/>
      <w:szCs w:val="22"/>
      <w:lang w:val="es-ES" w:eastAsia="en-US"/>
    </w:rPr>
  </w:style>
  <w:style w:type="paragraph" w:customStyle="1" w:styleId="Ttulo10">
    <w:name w:val="Título1"/>
    <w:basedOn w:val="Normal"/>
    <w:qFormat/>
    <w:rsid w:val="007E219F"/>
    <w:pPr>
      <w:spacing w:after="0" w:line="240" w:lineRule="auto"/>
      <w:jc w:val="center"/>
    </w:pPr>
    <w:rPr>
      <w:rFonts w:ascii="Arial" w:hAnsi="Arial"/>
      <w:b/>
      <w:sz w:val="32"/>
      <w:szCs w:val="20"/>
      <w:lang w:val="es-ES"/>
    </w:rPr>
  </w:style>
  <w:style w:type="character" w:styleId="Fuerte">
    <w:name w:val="Strong"/>
    <w:uiPriority w:val="22"/>
    <w:qFormat/>
    <w:rsid w:val="007E219F"/>
    <w:rPr>
      <w:b/>
      <w:bCs/>
    </w:rPr>
  </w:style>
  <w:style w:type="paragraph" w:customStyle="1" w:styleId="Profesin">
    <w:name w:val="ProfesiÛn"/>
    <w:basedOn w:val="Normal"/>
    <w:rsid w:val="007E219F"/>
    <w:pPr>
      <w:tabs>
        <w:tab w:val="left" w:pos="1134"/>
      </w:tabs>
      <w:spacing w:after="0" w:line="360" w:lineRule="atLeast"/>
      <w:jc w:val="center"/>
    </w:pPr>
    <w:rPr>
      <w:rFonts w:ascii="Arial" w:hAnsi="Arial"/>
      <w:b/>
      <w:sz w:val="32"/>
      <w:szCs w:val="20"/>
      <w:lang w:eastAsia="es-ES"/>
    </w:rPr>
  </w:style>
  <w:style w:type="paragraph" w:styleId="Saludo">
    <w:name w:val="Salutation"/>
    <w:basedOn w:val="Normal"/>
    <w:link w:val="SaludoCar"/>
    <w:unhideWhenUsed/>
    <w:rsid w:val="007E219F"/>
    <w:pPr>
      <w:spacing w:after="0" w:line="240" w:lineRule="auto"/>
    </w:pPr>
    <w:rPr>
      <w:rFonts w:ascii="Times New Roman" w:hAnsi="Times New Roman"/>
      <w:sz w:val="20"/>
      <w:szCs w:val="20"/>
      <w:lang w:val="es-ES_tradnl" w:eastAsia="es-ES"/>
    </w:rPr>
  </w:style>
  <w:style w:type="character" w:customStyle="1" w:styleId="SaludoCar">
    <w:name w:val="Saludo Car"/>
    <w:link w:val="Saludo"/>
    <w:rsid w:val="007E219F"/>
    <w:rPr>
      <w:rFonts w:ascii="Times New Roman" w:eastAsia="Times New Roman" w:hAnsi="Times New Roman"/>
      <w:lang w:val="es-ES_tradnl" w:eastAsia="es-ES"/>
    </w:rPr>
  </w:style>
  <w:style w:type="character" w:customStyle="1" w:styleId="apple-converted-space">
    <w:name w:val="apple-converted-space"/>
    <w:basedOn w:val="Fuentedeprrafopredeter"/>
    <w:rsid w:val="009E5292"/>
  </w:style>
  <w:style w:type="character" w:customStyle="1" w:styleId="baj">
    <w:name w:val="b_aj"/>
    <w:basedOn w:val="Fuentedeprrafopredeter"/>
    <w:rsid w:val="009E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31090">
      <w:bodyDiv w:val="1"/>
      <w:marLeft w:val="0"/>
      <w:marRight w:val="0"/>
      <w:marTop w:val="0"/>
      <w:marBottom w:val="0"/>
      <w:divBdr>
        <w:top w:val="none" w:sz="0" w:space="0" w:color="auto"/>
        <w:left w:val="none" w:sz="0" w:space="0" w:color="auto"/>
        <w:bottom w:val="none" w:sz="0" w:space="0" w:color="auto"/>
        <w:right w:val="none" w:sz="0" w:space="0" w:color="auto"/>
      </w:divBdr>
    </w:div>
    <w:div w:id="710766994">
      <w:bodyDiv w:val="1"/>
      <w:marLeft w:val="0"/>
      <w:marRight w:val="0"/>
      <w:marTop w:val="0"/>
      <w:marBottom w:val="0"/>
      <w:divBdr>
        <w:top w:val="none" w:sz="0" w:space="0" w:color="auto"/>
        <w:left w:val="none" w:sz="0" w:space="0" w:color="auto"/>
        <w:bottom w:val="none" w:sz="0" w:space="0" w:color="auto"/>
        <w:right w:val="none" w:sz="0" w:space="0" w:color="auto"/>
      </w:divBdr>
    </w:div>
    <w:div w:id="178877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2F4CC-60D7-4588-AC18-8C2DD9EDC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4427</Words>
  <Characters>24354</Characters>
  <Application>Microsoft Office Word</Application>
  <DocSecurity>8</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Victoria Viloria Peña</dc:creator>
  <cp:keywords/>
  <dc:description/>
  <cp:lastModifiedBy>Gustavo Adolfo Ruiz Vesga</cp:lastModifiedBy>
  <cp:revision>2</cp:revision>
  <cp:lastPrinted>2026-07-16T00:37:00Z</cp:lastPrinted>
  <dcterms:created xsi:type="dcterms:W3CDTF">2026-07-21T20:17:00Z</dcterms:created>
  <dcterms:modified xsi:type="dcterms:W3CDTF">2026-07-21T20:17:00Z</dcterms:modified>
</cp:coreProperties>
</file>