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72243" w14:textId="77777777" w:rsidR="00577B77" w:rsidRDefault="00577B77" w:rsidP="004F1AD2">
      <w:pPr>
        <w:spacing w:after="0"/>
        <w:rPr>
          <w:sz w:val="28"/>
          <w:szCs w:val="28"/>
        </w:rPr>
      </w:pPr>
    </w:p>
    <w:p w14:paraId="1D9BEA45" w14:textId="77777777" w:rsidR="00712206" w:rsidRDefault="00712206" w:rsidP="004F1AD2">
      <w:pPr>
        <w:spacing w:after="0"/>
        <w:rPr>
          <w:sz w:val="28"/>
          <w:szCs w:val="28"/>
        </w:rPr>
      </w:pPr>
    </w:p>
    <w:p w14:paraId="52B8392C" w14:textId="77777777" w:rsidR="00712206" w:rsidRPr="00577B77" w:rsidRDefault="00712206" w:rsidP="004F1AD2">
      <w:pPr>
        <w:spacing w:after="0"/>
        <w:rPr>
          <w:sz w:val="28"/>
          <w:szCs w:val="28"/>
        </w:rPr>
      </w:pPr>
    </w:p>
    <w:p w14:paraId="0E2D6965" w14:textId="77777777" w:rsidR="004F1AD2" w:rsidRPr="00712206" w:rsidRDefault="004F1AD2" w:rsidP="004F1AD2">
      <w:pPr>
        <w:spacing w:after="0" w:line="360" w:lineRule="auto"/>
        <w:jc w:val="center"/>
        <w:rPr>
          <w:rFonts w:ascii="Bookman Old Style" w:hAnsi="Bookman Old Style"/>
          <w:b/>
          <w:sz w:val="28"/>
          <w:szCs w:val="28"/>
          <w:lang w:val="it-IT"/>
        </w:rPr>
      </w:pPr>
      <w:r w:rsidRPr="00712206">
        <w:rPr>
          <w:rFonts w:ascii="Bookman Old Style" w:hAnsi="Bookman Old Style"/>
          <w:b/>
          <w:sz w:val="28"/>
          <w:szCs w:val="28"/>
          <w:lang w:val="it-IT"/>
        </w:rPr>
        <w:t>GERSON CHAVERRA CASTRO</w:t>
      </w:r>
    </w:p>
    <w:p w14:paraId="7F30FCAA" w14:textId="77777777" w:rsidR="004F1AD2" w:rsidRPr="00712206" w:rsidRDefault="004F1AD2" w:rsidP="004F1AD2">
      <w:pPr>
        <w:spacing w:after="0" w:line="360" w:lineRule="auto"/>
        <w:jc w:val="center"/>
        <w:rPr>
          <w:rFonts w:ascii="Bookman Old Style" w:hAnsi="Bookman Old Style"/>
          <w:bCs/>
          <w:sz w:val="28"/>
          <w:szCs w:val="28"/>
          <w:lang w:val="it-IT"/>
        </w:rPr>
      </w:pPr>
      <w:r w:rsidRPr="00712206">
        <w:rPr>
          <w:rFonts w:ascii="Bookman Old Style" w:hAnsi="Bookman Old Style"/>
          <w:bCs/>
          <w:sz w:val="28"/>
          <w:szCs w:val="28"/>
          <w:lang w:val="it-IT"/>
        </w:rPr>
        <w:t>Magistrado Ponente</w:t>
      </w:r>
    </w:p>
    <w:p w14:paraId="05B58DC7" w14:textId="77777777" w:rsidR="00577B77" w:rsidRPr="00712206" w:rsidRDefault="00577B77" w:rsidP="004F1AD2">
      <w:pPr>
        <w:spacing w:after="0" w:line="360" w:lineRule="auto"/>
        <w:rPr>
          <w:rFonts w:ascii="Bookman Old Style" w:hAnsi="Bookman Old Style"/>
          <w:b/>
          <w:sz w:val="28"/>
          <w:szCs w:val="28"/>
          <w:lang w:val="it-IT"/>
        </w:rPr>
      </w:pPr>
    </w:p>
    <w:p w14:paraId="364DC699" w14:textId="44E6570B" w:rsidR="004F1AD2" w:rsidRPr="00712206" w:rsidRDefault="000E6187" w:rsidP="004F1AD2">
      <w:pPr>
        <w:spacing w:after="0" w:line="360" w:lineRule="auto"/>
        <w:jc w:val="center"/>
        <w:rPr>
          <w:rFonts w:ascii="Bookman Old Style" w:hAnsi="Bookman Old Style"/>
          <w:b/>
          <w:sz w:val="28"/>
          <w:szCs w:val="28"/>
          <w:lang w:val="it-IT"/>
        </w:rPr>
      </w:pPr>
      <w:r w:rsidRPr="000E6187">
        <w:rPr>
          <w:rFonts w:ascii="Bookman Old Style" w:hAnsi="Bookman Old Style" w:cs="Segoe UI"/>
          <w:b/>
          <w:bCs/>
          <w:sz w:val="28"/>
          <w:szCs w:val="28"/>
          <w:lang w:val="it-IT"/>
        </w:rPr>
        <w:t>CP192-2026</w:t>
      </w:r>
    </w:p>
    <w:p w14:paraId="60C8BF3C" w14:textId="0E52A874" w:rsidR="004F1AD2" w:rsidRPr="00712206" w:rsidRDefault="004F1AD2" w:rsidP="004F1AD2">
      <w:pPr>
        <w:spacing w:after="0" w:line="360" w:lineRule="auto"/>
        <w:jc w:val="center"/>
        <w:rPr>
          <w:rFonts w:ascii="Bookman Old Style" w:hAnsi="Bookman Old Style"/>
          <w:b/>
          <w:sz w:val="28"/>
          <w:szCs w:val="28"/>
        </w:rPr>
      </w:pPr>
      <w:r w:rsidRPr="00712206">
        <w:rPr>
          <w:rFonts w:ascii="Bookman Old Style" w:hAnsi="Bookman Old Style"/>
          <w:b/>
          <w:sz w:val="28"/>
          <w:szCs w:val="28"/>
        </w:rPr>
        <w:t xml:space="preserve">Radicación n.° </w:t>
      </w:r>
      <w:r w:rsidR="0002528E" w:rsidRPr="00712206">
        <w:rPr>
          <w:rFonts w:ascii="Bookman Old Style" w:hAnsi="Bookman Old Style"/>
          <w:b/>
          <w:sz w:val="28"/>
          <w:szCs w:val="28"/>
        </w:rPr>
        <w:t>72068</w:t>
      </w:r>
    </w:p>
    <w:p w14:paraId="105D50F8" w14:textId="4B46EAF2" w:rsidR="004F1AD2" w:rsidRDefault="004F1AD2" w:rsidP="004F1AD2">
      <w:pPr>
        <w:spacing w:after="0" w:line="360" w:lineRule="auto"/>
        <w:jc w:val="center"/>
        <w:rPr>
          <w:rFonts w:ascii="Bookman Old Style" w:hAnsi="Bookman Old Style"/>
          <w:sz w:val="28"/>
          <w:szCs w:val="28"/>
        </w:rPr>
      </w:pPr>
      <w:r w:rsidRPr="00712206">
        <w:rPr>
          <w:rFonts w:ascii="Bookman Old Style" w:hAnsi="Bookman Old Style"/>
          <w:sz w:val="28"/>
          <w:szCs w:val="28"/>
        </w:rPr>
        <w:t xml:space="preserve">Acta No. </w:t>
      </w:r>
      <w:r w:rsidR="00712206">
        <w:rPr>
          <w:rFonts w:ascii="Bookman Old Style" w:hAnsi="Bookman Old Style"/>
          <w:sz w:val="28"/>
          <w:szCs w:val="28"/>
        </w:rPr>
        <w:t>236</w:t>
      </w:r>
    </w:p>
    <w:p w14:paraId="54C71DDE" w14:textId="77777777" w:rsidR="00712206" w:rsidRDefault="00712206" w:rsidP="004F1AD2">
      <w:pPr>
        <w:spacing w:after="0" w:line="360" w:lineRule="auto"/>
        <w:jc w:val="center"/>
        <w:rPr>
          <w:rFonts w:ascii="Bookman Old Style" w:hAnsi="Bookman Old Style"/>
          <w:sz w:val="28"/>
          <w:szCs w:val="28"/>
        </w:rPr>
      </w:pPr>
    </w:p>
    <w:p w14:paraId="06FC391F" w14:textId="77777777" w:rsidR="00712206" w:rsidRPr="00712206" w:rsidRDefault="00712206" w:rsidP="004F1AD2">
      <w:pPr>
        <w:spacing w:after="0" w:line="360" w:lineRule="auto"/>
        <w:jc w:val="center"/>
        <w:rPr>
          <w:rFonts w:ascii="Bookman Old Style" w:hAnsi="Bookman Old Style"/>
          <w:sz w:val="28"/>
          <w:szCs w:val="28"/>
        </w:rPr>
      </w:pPr>
    </w:p>
    <w:p w14:paraId="242376BC" w14:textId="77777777" w:rsidR="004F1AD2" w:rsidRPr="00712206" w:rsidRDefault="004F1AD2" w:rsidP="004F1AD2">
      <w:pPr>
        <w:spacing w:after="0" w:line="240" w:lineRule="auto"/>
        <w:jc w:val="both"/>
        <w:rPr>
          <w:rFonts w:ascii="Bookman Old Style" w:hAnsi="Bookman Old Style"/>
          <w:sz w:val="28"/>
          <w:szCs w:val="28"/>
        </w:rPr>
      </w:pPr>
    </w:p>
    <w:p w14:paraId="7F8ED406" w14:textId="255B1E71" w:rsidR="004F1AD2" w:rsidRPr="00712206" w:rsidRDefault="004F1AD2" w:rsidP="004F1AD2">
      <w:pPr>
        <w:spacing w:after="0" w:line="360" w:lineRule="auto"/>
        <w:ind w:firstLine="709"/>
        <w:jc w:val="both"/>
        <w:rPr>
          <w:rFonts w:ascii="Bookman Old Style" w:hAnsi="Bookman Old Style"/>
          <w:sz w:val="28"/>
          <w:szCs w:val="28"/>
        </w:rPr>
      </w:pPr>
      <w:r w:rsidRPr="00712206">
        <w:rPr>
          <w:rFonts w:ascii="Bookman Old Style" w:hAnsi="Bookman Old Style"/>
          <w:sz w:val="28"/>
          <w:szCs w:val="28"/>
        </w:rPr>
        <w:t xml:space="preserve">Bogotá D.C., </w:t>
      </w:r>
      <w:r w:rsidR="00681A85" w:rsidRPr="00712206">
        <w:rPr>
          <w:rFonts w:ascii="Bookman Old Style" w:hAnsi="Bookman Old Style"/>
          <w:sz w:val="28"/>
          <w:szCs w:val="28"/>
        </w:rPr>
        <w:t>veintidós</w:t>
      </w:r>
      <w:r w:rsidRPr="00712206">
        <w:rPr>
          <w:rFonts w:ascii="Bookman Old Style" w:hAnsi="Bookman Old Style"/>
          <w:sz w:val="28"/>
          <w:szCs w:val="28"/>
        </w:rPr>
        <w:t xml:space="preserve"> (</w:t>
      </w:r>
      <w:r w:rsidR="00681A85" w:rsidRPr="00712206">
        <w:rPr>
          <w:rFonts w:ascii="Bookman Old Style" w:hAnsi="Bookman Old Style"/>
          <w:sz w:val="28"/>
          <w:szCs w:val="28"/>
        </w:rPr>
        <w:t>22</w:t>
      </w:r>
      <w:r w:rsidRPr="00712206">
        <w:rPr>
          <w:rFonts w:ascii="Bookman Old Style" w:hAnsi="Bookman Old Style"/>
          <w:sz w:val="28"/>
          <w:szCs w:val="28"/>
        </w:rPr>
        <w:t xml:space="preserve">) de </w:t>
      </w:r>
      <w:r w:rsidR="009B38FC" w:rsidRPr="00712206">
        <w:rPr>
          <w:rFonts w:ascii="Bookman Old Style" w:hAnsi="Bookman Old Style"/>
          <w:sz w:val="28"/>
          <w:szCs w:val="28"/>
        </w:rPr>
        <w:t xml:space="preserve">julio </w:t>
      </w:r>
      <w:r w:rsidRPr="00712206">
        <w:rPr>
          <w:rFonts w:ascii="Bookman Old Style" w:hAnsi="Bookman Old Style"/>
          <w:sz w:val="28"/>
          <w:szCs w:val="28"/>
        </w:rPr>
        <w:t xml:space="preserve">de dos mil </w:t>
      </w:r>
      <w:r w:rsidR="00CC010C" w:rsidRPr="00712206">
        <w:rPr>
          <w:rFonts w:ascii="Bookman Old Style" w:hAnsi="Bookman Old Style"/>
          <w:sz w:val="28"/>
          <w:szCs w:val="28"/>
        </w:rPr>
        <w:t>veintiséis</w:t>
      </w:r>
      <w:r w:rsidRPr="00712206">
        <w:rPr>
          <w:rFonts w:ascii="Bookman Old Style" w:hAnsi="Bookman Old Style"/>
          <w:sz w:val="28"/>
          <w:szCs w:val="28"/>
        </w:rPr>
        <w:t xml:space="preserve"> (202</w:t>
      </w:r>
      <w:r w:rsidR="00CC010C" w:rsidRPr="00712206">
        <w:rPr>
          <w:rFonts w:ascii="Bookman Old Style" w:hAnsi="Bookman Old Style"/>
          <w:sz w:val="28"/>
          <w:szCs w:val="28"/>
        </w:rPr>
        <w:t>6</w:t>
      </w:r>
      <w:r w:rsidRPr="00712206">
        <w:rPr>
          <w:rFonts w:ascii="Bookman Old Style" w:hAnsi="Bookman Old Style"/>
          <w:sz w:val="28"/>
          <w:szCs w:val="28"/>
        </w:rPr>
        <w:t>)</w:t>
      </w:r>
    </w:p>
    <w:p w14:paraId="2568E032" w14:textId="77777777" w:rsidR="004F1AD2" w:rsidRPr="00712206" w:rsidRDefault="004F1AD2" w:rsidP="004F1AD2">
      <w:pPr>
        <w:spacing w:after="0" w:line="360" w:lineRule="auto"/>
        <w:rPr>
          <w:rFonts w:ascii="Bookman Old Style" w:hAnsi="Bookman Old Style"/>
          <w:b/>
          <w:sz w:val="28"/>
          <w:szCs w:val="28"/>
        </w:rPr>
      </w:pPr>
    </w:p>
    <w:p w14:paraId="436D94F0" w14:textId="7F96CA17" w:rsidR="004F1AD2" w:rsidRPr="00712206" w:rsidRDefault="00F702DD" w:rsidP="004F1AD2">
      <w:pPr>
        <w:spacing w:after="0" w:line="360" w:lineRule="auto"/>
        <w:jc w:val="center"/>
        <w:rPr>
          <w:rFonts w:ascii="Bookman Old Style" w:hAnsi="Bookman Old Style"/>
          <w:b/>
          <w:sz w:val="28"/>
          <w:szCs w:val="28"/>
        </w:rPr>
      </w:pPr>
      <w:r w:rsidRPr="00712206">
        <w:rPr>
          <w:rFonts w:ascii="Bookman Old Style" w:hAnsi="Bookman Old Style"/>
          <w:b/>
          <w:sz w:val="28"/>
          <w:szCs w:val="28"/>
        </w:rPr>
        <w:t xml:space="preserve">I. </w:t>
      </w:r>
      <w:r w:rsidR="004F1AD2" w:rsidRPr="00712206">
        <w:rPr>
          <w:rFonts w:ascii="Bookman Old Style" w:hAnsi="Bookman Old Style"/>
          <w:b/>
          <w:sz w:val="28"/>
          <w:szCs w:val="28"/>
        </w:rPr>
        <w:t>ASUNTO</w:t>
      </w:r>
    </w:p>
    <w:p w14:paraId="5DF78C8F" w14:textId="77777777" w:rsidR="004F1AD2" w:rsidRPr="00712206" w:rsidRDefault="004F1AD2" w:rsidP="004F1AD2">
      <w:pPr>
        <w:spacing w:after="0" w:line="360" w:lineRule="auto"/>
        <w:jc w:val="center"/>
        <w:rPr>
          <w:rFonts w:ascii="Bookman Old Style" w:hAnsi="Bookman Old Style"/>
          <w:b/>
          <w:sz w:val="28"/>
          <w:szCs w:val="28"/>
          <w:lang w:val="es-CO"/>
        </w:rPr>
      </w:pPr>
    </w:p>
    <w:p w14:paraId="317EE65F" w14:textId="02186335" w:rsidR="00300C98" w:rsidRPr="00712206" w:rsidRDefault="00300C98" w:rsidP="00300C98">
      <w:pPr>
        <w:pStyle w:val="Sangra2detindependiente"/>
        <w:spacing w:after="0" w:line="360" w:lineRule="auto"/>
        <w:ind w:left="0" w:firstLine="708"/>
        <w:jc w:val="both"/>
        <w:rPr>
          <w:rFonts w:ascii="Bookman Old Style" w:hAnsi="Bookman Old Style"/>
          <w:sz w:val="28"/>
          <w:szCs w:val="28"/>
        </w:rPr>
      </w:pPr>
      <w:r w:rsidRPr="00712206">
        <w:rPr>
          <w:rFonts w:ascii="Bookman Old Style" w:hAnsi="Bookman Old Style"/>
          <w:sz w:val="28"/>
          <w:szCs w:val="28"/>
        </w:rPr>
        <w:t xml:space="preserve">La Sala procede a emitir concepto sobre la solicitud de extradición del ciudadano colombiano </w:t>
      </w:r>
      <w:r w:rsidRPr="00712206">
        <w:rPr>
          <w:rFonts w:ascii="Bookman Old Style" w:hAnsi="Bookman Old Style"/>
          <w:b/>
          <w:bCs/>
          <w:smallCaps/>
          <w:sz w:val="28"/>
          <w:szCs w:val="28"/>
        </w:rPr>
        <w:t>Paulo César Sandoval Picalua</w:t>
      </w:r>
      <w:r w:rsidRPr="00712206">
        <w:rPr>
          <w:rFonts w:ascii="Bookman Old Style" w:hAnsi="Bookman Old Style"/>
          <w:sz w:val="28"/>
          <w:szCs w:val="28"/>
        </w:rPr>
        <w:t xml:space="preserve">, formulada por el Gobierno del Reino de España por la comisión de los delitos </w:t>
      </w:r>
      <w:r w:rsidRPr="00712206">
        <w:rPr>
          <w:rFonts w:ascii="Bookman Old Style" w:hAnsi="Bookman Old Style"/>
          <w:sz w:val="28"/>
          <w:szCs w:val="28"/>
          <w:lang w:val="es-ES_tradnl"/>
        </w:rPr>
        <w:t>de «</w:t>
      </w:r>
      <w:r w:rsidRPr="00712206">
        <w:rPr>
          <w:rFonts w:ascii="Bookman Old Style" w:hAnsi="Bookman Old Style"/>
          <w:i/>
          <w:iCs/>
          <w:sz w:val="28"/>
          <w:szCs w:val="28"/>
          <w:lang w:val="es-ES_tradnl"/>
        </w:rPr>
        <w:t>asesinato con alevosía y ensañamiento</w:t>
      </w:r>
      <w:r w:rsidRPr="00712206">
        <w:rPr>
          <w:rFonts w:ascii="Bookman Old Style" w:hAnsi="Bookman Old Style"/>
          <w:sz w:val="28"/>
          <w:szCs w:val="28"/>
          <w:lang w:val="es-ES_tradnl"/>
        </w:rPr>
        <w:t>», «</w:t>
      </w:r>
      <w:r w:rsidRPr="00712206">
        <w:rPr>
          <w:rFonts w:ascii="Bookman Old Style" w:hAnsi="Bookman Old Style"/>
          <w:i/>
          <w:iCs/>
          <w:sz w:val="28"/>
          <w:szCs w:val="28"/>
          <w:lang w:val="es-ES_tradnl"/>
        </w:rPr>
        <w:t>robo con violencia en casa habitada con uso de arma o instrumento peligroso</w:t>
      </w:r>
      <w:r w:rsidRPr="00712206">
        <w:rPr>
          <w:rFonts w:ascii="Bookman Old Style" w:hAnsi="Bookman Old Style"/>
          <w:sz w:val="28"/>
          <w:szCs w:val="28"/>
          <w:lang w:val="es-ES_tradnl"/>
        </w:rPr>
        <w:t>» y «</w:t>
      </w:r>
      <w:r w:rsidRPr="00712206">
        <w:rPr>
          <w:rFonts w:ascii="Bookman Old Style" w:hAnsi="Bookman Old Style"/>
          <w:i/>
          <w:iCs/>
          <w:sz w:val="28"/>
          <w:szCs w:val="28"/>
          <w:lang w:val="es-ES_tradnl"/>
        </w:rPr>
        <w:t>allanamiento de morada</w:t>
      </w:r>
      <w:r w:rsidRPr="00712206">
        <w:rPr>
          <w:rFonts w:ascii="Bookman Old Style" w:hAnsi="Bookman Old Style"/>
          <w:sz w:val="28"/>
          <w:szCs w:val="28"/>
          <w:lang w:val="es-ES_tradnl"/>
        </w:rPr>
        <w:t>»</w:t>
      </w:r>
    </w:p>
    <w:p w14:paraId="0341C188" w14:textId="77777777" w:rsidR="00300C98" w:rsidRDefault="00300C98" w:rsidP="00300C98">
      <w:pPr>
        <w:pStyle w:val="Sangra2detindependiente"/>
        <w:spacing w:after="0" w:line="360" w:lineRule="auto"/>
        <w:ind w:left="0" w:firstLine="708"/>
        <w:jc w:val="both"/>
        <w:rPr>
          <w:rFonts w:ascii="Bookman Old Style" w:hAnsi="Bookman Old Style"/>
          <w:sz w:val="28"/>
          <w:szCs w:val="28"/>
        </w:rPr>
      </w:pPr>
    </w:p>
    <w:p w14:paraId="3BC96729" w14:textId="77777777" w:rsidR="00712206" w:rsidRDefault="00712206" w:rsidP="00300C98">
      <w:pPr>
        <w:pStyle w:val="Sangra2detindependiente"/>
        <w:spacing w:after="0" w:line="360" w:lineRule="auto"/>
        <w:ind w:left="0" w:firstLine="708"/>
        <w:jc w:val="both"/>
        <w:rPr>
          <w:rFonts w:ascii="Bookman Old Style" w:hAnsi="Bookman Old Style"/>
          <w:sz w:val="28"/>
          <w:szCs w:val="28"/>
        </w:rPr>
      </w:pPr>
    </w:p>
    <w:p w14:paraId="3ED058E2" w14:textId="77777777" w:rsidR="00712206" w:rsidRPr="00712206" w:rsidRDefault="00712206" w:rsidP="00300C98">
      <w:pPr>
        <w:pStyle w:val="Sangra2detindependiente"/>
        <w:spacing w:after="0" w:line="360" w:lineRule="auto"/>
        <w:ind w:left="0" w:firstLine="708"/>
        <w:jc w:val="both"/>
        <w:rPr>
          <w:rFonts w:ascii="Bookman Old Style" w:hAnsi="Bookman Old Style"/>
          <w:sz w:val="28"/>
          <w:szCs w:val="28"/>
        </w:rPr>
      </w:pPr>
    </w:p>
    <w:p w14:paraId="4C8635D3" w14:textId="0DE29319" w:rsidR="004F1AD2" w:rsidRPr="00712206" w:rsidRDefault="00F702DD" w:rsidP="004F1AD2">
      <w:pPr>
        <w:spacing w:after="0" w:line="360" w:lineRule="auto"/>
        <w:jc w:val="center"/>
        <w:rPr>
          <w:rFonts w:ascii="Bookman Old Style" w:hAnsi="Bookman Old Style"/>
          <w:b/>
          <w:bCs/>
          <w:spacing w:val="-3"/>
          <w:sz w:val="28"/>
          <w:szCs w:val="28"/>
          <w:lang w:eastAsia="x-none"/>
        </w:rPr>
      </w:pPr>
      <w:r w:rsidRPr="00712206">
        <w:rPr>
          <w:rFonts w:ascii="Bookman Old Style" w:hAnsi="Bookman Old Style"/>
          <w:b/>
          <w:bCs/>
          <w:spacing w:val="-3"/>
          <w:sz w:val="28"/>
          <w:szCs w:val="28"/>
          <w:lang w:eastAsia="x-none"/>
        </w:rPr>
        <w:lastRenderedPageBreak/>
        <w:t xml:space="preserve">II. </w:t>
      </w:r>
      <w:r w:rsidR="004F1AD2" w:rsidRPr="00712206">
        <w:rPr>
          <w:rFonts w:ascii="Bookman Old Style" w:hAnsi="Bookman Old Style"/>
          <w:b/>
          <w:bCs/>
          <w:spacing w:val="-3"/>
          <w:sz w:val="28"/>
          <w:szCs w:val="28"/>
          <w:lang w:eastAsia="x-none"/>
        </w:rPr>
        <w:t>ANTECEDENTES</w:t>
      </w:r>
    </w:p>
    <w:p w14:paraId="53CBB9B7" w14:textId="77777777" w:rsidR="004F1AD2" w:rsidRPr="00712206" w:rsidRDefault="004F1AD2" w:rsidP="004F1AD2">
      <w:pPr>
        <w:spacing w:after="0" w:line="360" w:lineRule="auto"/>
        <w:ind w:left="284" w:firstLine="708"/>
        <w:jc w:val="both"/>
        <w:rPr>
          <w:rFonts w:ascii="Bookman Old Style" w:hAnsi="Bookman Old Style"/>
          <w:spacing w:val="-3"/>
          <w:sz w:val="28"/>
          <w:szCs w:val="28"/>
          <w:lang w:eastAsia="x-none"/>
        </w:rPr>
      </w:pPr>
    </w:p>
    <w:p w14:paraId="7A1F6431" w14:textId="77777777" w:rsidR="003B7C76" w:rsidRPr="00712206" w:rsidRDefault="003B7C76" w:rsidP="003B7C76">
      <w:pPr>
        <w:pStyle w:val="Sangra2detindependiente"/>
        <w:spacing w:after="0" w:line="360" w:lineRule="auto"/>
        <w:ind w:left="0" w:firstLine="708"/>
        <w:jc w:val="both"/>
        <w:rPr>
          <w:rFonts w:ascii="Bookman Old Style" w:hAnsi="Bookman Old Style"/>
          <w:bCs/>
          <w:spacing w:val="-3"/>
          <w:sz w:val="28"/>
          <w:szCs w:val="28"/>
          <w:lang w:val="es-CO" w:eastAsia="x-none"/>
        </w:rPr>
      </w:pPr>
      <w:r w:rsidRPr="00712206">
        <w:rPr>
          <w:rFonts w:ascii="Bookman Old Style" w:hAnsi="Bookman Old Style"/>
          <w:b/>
          <w:bCs/>
          <w:spacing w:val="-3"/>
          <w:sz w:val="28"/>
          <w:szCs w:val="28"/>
          <w:lang w:val="es-CO" w:eastAsia="x-none"/>
        </w:rPr>
        <w:t>2.1.</w:t>
      </w:r>
      <w:r w:rsidRPr="00712206">
        <w:rPr>
          <w:rFonts w:ascii="Bookman Old Style" w:hAnsi="Bookman Old Style"/>
          <w:spacing w:val="-3"/>
          <w:sz w:val="28"/>
          <w:szCs w:val="28"/>
          <w:lang w:val="es-CO" w:eastAsia="x-none"/>
        </w:rPr>
        <w:t xml:space="preserve"> Por solicitud del Reino de España, el 20 de enero de 2026 se publicó la Notificación Roja de INTERPOL</w:t>
      </w:r>
      <w:r w:rsidRPr="00712206">
        <w:rPr>
          <w:rFonts w:ascii="Bookman Old Style" w:hAnsi="Bookman Old Style"/>
          <w:sz w:val="28"/>
          <w:szCs w:val="28"/>
        </w:rPr>
        <w:t xml:space="preserve"> con serial n°. A-1026/1-2026</w:t>
      </w:r>
      <w:r w:rsidRPr="00712206">
        <w:rPr>
          <w:rFonts w:ascii="Bookman Old Style" w:hAnsi="Bookman Old Style"/>
          <w:spacing w:val="-3"/>
          <w:sz w:val="28"/>
          <w:szCs w:val="28"/>
          <w:lang w:val="es-CO" w:eastAsia="x-none"/>
        </w:rPr>
        <w:t xml:space="preserve">, contra el ciudadano colombiano </w:t>
      </w:r>
      <w:r w:rsidRPr="00712206">
        <w:rPr>
          <w:rFonts w:ascii="Bookman Old Style" w:hAnsi="Bookman Old Style"/>
          <w:b/>
          <w:bCs/>
          <w:smallCaps/>
          <w:spacing w:val="-3"/>
          <w:sz w:val="28"/>
          <w:szCs w:val="28"/>
          <w:lang w:val="es-CO" w:eastAsia="x-none"/>
        </w:rPr>
        <w:t>Paulo César Sandoval Picalua</w:t>
      </w:r>
      <w:r w:rsidRPr="00712206">
        <w:rPr>
          <w:rStyle w:val="Refdenotaalpie"/>
          <w:rFonts w:ascii="Bookman Old Style" w:hAnsi="Bookman Old Style"/>
          <w:smallCaps/>
          <w:spacing w:val="-3"/>
          <w:sz w:val="28"/>
          <w:szCs w:val="28"/>
          <w:lang w:val="es-CO" w:eastAsia="x-none"/>
        </w:rPr>
        <w:footnoteReference w:id="1"/>
      </w:r>
      <w:r w:rsidRPr="00712206">
        <w:rPr>
          <w:rFonts w:ascii="Bookman Old Style" w:hAnsi="Bookman Old Style"/>
          <w:bCs/>
          <w:spacing w:val="-3"/>
          <w:sz w:val="28"/>
          <w:szCs w:val="28"/>
          <w:lang w:val="es-CO" w:eastAsia="x-none"/>
        </w:rPr>
        <w:t xml:space="preserve">. </w:t>
      </w:r>
    </w:p>
    <w:p w14:paraId="2153B320" w14:textId="77777777" w:rsidR="003B7C76" w:rsidRPr="00712206" w:rsidRDefault="003B7C76" w:rsidP="003B7C76">
      <w:pPr>
        <w:pStyle w:val="Sangra2detindependiente"/>
        <w:spacing w:after="0" w:line="360" w:lineRule="auto"/>
        <w:ind w:left="0" w:firstLine="708"/>
        <w:jc w:val="both"/>
        <w:rPr>
          <w:rFonts w:ascii="Bookman Old Style" w:hAnsi="Bookman Old Style"/>
          <w:bCs/>
          <w:spacing w:val="-3"/>
          <w:sz w:val="28"/>
          <w:szCs w:val="28"/>
          <w:lang w:val="es-CO" w:eastAsia="x-none"/>
        </w:rPr>
      </w:pPr>
    </w:p>
    <w:p w14:paraId="230B87E7" w14:textId="21F3A7C4" w:rsidR="003B7C76" w:rsidRPr="00712206" w:rsidRDefault="003B7C76" w:rsidP="003B7C76">
      <w:pPr>
        <w:pStyle w:val="Sangra2detindependiente"/>
        <w:spacing w:after="0" w:line="360" w:lineRule="auto"/>
        <w:ind w:left="0" w:firstLine="708"/>
        <w:jc w:val="both"/>
        <w:rPr>
          <w:rFonts w:ascii="Bookman Old Style" w:hAnsi="Bookman Old Style"/>
          <w:sz w:val="28"/>
          <w:szCs w:val="28"/>
          <w:lang w:val="es-ES_tradnl"/>
        </w:rPr>
      </w:pPr>
      <w:r w:rsidRPr="00712206">
        <w:rPr>
          <w:rFonts w:ascii="Bookman Old Style" w:hAnsi="Bookman Old Style"/>
          <w:b/>
          <w:bCs/>
          <w:sz w:val="28"/>
          <w:szCs w:val="28"/>
        </w:rPr>
        <w:t xml:space="preserve">2.2. </w:t>
      </w:r>
      <w:r w:rsidRPr="00712206">
        <w:rPr>
          <w:rFonts w:ascii="Bookman Old Style" w:hAnsi="Bookman Old Style"/>
          <w:sz w:val="28"/>
          <w:szCs w:val="28"/>
        </w:rPr>
        <w:t xml:space="preserve">Mediante Nota Verbal 045 de la fecha referida, </w:t>
      </w:r>
      <w:r w:rsidRPr="00712206">
        <w:rPr>
          <w:rFonts w:ascii="Bookman Old Style" w:hAnsi="Bookman Old Style"/>
          <w:sz w:val="28"/>
          <w:szCs w:val="28"/>
          <w:lang w:val="es-ES_tradnl"/>
        </w:rPr>
        <w:t xml:space="preserve">el Gobierno del Reino de España, a través de su embajada en Colombia, solicitó la detención preventiva con fines de extradición de </w:t>
      </w:r>
      <w:r w:rsidRPr="00712206">
        <w:rPr>
          <w:rFonts w:ascii="Bookman Old Style" w:hAnsi="Bookman Old Style"/>
          <w:b/>
          <w:smallCaps/>
          <w:sz w:val="28"/>
          <w:szCs w:val="28"/>
        </w:rPr>
        <w:t>Paulo César Sandoval Picalua</w:t>
      </w:r>
      <w:r w:rsidRPr="00712206">
        <w:rPr>
          <w:rFonts w:ascii="Bookman Old Style" w:hAnsi="Bookman Old Style"/>
          <w:sz w:val="28"/>
          <w:szCs w:val="28"/>
          <w:lang w:val="es-ES_tradnl"/>
        </w:rPr>
        <w:t>, reclamado por la Sección Civil y de Instrucción del Tribunal de Instancia de Ubrique (</w:t>
      </w:r>
      <w:r w:rsidRPr="00712206">
        <w:rPr>
          <w:rFonts w:ascii="Bookman Old Style" w:hAnsi="Bookman Old Style"/>
          <w:sz w:val="24"/>
          <w:szCs w:val="24"/>
          <w:lang w:val="es-ES_tradnl"/>
        </w:rPr>
        <w:t>Cádiz</w:t>
      </w:r>
      <w:r w:rsidRPr="00712206">
        <w:rPr>
          <w:rFonts w:ascii="Bookman Old Style" w:hAnsi="Bookman Old Style"/>
          <w:sz w:val="28"/>
          <w:szCs w:val="28"/>
          <w:lang w:val="es-ES_tradnl"/>
        </w:rPr>
        <w:t xml:space="preserve">) Plaza </w:t>
      </w:r>
      <w:r w:rsidR="00AC2A8C" w:rsidRPr="00712206">
        <w:rPr>
          <w:rFonts w:ascii="Bookman Old Style" w:hAnsi="Bookman Old Style"/>
          <w:sz w:val="28"/>
          <w:szCs w:val="28"/>
          <w:lang w:val="es-ES_tradnl"/>
        </w:rPr>
        <w:t>n</w:t>
      </w:r>
      <w:r w:rsidRPr="00712206">
        <w:rPr>
          <w:rFonts w:ascii="Bookman Old Style" w:hAnsi="Bookman Old Style"/>
          <w:sz w:val="28"/>
          <w:szCs w:val="28"/>
          <w:lang w:val="es-ES_tradnl"/>
        </w:rPr>
        <w:t>°. 1, por los delitos de «</w:t>
      </w:r>
      <w:r w:rsidRPr="00712206">
        <w:rPr>
          <w:rFonts w:ascii="Bookman Old Style" w:hAnsi="Bookman Old Style"/>
          <w:i/>
          <w:iCs/>
          <w:sz w:val="24"/>
          <w:szCs w:val="24"/>
          <w:lang w:val="es-ES_tradnl"/>
        </w:rPr>
        <w:t>asesinato con alevosía y ensañamiento</w:t>
      </w:r>
      <w:r w:rsidRPr="00712206">
        <w:rPr>
          <w:rFonts w:ascii="Bookman Old Style" w:hAnsi="Bookman Old Style"/>
          <w:sz w:val="28"/>
          <w:szCs w:val="28"/>
          <w:lang w:val="es-ES_tradnl"/>
        </w:rPr>
        <w:t>», «</w:t>
      </w:r>
      <w:r w:rsidRPr="00712206">
        <w:rPr>
          <w:rFonts w:ascii="Bookman Old Style" w:hAnsi="Bookman Old Style"/>
          <w:i/>
          <w:iCs/>
          <w:sz w:val="24"/>
          <w:szCs w:val="24"/>
          <w:lang w:val="es-ES_tradnl"/>
        </w:rPr>
        <w:t>robo con violencia en casa habitada con uso de arma o instrumento peligroso</w:t>
      </w:r>
      <w:r w:rsidRPr="00712206">
        <w:rPr>
          <w:rFonts w:ascii="Bookman Old Style" w:hAnsi="Bookman Old Style"/>
          <w:sz w:val="28"/>
          <w:szCs w:val="28"/>
          <w:lang w:val="es-ES_tradnl"/>
        </w:rPr>
        <w:t>» y «</w:t>
      </w:r>
      <w:r w:rsidRPr="00712206">
        <w:rPr>
          <w:rFonts w:ascii="Bookman Old Style" w:hAnsi="Bookman Old Style"/>
          <w:i/>
          <w:iCs/>
          <w:sz w:val="24"/>
          <w:szCs w:val="24"/>
          <w:lang w:val="es-ES_tradnl"/>
        </w:rPr>
        <w:t>allanamiento de morada</w:t>
      </w:r>
      <w:r w:rsidRPr="00712206">
        <w:rPr>
          <w:rFonts w:ascii="Bookman Old Style" w:hAnsi="Bookman Old Style"/>
          <w:sz w:val="28"/>
          <w:szCs w:val="28"/>
          <w:lang w:val="es-ES_tradnl"/>
        </w:rPr>
        <w:t>», en virtud de las Diligencias Previas 3</w:t>
      </w:r>
      <w:r w:rsidR="00112CD0" w:rsidRPr="00712206">
        <w:rPr>
          <w:rFonts w:ascii="Bookman Old Style" w:hAnsi="Bookman Old Style"/>
          <w:sz w:val="28"/>
          <w:szCs w:val="28"/>
          <w:lang w:val="es-ES_tradnl"/>
        </w:rPr>
        <w:t>6</w:t>
      </w:r>
      <w:r w:rsidRPr="00712206">
        <w:rPr>
          <w:rFonts w:ascii="Bookman Old Style" w:hAnsi="Bookman Old Style"/>
          <w:sz w:val="28"/>
          <w:szCs w:val="28"/>
          <w:lang w:val="es-ES_tradnl"/>
        </w:rPr>
        <w:t xml:space="preserve">8/2025. </w:t>
      </w:r>
    </w:p>
    <w:p w14:paraId="0C696204" w14:textId="77777777" w:rsidR="003B7C76" w:rsidRPr="00712206" w:rsidRDefault="003B7C76" w:rsidP="003B7C76">
      <w:pPr>
        <w:pStyle w:val="Sangra2detindependiente"/>
        <w:spacing w:after="0" w:line="360" w:lineRule="auto"/>
        <w:ind w:left="0"/>
        <w:jc w:val="both"/>
        <w:rPr>
          <w:rFonts w:ascii="Bookman Old Style" w:hAnsi="Bookman Old Style"/>
          <w:bCs/>
          <w:spacing w:val="-3"/>
          <w:sz w:val="28"/>
          <w:szCs w:val="28"/>
          <w:lang w:val="es-CO" w:eastAsia="x-none"/>
        </w:rPr>
      </w:pPr>
    </w:p>
    <w:p w14:paraId="41E1F6AA" w14:textId="77777777" w:rsidR="003B7C76" w:rsidRPr="00712206" w:rsidRDefault="003B7C76" w:rsidP="003B7C76">
      <w:pPr>
        <w:pStyle w:val="Sangra2detindependiente"/>
        <w:spacing w:after="0" w:line="360" w:lineRule="auto"/>
        <w:ind w:left="0" w:firstLine="708"/>
        <w:jc w:val="both"/>
        <w:rPr>
          <w:rFonts w:ascii="Bookman Old Style" w:hAnsi="Bookman Old Style"/>
          <w:spacing w:val="-3"/>
          <w:sz w:val="28"/>
          <w:szCs w:val="28"/>
          <w:lang w:val="es-CO" w:eastAsia="x-none"/>
        </w:rPr>
      </w:pPr>
      <w:r w:rsidRPr="00712206">
        <w:rPr>
          <w:rFonts w:ascii="Bookman Old Style" w:hAnsi="Bookman Old Style"/>
          <w:b/>
          <w:spacing w:val="-3"/>
          <w:sz w:val="28"/>
          <w:szCs w:val="28"/>
          <w:lang w:val="es-CO" w:eastAsia="x-none"/>
        </w:rPr>
        <w:t xml:space="preserve">2.3. </w:t>
      </w:r>
      <w:r w:rsidRPr="00712206">
        <w:rPr>
          <w:rFonts w:ascii="Bookman Old Style" w:hAnsi="Bookman Old Style"/>
          <w:bCs/>
          <w:spacing w:val="-3"/>
          <w:sz w:val="28"/>
          <w:szCs w:val="28"/>
          <w:lang w:val="es-CO" w:eastAsia="x-none"/>
        </w:rPr>
        <w:t>A raíz de ello</w:t>
      </w:r>
      <w:r w:rsidRPr="00712206">
        <w:rPr>
          <w:rFonts w:ascii="Bookman Old Style" w:hAnsi="Bookman Old Style"/>
          <w:spacing w:val="-3"/>
          <w:sz w:val="28"/>
          <w:szCs w:val="28"/>
          <w:lang w:val="es-CO" w:eastAsia="x-none"/>
        </w:rPr>
        <w:t>, el 2 de febrero de 2026, en vía pública de la Urbanización Asturias, sector 12, en Cartagena de Indias (</w:t>
      </w:r>
      <w:r w:rsidRPr="00712206">
        <w:rPr>
          <w:rFonts w:ascii="Bookman Old Style" w:hAnsi="Bookman Old Style"/>
          <w:spacing w:val="-3"/>
          <w:sz w:val="24"/>
          <w:szCs w:val="24"/>
          <w:lang w:val="es-CO" w:eastAsia="x-none"/>
        </w:rPr>
        <w:t>Bolívar</w:t>
      </w:r>
      <w:r w:rsidRPr="00712206">
        <w:rPr>
          <w:rFonts w:ascii="Bookman Old Style" w:hAnsi="Bookman Old Style"/>
          <w:spacing w:val="-3"/>
          <w:sz w:val="28"/>
          <w:szCs w:val="28"/>
          <w:lang w:val="es-CO" w:eastAsia="x-none"/>
        </w:rPr>
        <w:t xml:space="preserve">) tal sujeto fue retenido por funcionarios de la Dirección de Investigación Criminal e INTERPOL de la Policía Nacional. </w:t>
      </w:r>
    </w:p>
    <w:p w14:paraId="14C0AEFA" w14:textId="77777777" w:rsidR="003B7C76" w:rsidRPr="00712206" w:rsidRDefault="003B7C76" w:rsidP="003B7C76">
      <w:pPr>
        <w:pStyle w:val="Sangra2detindependiente"/>
        <w:spacing w:after="0" w:line="360" w:lineRule="auto"/>
        <w:ind w:left="0" w:firstLine="708"/>
        <w:jc w:val="both"/>
        <w:rPr>
          <w:rFonts w:ascii="Bookman Old Style" w:hAnsi="Bookman Old Style"/>
          <w:spacing w:val="-3"/>
          <w:sz w:val="28"/>
          <w:szCs w:val="28"/>
          <w:lang w:val="es-CO" w:eastAsia="x-none"/>
        </w:rPr>
      </w:pPr>
    </w:p>
    <w:p w14:paraId="3F0570C8" w14:textId="77777777" w:rsidR="003B7C76" w:rsidRPr="00712206" w:rsidRDefault="003B7C76" w:rsidP="003B7C76">
      <w:pPr>
        <w:pStyle w:val="Sangra2detindependiente"/>
        <w:spacing w:after="0" w:line="360" w:lineRule="auto"/>
        <w:ind w:left="0" w:firstLine="708"/>
        <w:jc w:val="both"/>
        <w:rPr>
          <w:rFonts w:ascii="Bookman Old Style" w:hAnsi="Bookman Old Style"/>
          <w:spacing w:val="-3"/>
          <w:sz w:val="28"/>
          <w:szCs w:val="28"/>
          <w:lang w:val="es-CO" w:eastAsia="x-none"/>
        </w:rPr>
      </w:pPr>
      <w:r w:rsidRPr="00712206">
        <w:rPr>
          <w:rFonts w:ascii="Bookman Old Style" w:hAnsi="Bookman Old Style"/>
          <w:b/>
          <w:bCs/>
          <w:spacing w:val="-3"/>
          <w:sz w:val="28"/>
          <w:szCs w:val="28"/>
          <w:lang w:eastAsia="x-none"/>
        </w:rPr>
        <w:t>2.</w:t>
      </w:r>
      <w:r w:rsidRPr="00712206">
        <w:rPr>
          <w:rFonts w:ascii="Bookman Old Style" w:hAnsi="Bookman Old Style"/>
          <w:b/>
          <w:bCs/>
          <w:spacing w:val="-3"/>
          <w:sz w:val="28"/>
          <w:szCs w:val="28"/>
          <w:lang w:val="es-ES_tradnl" w:eastAsia="x-none"/>
        </w:rPr>
        <w:t>4.</w:t>
      </w:r>
      <w:r w:rsidRPr="00712206">
        <w:rPr>
          <w:rFonts w:ascii="Bookman Old Style" w:hAnsi="Bookman Old Style"/>
          <w:spacing w:val="-3"/>
          <w:sz w:val="28"/>
          <w:szCs w:val="28"/>
          <w:lang w:val="es-ES_tradnl" w:eastAsia="x-none"/>
        </w:rPr>
        <w:t xml:space="preserve"> Con</w:t>
      </w:r>
      <w:r w:rsidRPr="00712206">
        <w:rPr>
          <w:rFonts w:ascii="Bookman Old Style" w:hAnsi="Bookman Old Style"/>
          <w:spacing w:val="-3"/>
          <w:sz w:val="28"/>
          <w:szCs w:val="28"/>
          <w:lang w:val="es-CO" w:eastAsia="x-none"/>
        </w:rPr>
        <w:t xml:space="preserve"> Nota Verbal n°. 071 de 5 de febrero de 2026, la representación diplomática del Reino de España formalizó la solicitud de extradición de </w:t>
      </w:r>
      <w:r w:rsidRPr="00712206">
        <w:rPr>
          <w:rFonts w:ascii="Bookman Old Style" w:hAnsi="Bookman Old Style"/>
          <w:b/>
          <w:smallCaps/>
          <w:sz w:val="28"/>
          <w:szCs w:val="28"/>
        </w:rPr>
        <w:t>Paulo César Sandoval Picalua</w:t>
      </w:r>
      <w:r w:rsidRPr="00712206">
        <w:rPr>
          <w:rFonts w:ascii="Bookman Old Style" w:hAnsi="Bookman Old Style"/>
          <w:sz w:val="28"/>
          <w:szCs w:val="28"/>
          <w:lang w:val="es-ES_tradnl"/>
        </w:rPr>
        <w:t>, para lo cual remitió toda la documentación correspondiente.</w:t>
      </w:r>
    </w:p>
    <w:p w14:paraId="4EC478D4" w14:textId="77777777" w:rsidR="003B7C76" w:rsidRPr="00712206" w:rsidRDefault="003B7C76" w:rsidP="003B7C76">
      <w:pPr>
        <w:pStyle w:val="Sangra2detindependiente"/>
        <w:spacing w:after="0" w:line="360" w:lineRule="auto"/>
        <w:ind w:left="0"/>
        <w:jc w:val="both"/>
        <w:rPr>
          <w:rFonts w:ascii="Bookman Old Style" w:hAnsi="Bookman Old Style"/>
          <w:spacing w:val="-3"/>
          <w:sz w:val="28"/>
          <w:szCs w:val="28"/>
          <w:lang w:val="es-CO" w:eastAsia="x-none"/>
        </w:rPr>
      </w:pPr>
    </w:p>
    <w:p w14:paraId="625C447D" w14:textId="5A56184D" w:rsidR="003B7C76" w:rsidRPr="00712206" w:rsidRDefault="003B7C76" w:rsidP="003B7C76">
      <w:pPr>
        <w:spacing w:after="0" w:line="360" w:lineRule="auto"/>
        <w:ind w:firstLine="709"/>
        <w:jc w:val="both"/>
        <w:rPr>
          <w:rFonts w:ascii="Bookman Old Style" w:eastAsia="Batang" w:hAnsi="Bookman Old Style"/>
          <w:sz w:val="28"/>
          <w:szCs w:val="28"/>
        </w:rPr>
      </w:pPr>
      <w:r w:rsidRPr="00712206">
        <w:rPr>
          <w:rFonts w:ascii="Bookman Old Style" w:hAnsi="Bookman Old Style" w:cs="Arial"/>
          <w:b/>
          <w:sz w:val="28"/>
          <w:szCs w:val="28"/>
          <w:lang w:val="es-CO"/>
        </w:rPr>
        <w:lastRenderedPageBreak/>
        <w:t>2.</w:t>
      </w:r>
      <w:r w:rsidRPr="00712206">
        <w:rPr>
          <w:rFonts w:ascii="Bookman Old Style" w:hAnsi="Bookman Old Style" w:cs="Arial"/>
          <w:b/>
          <w:sz w:val="28"/>
          <w:szCs w:val="28"/>
        </w:rPr>
        <w:t>5.</w:t>
      </w:r>
      <w:r w:rsidRPr="00712206">
        <w:rPr>
          <w:rFonts w:ascii="Bookman Old Style" w:hAnsi="Bookman Old Style" w:cs="Arial"/>
          <w:bCs/>
          <w:sz w:val="28"/>
          <w:szCs w:val="28"/>
        </w:rPr>
        <w:t xml:space="preserve"> </w:t>
      </w:r>
      <w:r w:rsidRPr="00712206">
        <w:rPr>
          <w:rFonts w:ascii="Bookman Old Style" w:eastAsia="Batang" w:hAnsi="Bookman Old Style"/>
          <w:sz w:val="28"/>
          <w:szCs w:val="28"/>
        </w:rPr>
        <w:t xml:space="preserve">Protocolizada la solicitud de entrega, el Ministerio de Relaciones Exteriores envió las piezas documentales reunidas a su homólogo de Justicia y del Derecho, con oficio S-DIAJI-26-003780 de 5 de febrero de 2026, en el cual conceptuó que entre los países se encuentran vigentes las siguientes convenciones multilaterales: la </w:t>
      </w:r>
      <w:r w:rsidRPr="00712206">
        <w:rPr>
          <w:rFonts w:ascii="Bookman Old Style" w:eastAsia="Batang" w:hAnsi="Bookman Old Style"/>
          <w:i/>
          <w:iCs/>
          <w:sz w:val="28"/>
          <w:szCs w:val="28"/>
        </w:rPr>
        <w:t>Convención de Extradición de Reos</w:t>
      </w:r>
      <w:r w:rsidRPr="00712206">
        <w:rPr>
          <w:rFonts w:ascii="Bookman Old Style" w:eastAsia="Batang" w:hAnsi="Bookman Old Style"/>
          <w:sz w:val="28"/>
          <w:szCs w:val="28"/>
        </w:rPr>
        <w:t xml:space="preserve">, suscrita en Bogotá D.C. el 23 de julio de </w:t>
      </w:r>
      <w:r w:rsidR="00222DE7" w:rsidRPr="00712206">
        <w:rPr>
          <w:rFonts w:ascii="Bookman Old Style" w:eastAsia="Batang" w:hAnsi="Bookman Old Style"/>
          <w:sz w:val="28"/>
          <w:szCs w:val="28"/>
        </w:rPr>
        <w:t>1892</w:t>
      </w:r>
      <w:r w:rsidRPr="00712206">
        <w:rPr>
          <w:rFonts w:ascii="Bookman Old Style" w:eastAsia="Batang" w:hAnsi="Bookman Old Style"/>
          <w:sz w:val="28"/>
          <w:szCs w:val="28"/>
        </w:rPr>
        <w:t xml:space="preserve">, y el </w:t>
      </w:r>
      <w:r w:rsidRPr="00712206">
        <w:rPr>
          <w:rFonts w:ascii="Bookman Old Style" w:eastAsia="Batang" w:hAnsi="Bookman Old Style"/>
          <w:i/>
          <w:iCs/>
          <w:sz w:val="28"/>
          <w:szCs w:val="28"/>
        </w:rPr>
        <w:t>Protocolo modificatorio a la Convención de Extradición entre la República de Colombia y el Reino de España</w:t>
      </w:r>
      <w:r w:rsidRPr="00712206">
        <w:rPr>
          <w:rFonts w:ascii="Bookman Old Style" w:eastAsia="Batang" w:hAnsi="Bookman Old Style"/>
          <w:sz w:val="28"/>
          <w:szCs w:val="28"/>
        </w:rPr>
        <w:t xml:space="preserve">, adoptado el 16 de marzo de 1999. </w:t>
      </w:r>
    </w:p>
    <w:p w14:paraId="08BC69B2" w14:textId="77777777" w:rsidR="003B7C76" w:rsidRPr="00712206" w:rsidRDefault="003B7C76" w:rsidP="003B7C76">
      <w:pPr>
        <w:spacing w:after="0" w:line="360" w:lineRule="auto"/>
        <w:ind w:firstLine="709"/>
        <w:jc w:val="both"/>
        <w:rPr>
          <w:rFonts w:ascii="Bookman Old Style" w:eastAsia="Batang" w:hAnsi="Bookman Old Style"/>
          <w:sz w:val="28"/>
          <w:szCs w:val="28"/>
        </w:rPr>
      </w:pPr>
    </w:p>
    <w:p w14:paraId="3F2F95ED" w14:textId="77777777" w:rsidR="003B7C76" w:rsidRPr="00712206" w:rsidRDefault="003B7C76" w:rsidP="003B7C76">
      <w:pPr>
        <w:pStyle w:val="Sangra2detindependiente"/>
        <w:spacing w:after="0" w:line="360" w:lineRule="auto"/>
        <w:ind w:left="0" w:firstLine="708"/>
        <w:jc w:val="both"/>
        <w:rPr>
          <w:rFonts w:ascii="Bookman Old Style" w:hAnsi="Bookman Old Style"/>
          <w:spacing w:val="-3"/>
          <w:sz w:val="28"/>
          <w:szCs w:val="28"/>
          <w:lang w:val="es-CO" w:eastAsia="x-none"/>
        </w:rPr>
      </w:pPr>
      <w:r w:rsidRPr="00712206">
        <w:rPr>
          <w:rFonts w:ascii="Bookman Old Style" w:hAnsi="Bookman Old Style"/>
          <w:b/>
          <w:bCs/>
          <w:spacing w:val="-3"/>
          <w:sz w:val="28"/>
          <w:szCs w:val="28"/>
          <w:lang w:eastAsia="x-none"/>
        </w:rPr>
        <w:t>2.</w:t>
      </w:r>
      <w:r w:rsidRPr="00712206">
        <w:rPr>
          <w:rFonts w:ascii="Bookman Old Style" w:hAnsi="Bookman Old Style"/>
          <w:b/>
          <w:bCs/>
          <w:spacing w:val="-3"/>
          <w:sz w:val="28"/>
          <w:szCs w:val="28"/>
          <w:lang w:val="es-CO" w:eastAsia="x-none"/>
        </w:rPr>
        <w:t>6.</w:t>
      </w:r>
      <w:r w:rsidRPr="00712206">
        <w:rPr>
          <w:rFonts w:ascii="Bookman Old Style" w:hAnsi="Bookman Old Style"/>
          <w:spacing w:val="-3"/>
          <w:sz w:val="28"/>
          <w:szCs w:val="28"/>
          <w:lang w:val="es-CO" w:eastAsia="x-none"/>
        </w:rPr>
        <w:t xml:space="preserve"> Entretanto, a través de Resolución de 9 de febrero de 2026, la Fiscal General de la Nación ordenó la captura con fines de extradición del mencionado ciudadano colombiano, la cual se le notificó ese mismo día en el Centro de Detención Transitoria Bella Vista en Cartagena (</w:t>
      </w:r>
      <w:r w:rsidRPr="00712206">
        <w:rPr>
          <w:rFonts w:ascii="Bookman Old Style" w:hAnsi="Bookman Old Style"/>
          <w:spacing w:val="-3"/>
          <w:sz w:val="24"/>
          <w:szCs w:val="24"/>
          <w:lang w:val="es-CO" w:eastAsia="x-none"/>
        </w:rPr>
        <w:t>Bolívar</w:t>
      </w:r>
      <w:r w:rsidRPr="00712206">
        <w:rPr>
          <w:rFonts w:ascii="Bookman Old Style" w:hAnsi="Bookman Old Style"/>
          <w:spacing w:val="-3"/>
          <w:sz w:val="28"/>
          <w:szCs w:val="28"/>
          <w:lang w:val="es-CO" w:eastAsia="x-none"/>
        </w:rPr>
        <w:t>).</w:t>
      </w:r>
    </w:p>
    <w:p w14:paraId="1F976AC9" w14:textId="77777777" w:rsidR="003B7C76" w:rsidRPr="00712206" w:rsidRDefault="003B7C76" w:rsidP="003B7C76">
      <w:pPr>
        <w:spacing w:after="0" w:line="360" w:lineRule="auto"/>
        <w:jc w:val="both"/>
        <w:rPr>
          <w:rFonts w:ascii="Bookman Old Style" w:eastAsia="Batang" w:hAnsi="Bookman Old Style"/>
          <w:color w:val="FF0000"/>
          <w:sz w:val="28"/>
          <w:szCs w:val="28"/>
          <w:lang w:val="es-CO"/>
        </w:rPr>
      </w:pPr>
    </w:p>
    <w:p w14:paraId="0EE851A7" w14:textId="515E3CC2" w:rsidR="003B7C76" w:rsidRPr="00712206" w:rsidRDefault="003B7C76" w:rsidP="003B7C76">
      <w:pPr>
        <w:spacing w:after="0" w:line="360" w:lineRule="auto"/>
        <w:ind w:firstLine="708"/>
        <w:jc w:val="both"/>
        <w:rPr>
          <w:rFonts w:ascii="Bookman Old Style" w:eastAsia="Batang" w:hAnsi="Bookman Old Style"/>
          <w:sz w:val="28"/>
          <w:szCs w:val="28"/>
        </w:rPr>
      </w:pPr>
      <w:r w:rsidRPr="00712206">
        <w:rPr>
          <w:rFonts w:ascii="Bookman Old Style" w:eastAsia="Batang" w:hAnsi="Bookman Old Style"/>
          <w:b/>
          <w:bCs/>
          <w:sz w:val="28"/>
          <w:szCs w:val="28"/>
        </w:rPr>
        <w:t>2.7.</w:t>
      </w:r>
      <w:r w:rsidRPr="00712206">
        <w:rPr>
          <w:rFonts w:ascii="Bookman Old Style" w:eastAsia="Batang" w:hAnsi="Bookman Old Style"/>
          <w:sz w:val="28"/>
          <w:szCs w:val="28"/>
        </w:rPr>
        <w:t xml:space="preserve"> </w:t>
      </w:r>
      <w:r w:rsidR="00915516" w:rsidRPr="00712206">
        <w:rPr>
          <w:rFonts w:ascii="Bookman Old Style" w:eastAsia="Batang" w:hAnsi="Bookman Old Style"/>
          <w:sz w:val="28"/>
          <w:szCs w:val="28"/>
        </w:rPr>
        <w:t>A su turno</w:t>
      </w:r>
      <w:r w:rsidRPr="00712206">
        <w:rPr>
          <w:rFonts w:ascii="Bookman Old Style" w:eastAsia="Batang" w:hAnsi="Bookman Old Style"/>
          <w:sz w:val="28"/>
          <w:szCs w:val="28"/>
        </w:rPr>
        <w:t>, el Ministerio de Justicia y del Derecho revisó la actuación y, con oficio MJD-OFI26-0006368-GEX-10100 de 20 de febrero de 2026, remitió a esta Corporación la solicitud de extradición.</w:t>
      </w:r>
    </w:p>
    <w:p w14:paraId="019122BA" w14:textId="77777777" w:rsidR="003B7C76" w:rsidRPr="00712206" w:rsidRDefault="003B7C76" w:rsidP="003B7C76">
      <w:pPr>
        <w:pStyle w:val="Sangradetextonormal"/>
        <w:tabs>
          <w:tab w:val="left" w:pos="1134"/>
        </w:tabs>
        <w:spacing w:after="0" w:line="360" w:lineRule="auto"/>
        <w:ind w:left="0" w:right="51"/>
        <w:rPr>
          <w:rFonts w:ascii="Bookman Old Style" w:hAnsi="Bookman Old Style"/>
          <w:color w:val="FF0000"/>
          <w:sz w:val="28"/>
          <w:szCs w:val="28"/>
          <w:lang w:val="es-ES"/>
        </w:rPr>
      </w:pPr>
    </w:p>
    <w:p w14:paraId="37EDEFBF" w14:textId="50A91234" w:rsidR="003B7C76" w:rsidRPr="00712206" w:rsidRDefault="003B7C76" w:rsidP="003B7C76">
      <w:pPr>
        <w:pStyle w:val="Sangra2detindependiente"/>
        <w:spacing w:after="0" w:line="360" w:lineRule="auto"/>
        <w:ind w:left="0" w:firstLine="708"/>
        <w:jc w:val="both"/>
        <w:rPr>
          <w:rFonts w:ascii="Bookman Old Style" w:hAnsi="Bookman Old Style"/>
          <w:sz w:val="28"/>
          <w:szCs w:val="28"/>
        </w:rPr>
      </w:pPr>
      <w:r w:rsidRPr="00712206">
        <w:rPr>
          <w:rFonts w:ascii="Bookman Old Style" w:hAnsi="Bookman Old Style"/>
          <w:b/>
          <w:bCs/>
          <w:sz w:val="28"/>
          <w:szCs w:val="28"/>
        </w:rPr>
        <w:t>2.8.</w:t>
      </w:r>
      <w:r w:rsidRPr="00712206">
        <w:rPr>
          <w:rFonts w:ascii="Bookman Old Style" w:hAnsi="Bookman Old Style"/>
          <w:sz w:val="28"/>
          <w:szCs w:val="28"/>
        </w:rPr>
        <w:t xml:space="preserve"> Asumido el conocimiento del asunto, con auto del 25 de febrero de 2026, se requirió a </w:t>
      </w:r>
      <w:r w:rsidRPr="00712206">
        <w:rPr>
          <w:rFonts w:ascii="Bookman Old Style" w:hAnsi="Bookman Old Style"/>
          <w:b/>
          <w:smallCaps/>
          <w:sz w:val="28"/>
          <w:szCs w:val="28"/>
        </w:rPr>
        <w:t xml:space="preserve">Paulo César Sandoval </w:t>
      </w:r>
      <w:r w:rsidRPr="00712206">
        <w:rPr>
          <w:rFonts w:ascii="Bookman Old Style" w:hAnsi="Bookman Old Style"/>
          <w:sz w:val="28"/>
          <w:szCs w:val="28"/>
        </w:rPr>
        <w:t xml:space="preserve">para la designación de un defensor que lo representara en la actuación, advirtiéndosele que, de no hacerlo, se </w:t>
      </w:r>
      <w:r w:rsidR="001B3B95" w:rsidRPr="00712206">
        <w:rPr>
          <w:rFonts w:ascii="Bookman Old Style" w:hAnsi="Bookman Old Style"/>
          <w:sz w:val="28"/>
          <w:szCs w:val="28"/>
        </w:rPr>
        <w:t>nombraría</w:t>
      </w:r>
      <w:r w:rsidRPr="00712206">
        <w:rPr>
          <w:rFonts w:ascii="Bookman Old Style" w:hAnsi="Bookman Old Style"/>
          <w:sz w:val="28"/>
          <w:szCs w:val="28"/>
        </w:rPr>
        <w:t xml:space="preserve"> uno de oficio.</w:t>
      </w:r>
    </w:p>
    <w:p w14:paraId="3E133261" w14:textId="77777777" w:rsidR="003B7C76" w:rsidRPr="00712206" w:rsidRDefault="003B7C76" w:rsidP="003B7C76">
      <w:pPr>
        <w:pStyle w:val="Sangra2detindependiente"/>
        <w:spacing w:after="0" w:line="360" w:lineRule="auto"/>
        <w:ind w:left="0" w:firstLine="708"/>
        <w:jc w:val="both"/>
        <w:rPr>
          <w:rFonts w:ascii="Bookman Old Style" w:hAnsi="Bookman Old Style"/>
          <w:sz w:val="28"/>
          <w:szCs w:val="28"/>
        </w:rPr>
      </w:pPr>
    </w:p>
    <w:p w14:paraId="018076D4" w14:textId="17DB642B" w:rsidR="003B7C76" w:rsidRPr="00712206" w:rsidRDefault="003B7C76" w:rsidP="003B7C76">
      <w:pPr>
        <w:pStyle w:val="Sangra2detindependiente"/>
        <w:spacing w:after="0" w:line="360" w:lineRule="auto"/>
        <w:ind w:left="0" w:firstLine="708"/>
        <w:jc w:val="both"/>
        <w:rPr>
          <w:rFonts w:ascii="Bookman Old Style" w:hAnsi="Bookman Old Style"/>
          <w:sz w:val="28"/>
          <w:szCs w:val="28"/>
        </w:rPr>
      </w:pPr>
      <w:r w:rsidRPr="00712206">
        <w:rPr>
          <w:rFonts w:ascii="Bookman Old Style" w:hAnsi="Bookman Old Style"/>
          <w:b/>
          <w:bCs/>
          <w:sz w:val="28"/>
          <w:szCs w:val="28"/>
        </w:rPr>
        <w:t xml:space="preserve">2.9. </w:t>
      </w:r>
      <w:r w:rsidRPr="00712206">
        <w:rPr>
          <w:rFonts w:ascii="Bookman Old Style" w:hAnsi="Bookman Old Style"/>
          <w:sz w:val="28"/>
          <w:szCs w:val="28"/>
        </w:rPr>
        <w:t xml:space="preserve">Ante la ausencia de manifestación del solicitado, el 5 de marzo de 2026, la Secretaría de la Sala de Casación </w:t>
      </w:r>
      <w:r w:rsidRPr="00712206">
        <w:rPr>
          <w:rFonts w:ascii="Bookman Old Style" w:hAnsi="Bookman Old Style"/>
          <w:sz w:val="28"/>
          <w:szCs w:val="28"/>
        </w:rPr>
        <w:lastRenderedPageBreak/>
        <w:t xml:space="preserve">Penal solicitó la </w:t>
      </w:r>
      <w:r w:rsidR="001B3B95" w:rsidRPr="00712206">
        <w:rPr>
          <w:rFonts w:ascii="Bookman Old Style" w:hAnsi="Bookman Old Style"/>
          <w:sz w:val="28"/>
          <w:szCs w:val="28"/>
        </w:rPr>
        <w:t>asignación</w:t>
      </w:r>
      <w:r w:rsidRPr="00712206">
        <w:rPr>
          <w:rFonts w:ascii="Bookman Old Style" w:hAnsi="Bookman Old Style"/>
          <w:sz w:val="28"/>
          <w:szCs w:val="28"/>
        </w:rPr>
        <w:t xml:space="preserve"> de un abogado adscrito a la Defensoría del Pueblo para representar a </w:t>
      </w:r>
      <w:r w:rsidRPr="00712206">
        <w:rPr>
          <w:rFonts w:ascii="Bookman Old Style" w:hAnsi="Bookman Old Style"/>
          <w:b/>
          <w:bCs/>
          <w:smallCaps/>
          <w:sz w:val="28"/>
          <w:szCs w:val="28"/>
        </w:rPr>
        <w:t>Sandoval Picalua</w:t>
      </w:r>
      <w:r w:rsidRPr="00712206">
        <w:rPr>
          <w:rFonts w:ascii="Bookman Old Style" w:hAnsi="Bookman Old Style"/>
          <w:smallCaps/>
          <w:sz w:val="28"/>
          <w:szCs w:val="28"/>
        </w:rPr>
        <w:t xml:space="preserve">. </w:t>
      </w:r>
      <w:r w:rsidRPr="00712206">
        <w:rPr>
          <w:rFonts w:ascii="Bookman Old Style" w:hAnsi="Bookman Old Style"/>
          <w:sz w:val="28"/>
          <w:szCs w:val="28"/>
        </w:rPr>
        <w:t xml:space="preserve">El día 13 de marzo siguiente, se comunicó la </w:t>
      </w:r>
      <w:r w:rsidR="001B3B95" w:rsidRPr="00712206">
        <w:rPr>
          <w:rFonts w:ascii="Bookman Old Style" w:hAnsi="Bookman Old Style"/>
          <w:sz w:val="28"/>
          <w:szCs w:val="28"/>
        </w:rPr>
        <w:t>nominación</w:t>
      </w:r>
      <w:r w:rsidRPr="00712206">
        <w:rPr>
          <w:rFonts w:ascii="Bookman Old Style" w:hAnsi="Bookman Old Style"/>
          <w:sz w:val="28"/>
          <w:szCs w:val="28"/>
        </w:rPr>
        <w:t xml:space="preserve"> de un profesional del derecho con tal propósito.</w:t>
      </w:r>
    </w:p>
    <w:p w14:paraId="385B5059" w14:textId="77777777" w:rsidR="003B7C76" w:rsidRPr="00712206" w:rsidRDefault="003B7C76" w:rsidP="003B7C76">
      <w:pPr>
        <w:pStyle w:val="Sangra2detindependiente"/>
        <w:spacing w:after="0" w:line="360" w:lineRule="auto"/>
        <w:ind w:left="0"/>
        <w:jc w:val="both"/>
        <w:rPr>
          <w:rFonts w:ascii="Bookman Old Style" w:hAnsi="Bookman Old Style"/>
          <w:sz w:val="28"/>
          <w:szCs w:val="28"/>
        </w:rPr>
      </w:pPr>
    </w:p>
    <w:p w14:paraId="22263C0E" w14:textId="7A04E54F" w:rsidR="003B7C76" w:rsidRPr="00712206" w:rsidRDefault="003B7C76" w:rsidP="003B7C76">
      <w:pPr>
        <w:pStyle w:val="Sangra2detindependiente"/>
        <w:spacing w:after="0" w:line="360" w:lineRule="auto"/>
        <w:ind w:left="0" w:firstLine="708"/>
        <w:jc w:val="both"/>
        <w:rPr>
          <w:rFonts w:ascii="Bookman Old Style" w:hAnsi="Bookman Old Style"/>
          <w:sz w:val="28"/>
          <w:szCs w:val="28"/>
        </w:rPr>
      </w:pPr>
      <w:r w:rsidRPr="00712206">
        <w:rPr>
          <w:rFonts w:ascii="Bookman Old Style" w:hAnsi="Bookman Old Style"/>
          <w:b/>
          <w:bCs/>
          <w:sz w:val="28"/>
          <w:szCs w:val="28"/>
        </w:rPr>
        <w:t xml:space="preserve">2.10. </w:t>
      </w:r>
      <w:r w:rsidRPr="00712206">
        <w:rPr>
          <w:rFonts w:ascii="Bookman Old Style" w:hAnsi="Bookman Old Style"/>
          <w:sz w:val="28"/>
          <w:szCs w:val="28"/>
        </w:rPr>
        <w:t xml:space="preserve">El 17 de marzo de 2026, un abogado radicó a través del correo electrónico institucional un memorial en el que afirmó adjuntar un poder especial conferido por </w:t>
      </w:r>
      <w:r w:rsidRPr="00712206">
        <w:rPr>
          <w:rFonts w:ascii="Bookman Old Style" w:hAnsi="Bookman Old Style"/>
          <w:b/>
          <w:smallCaps/>
          <w:sz w:val="28"/>
          <w:szCs w:val="28"/>
        </w:rPr>
        <w:t>Paulo César Sandoval</w:t>
      </w:r>
      <w:r w:rsidRPr="00712206">
        <w:rPr>
          <w:rFonts w:ascii="Bookman Old Style" w:hAnsi="Bookman Old Style"/>
          <w:sz w:val="28"/>
          <w:szCs w:val="28"/>
        </w:rPr>
        <w:t>, para asumir la defensa en la extradición.</w:t>
      </w:r>
    </w:p>
    <w:p w14:paraId="2FDA9C3C" w14:textId="77777777" w:rsidR="003B7C76" w:rsidRPr="00712206" w:rsidRDefault="003B7C76" w:rsidP="003B7C76">
      <w:pPr>
        <w:pStyle w:val="Sangra2detindependiente"/>
        <w:spacing w:after="0" w:line="360" w:lineRule="auto"/>
        <w:ind w:left="0" w:firstLine="708"/>
        <w:jc w:val="both"/>
        <w:rPr>
          <w:rFonts w:ascii="Bookman Old Style" w:hAnsi="Bookman Old Style"/>
          <w:sz w:val="28"/>
          <w:szCs w:val="28"/>
        </w:rPr>
      </w:pPr>
    </w:p>
    <w:p w14:paraId="70A877A5" w14:textId="6DA5864A" w:rsidR="003B7C76" w:rsidRPr="00712206" w:rsidRDefault="003B7C76" w:rsidP="003B7C76">
      <w:pPr>
        <w:pStyle w:val="Sangra2detindependiente"/>
        <w:spacing w:after="0" w:line="360" w:lineRule="auto"/>
        <w:ind w:left="0" w:firstLine="708"/>
        <w:jc w:val="both"/>
        <w:rPr>
          <w:rFonts w:ascii="Bookman Old Style" w:hAnsi="Bookman Old Style"/>
          <w:sz w:val="28"/>
          <w:szCs w:val="28"/>
        </w:rPr>
      </w:pPr>
      <w:r w:rsidRPr="00712206">
        <w:rPr>
          <w:rFonts w:ascii="Bookman Old Style" w:hAnsi="Bookman Old Style"/>
          <w:b/>
          <w:bCs/>
          <w:sz w:val="28"/>
          <w:szCs w:val="28"/>
        </w:rPr>
        <w:t xml:space="preserve">2.11. </w:t>
      </w:r>
      <w:r w:rsidRPr="00712206">
        <w:rPr>
          <w:rFonts w:ascii="Bookman Old Style" w:hAnsi="Bookman Old Style"/>
          <w:sz w:val="28"/>
          <w:szCs w:val="28"/>
        </w:rPr>
        <w:t xml:space="preserve">El 18 de marzo de 2026, la Secretaría de la Sala de Casación Penal le remitió una respuesta al profesional del derecho. Le comunicó que no acusaba recibo del poder, pues no contaba con el pase jurídico del centro de reclusión donde estaba el requerido, y este debió remitirse expresamente a la Colegiatura con indicación del CUI. </w:t>
      </w:r>
      <w:r w:rsidR="00915516" w:rsidRPr="00712206">
        <w:rPr>
          <w:rFonts w:ascii="Bookman Old Style" w:hAnsi="Bookman Old Style"/>
          <w:sz w:val="28"/>
          <w:szCs w:val="28"/>
        </w:rPr>
        <w:t>De igual forma</w:t>
      </w:r>
      <w:r w:rsidRPr="00712206">
        <w:rPr>
          <w:rFonts w:ascii="Bookman Old Style" w:hAnsi="Bookman Old Style"/>
          <w:sz w:val="28"/>
          <w:szCs w:val="28"/>
        </w:rPr>
        <w:t>, informó que el término para postular pruebas estaba corriendo.</w:t>
      </w:r>
    </w:p>
    <w:p w14:paraId="0A02EA95" w14:textId="77777777" w:rsidR="003B7C76" w:rsidRPr="00712206" w:rsidRDefault="003B7C76" w:rsidP="003B7C76">
      <w:pPr>
        <w:pStyle w:val="Sangra2detindependiente"/>
        <w:spacing w:after="0" w:line="360" w:lineRule="auto"/>
        <w:ind w:left="0" w:firstLine="708"/>
        <w:jc w:val="both"/>
        <w:rPr>
          <w:rFonts w:ascii="Bookman Old Style" w:hAnsi="Bookman Old Style"/>
          <w:sz w:val="28"/>
          <w:szCs w:val="28"/>
        </w:rPr>
      </w:pPr>
    </w:p>
    <w:p w14:paraId="2CEE1080" w14:textId="341CA4B9" w:rsidR="003B7C76" w:rsidRPr="00712206" w:rsidRDefault="003B7C76" w:rsidP="003B7C76">
      <w:pPr>
        <w:pStyle w:val="Sangra2detindependiente"/>
        <w:spacing w:after="0" w:line="360" w:lineRule="auto"/>
        <w:ind w:left="0" w:firstLine="708"/>
        <w:jc w:val="both"/>
        <w:rPr>
          <w:rFonts w:ascii="Bookman Old Style" w:eastAsia="Calibri" w:hAnsi="Bookman Old Style" w:cs="Tahoma"/>
          <w:bCs/>
          <w:sz w:val="28"/>
          <w:szCs w:val="27"/>
          <w:lang w:eastAsia="es-ES"/>
        </w:rPr>
      </w:pPr>
      <w:r w:rsidRPr="00712206">
        <w:rPr>
          <w:rFonts w:ascii="Bookman Old Style" w:hAnsi="Bookman Old Style"/>
          <w:b/>
          <w:bCs/>
          <w:sz w:val="28"/>
          <w:szCs w:val="28"/>
        </w:rPr>
        <w:t xml:space="preserve">2.12. </w:t>
      </w:r>
      <w:r w:rsidRPr="00712206">
        <w:rPr>
          <w:rFonts w:ascii="Bookman Old Style" w:hAnsi="Bookman Old Style"/>
          <w:sz w:val="28"/>
          <w:szCs w:val="28"/>
        </w:rPr>
        <w:t>En virtud de la designación del defensor público</w:t>
      </w:r>
      <w:r w:rsidRPr="00712206">
        <w:rPr>
          <w:rFonts w:ascii="Bookman Old Style" w:eastAsia="Calibri" w:hAnsi="Bookman Old Style" w:cs="Tahoma"/>
          <w:sz w:val="28"/>
          <w:szCs w:val="28"/>
          <w:lang w:eastAsia="es-ES"/>
        </w:rPr>
        <w:t>, conforme con el art. 500 de la Ley 906 de 2004, se dispuso correr traslado por el término de 10 días a las partes para que formularan las postulaciones probatorias que estimaran pertinentes</w:t>
      </w:r>
      <w:r w:rsidRPr="00712206">
        <w:rPr>
          <w:rFonts w:ascii="Bookman Old Style" w:eastAsia="Calibri" w:hAnsi="Bookman Old Style" w:cs="Tahoma"/>
          <w:bCs/>
          <w:sz w:val="28"/>
          <w:szCs w:val="27"/>
          <w:lang w:eastAsia="es-ES"/>
        </w:rPr>
        <w:t>.</w:t>
      </w:r>
    </w:p>
    <w:p w14:paraId="71918380" w14:textId="77777777" w:rsidR="0070038C" w:rsidRPr="00712206" w:rsidRDefault="0070038C" w:rsidP="0070038C">
      <w:pPr>
        <w:pStyle w:val="Sinespaciado"/>
        <w:spacing w:line="360" w:lineRule="auto"/>
        <w:jc w:val="both"/>
        <w:rPr>
          <w:rFonts w:ascii="Bookman Old Style" w:hAnsi="Bookman Old Style"/>
          <w:sz w:val="28"/>
          <w:szCs w:val="28"/>
        </w:rPr>
      </w:pPr>
    </w:p>
    <w:p w14:paraId="766EC4E0" w14:textId="3E52A52F" w:rsidR="0070038C" w:rsidRPr="00712206" w:rsidRDefault="0008425C" w:rsidP="00301CF1">
      <w:pPr>
        <w:pStyle w:val="Sinespaciado"/>
        <w:spacing w:line="360" w:lineRule="auto"/>
        <w:ind w:firstLine="708"/>
        <w:jc w:val="both"/>
        <w:rPr>
          <w:rFonts w:ascii="Bookman Old Style" w:hAnsi="Bookman Old Style"/>
          <w:sz w:val="28"/>
          <w:szCs w:val="28"/>
        </w:rPr>
      </w:pPr>
      <w:r w:rsidRPr="00712206">
        <w:rPr>
          <w:rFonts w:ascii="Bookman Old Style" w:hAnsi="Bookman Old Style"/>
          <w:b/>
          <w:bCs/>
          <w:sz w:val="28"/>
          <w:szCs w:val="28"/>
        </w:rPr>
        <w:t>2.13</w:t>
      </w:r>
      <w:r w:rsidR="0070038C" w:rsidRPr="00712206">
        <w:rPr>
          <w:rFonts w:ascii="Bookman Old Style" w:hAnsi="Bookman Old Style"/>
          <w:b/>
          <w:bCs/>
          <w:sz w:val="28"/>
          <w:szCs w:val="28"/>
        </w:rPr>
        <w:t>.</w:t>
      </w:r>
      <w:r w:rsidR="0070038C" w:rsidRPr="00712206">
        <w:rPr>
          <w:rFonts w:ascii="Bookman Old Style" w:hAnsi="Bookman Old Style"/>
          <w:sz w:val="28"/>
          <w:szCs w:val="28"/>
        </w:rPr>
        <w:t xml:space="preserve"> </w:t>
      </w:r>
      <w:r w:rsidR="00301CF1" w:rsidRPr="00712206">
        <w:rPr>
          <w:rFonts w:ascii="Bookman Old Style" w:hAnsi="Bookman Old Style"/>
          <w:sz w:val="28"/>
          <w:szCs w:val="28"/>
        </w:rPr>
        <w:t>La defensa</w:t>
      </w:r>
      <w:r w:rsidR="0070038C" w:rsidRPr="00712206">
        <w:rPr>
          <w:rFonts w:ascii="Bookman Old Style" w:hAnsi="Bookman Old Style"/>
          <w:sz w:val="28"/>
          <w:szCs w:val="28"/>
        </w:rPr>
        <w:t xml:space="preserve"> y </w:t>
      </w:r>
      <w:r w:rsidR="00301CF1" w:rsidRPr="00712206">
        <w:rPr>
          <w:rFonts w:ascii="Bookman Old Style" w:hAnsi="Bookman Old Style"/>
          <w:sz w:val="28"/>
          <w:szCs w:val="28"/>
        </w:rPr>
        <w:t xml:space="preserve">el requerido </w:t>
      </w:r>
      <w:r w:rsidR="0070038C" w:rsidRPr="00712206">
        <w:rPr>
          <w:rFonts w:ascii="Bookman Old Style" w:hAnsi="Bookman Old Style"/>
          <w:sz w:val="28"/>
          <w:szCs w:val="28"/>
        </w:rPr>
        <w:t xml:space="preserve">allegaron sus solicitudes </w:t>
      </w:r>
      <w:r w:rsidR="005D7E97" w:rsidRPr="00712206">
        <w:rPr>
          <w:rFonts w:ascii="Bookman Old Style" w:hAnsi="Bookman Old Style"/>
          <w:sz w:val="28"/>
          <w:szCs w:val="28"/>
        </w:rPr>
        <w:t>con</w:t>
      </w:r>
      <w:r w:rsidR="0070038C" w:rsidRPr="00712206">
        <w:rPr>
          <w:rFonts w:ascii="Bookman Old Style" w:hAnsi="Bookman Old Style"/>
          <w:sz w:val="28"/>
          <w:szCs w:val="28"/>
        </w:rPr>
        <w:t xml:space="preserve"> escritos de</w:t>
      </w:r>
      <w:r w:rsidR="009B38FC" w:rsidRPr="00712206">
        <w:rPr>
          <w:rFonts w:ascii="Bookman Old Style" w:hAnsi="Bookman Old Style"/>
          <w:sz w:val="28"/>
          <w:szCs w:val="28"/>
        </w:rPr>
        <w:t xml:space="preserve"> los días</w:t>
      </w:r>
      <w:r w:rsidR="0070038C" w:rsidRPr="00712206">
        <w:rPr>
          <w:rFonts w:ascii="Bookman Old Style" w:hAnsi="Bookman Old Style"/>
          <w:sz w:val="28"/>
          <w:szCs w:val="28"/>
        </w:rPr>
        <w:t xml:space="preserve"> </w:t>
      </w:r>
      <w:r w:rsidR="005D7E97" w:rsidRPr="00712206">
        <w:rPr>
          <w:rFonts w:ascii="Bookman Old Style" w:hAnsi="Bookman Old Style"/>
          <w:sz w:val="28"/>
          <w:szCs w:val="28"/>
        </w:rPr>
        <w:t xml:space="preserve">27 de marzo </w:t>
      </w:r>
      <w:r w:rsidR="00301CF1" w:rsidRPr="00712206">
        <w:rPr>
          <w:rFonts w:ascii="Bookman Old Style" w:hAnsi="Bookman Old Style"/>
          <w:sz w:val="28"/>
          <w:szCs w:val="28"/>
        </w:rPr>
        <w:t xml:space="preserve">y 7 de abril </w:t>
      </w:r>
      <w:r w:rsidR="0070038C" w:rsidRPr="00712206">
        <w:rPr>
          <w:rFonts w:ascii="Bookman Old Style" w:hAnsi="Bookman Old Style"/>
          <w:sz w:val="28"/>
          <w:szCs w:val="28"/>
        </w:rPr>
        <w:t>de 202</w:t>
      </w:r>
      <w:r w:rsidR="00D41AA4" w:rsidRPr="00712206">
        <w:rPr>
          <w:rFonts w:ascii="Bookman Old Style" w:hAnsi="Bookman Old Style"/>
          <w:sz w:val="28"/>
          <w:szCs w:val="28"/>
        </w:rPr>
        <w:t>6</w:t>
      </w:r>
      <w:r w:rsidR="0070038C" w:rsidRPr="00712206">
        <w:rPr>
          <w:rFonts w:ascii="Bookman Old Style" w:hAnsi="Bookman Old Style"/>
          <w:sz w:val="28"/>
          <w:szCs w:val="28"/>
        </w:rPr>
        <w:t>, respectivamente.</w:t>
      </w:r>
    </w:p>
    <w:p w14:paraId="4B59EAA0" w14:textId="77777777" w:rsidR="00301CF1" w:rsidRPr="00712206" w:rsidRDefault="00301CF1" w:rsidP="00301CF1">
      <w:pPr>
        <w:pStyle w:val="Sinespaciado"/>
        <w:spacing w:line="360" w:lineRule="auto"/>
        <w:ind w:firstLine="708"/>
        <w:jc w:val="both"/>
        <w:rPr>
          <w:rFonts w:ascii="Bookman Old Style" w:hAnsi="Bookman Old Style"/>
          <w:sz w:val="28"/>
          <w:szCs w:val="28"/>
        </w:rPr>
      </w:pPr>
    </w:p>
    <w:p w14:paraId="13333465" w14:textId="6E8E29BD" w:rsidR="00301CF1" w:rsidRPr="00712206" w:rsidRDefault="0008425C" w:rsidP="00301CF1">
      <w:pPr>
        <w:pStyle w:val="Sinespaciado"/>
        <w:spacing w:line="360" w:lineRule="auto"/>
        <w:ind w:firstLine="708"/>
        <w:jc w:val="both"/>
        <w:rPr>
          <w:rFonts w:ascii="Bookman Old Style" w:hAnsi="Bookman Old Style"/>
          <w:sz w:val="28"/>
          <w:szCs w:val="28"/>
        </w:rPr>
      </w:pPr>
      <w:r w:rsidRPr="00712206">
        <w:rPr>
          <w:rFonts w:ascii="Bookman Old Style" w:hAnsi="Bookman Old Style"/>
          <w:b/>
          <w:bCs/>
          <w:sz w:val="28"/>
          <w:szCs w:val="28"/>
        </w:rPr>
        <w:t>2.14</w:t>
      </w:r>
      <w:r w:rsidR="00301CF1" w:rsidRPr="00712206">
        <w:rPr>
          <w:rFonts w:ascii="Bookman Old Style" w:hAnsi="Bookman Old Style"/>
          <w:b/>
          <w:bCs/>
          <w:sz w:val="28"/>
          <w:szCs w:val="28"/>
        </w:rPr>
        <w:t xml:space="preserve">. </w:t>
      </w:r>
      <w:r w:rsidR="00301CF1" w:rsidRPr="00712206">
        <w:rPr>
          <w:rFonts w:ascii="Bookman Old Style" w:hAnsi="Bookman Old Style"/>
          <w:sz w:val="28"/>
          <w:szCs w:val="28"/>
        </w:rPr>
        <w:t xml:space="preserve">El 22 de abril siguiente, </w:t>
      </w:r>
      <w:r w:rsidR="00301CF1" w:rsidRPr="00712206">
        <w:rPr>
          <w:rFonts w:ascii="Bookman Old Style" w:hAnsi="Bookman Old Style"/>
          <w:b/>
          <w:smallCaps/>
          <w:sz w:val="28"/>
          <w:szCs w:val="28"/>
        </w:rPr>
        <w:t xml:space="preserve">Paulo Sandoval </w:t>
      </w:r>
      <w:r w:rsidR="00301CF1" w:rsidRPr="00712206">
        <w:rPr>
          <w:rFonts w:ascii="Bookman Old Style" w:hAnsi="Bookman Old Style"/>
          <w:sz w:val="28"/>
          <w:szCs w:val="28"/>
        </w:rPr>
        <w:t xml:space="preserve">radicó un memorial en el que pidió revisar la medida de privación </w:t>
      </w:r>
      <w:r w:rsidR="00301CF1" w:rsidRPr="00712206">
        <w:rPr>
          <w:rFonts w:ascii="Bookman Old Style" w:hAnsi="Bookman Old Style"/>
          <w:sz w:val="28"/>
          <w:szCs w:val="28"/>
        </w:rPr>
        <w:lastRenderedPageBreak/>
        <w:t xml:space="preserve">de su locomoción o la concesión de su libertad. A través de auto del día 28 del mismo mes y año, el escrito se remitió a la Fiscalía General de la Nación, por competencia. </w:t>
      </w:r>
    </w:p>
    <w:p w14:paraId="03B53102" w14:textId="77777777" w:rsidR="0070038C" w:rsidRPr="00712206" w:rsidRDefault="0070038C" w:rsidP="0070038C">
      <w:pPr>
        <w:pStyle w:val="Sinespaciado"/>
        <w:spacing w:line="360" w:lineRule="auto"/>
        <w:ind w:firstLine="708"/>
        <w:jc w:val="both"/>
        <w:rPr>
          <w:rFonts w:ascii="Bookman Old Style" w:hAnsi="Bookman Old Style"/>
          <w:sz w:val="28"/>
          <w:szCs w:val="28"/>
        </w:rPr>
      </w:pPr>
    </w:p>
    <w:p w14:paraId="5C76D276" w14:textId="5B563E15" w:rsidR="00300C98" w:rsidRPr="00712206" w:rsidRDefault="0008425C" w:rsidP="00300C98">
      <w:pPr>
        <w:pStyle w:val="Sinespaciado"/>
        <w:spacing w:line="360" w:lineRule="auto"/>
        <w:ind w:firstLine="708"/>
        <w:jc w:val="both"/>
        <w:rPr>
          <w:rFonts w:ascii="Bookman Old Style" w:hAnsi="Bookman Old Style"/>
          <w:sz w:val="28"/>
          <w:szCs w:val="28"/>
        </w:rPr>
      </w:pPr>
      <w:r w:rsidRPr="00712206">
        <w:rPr>
          <w:rFonts w:ascii="Bookman Old Style" w:hAnsi="Bookman Old Style"/>
          <w:b/>
          <w:bCs/>
          <w:sz w:val="28"/>
          <w:szCs w:val="28"/>
        </w:rPr>
        <w:t>2.15</w:t>
      </w:r>
      <w:r w:rsidR="0070038C" w:rsidRPr="00712206">
        <w:rPr>
          <w:rFonts w:ascii="Bookman Old Style" w:hAnsi="Bookman Old Style"/>
          <w:b/>
          <w:bCs/>
          <w:sz w:val="28"/>
          <w:szCs w:val="28"/>
        </w:rPr>
        <w:t>.</w:t>
      </w:r>
      <w:r w:rsidR="0070038C" w:rsidRPr="00712206">
        <w:rPr>
          <w:rFonts w:ascii="Bookman Old Style" w:hAnsi="Bookman Old Style"/>
          <w:sz w:val="28"/>
          <w:szCs w:val="28"/>
        </w:rPr>
        <w:t xml:space="preserve"> Mediante auto CSJ AP</w:t>
      </w:r>
      <w:r w:rsidR="00301CF1" w:rsidRPr="00712206">
        <w:rPr>
          <w:rFonts w:ascii="Bookman Old Style" w:hAnsi="Bookman Old Style"/>
          <w:sz w:val="28"/>
          <w:szCs w:val="28"/>
        </w:rPr>
        <w:t>2822</w:t>
      </w:r>
      <w:r w:rsidR="0070038C" w:rsidRPr="00712206">
        <w:rPr>
          <w:rFonts w:ascii="Bookman Old Style" w:hAnsi="Bookman Old Style"/>
          <w:sz w:val="28"/>
          <w:szCs w:val="28"/>
        </w:rPr>
        <w:t xml:space="preserve">-2026, proferido el </w:t>
      </w:r>
      <w:r w:rsidR="00301CF1" w:rsidRPr="00712206">
        <w:rPr>
          <w:rFonts w:ascii="Bookman Old Style" w:hAnsi="Bookman Old Style"/>
          <w:sz w:val="28"/>
          <w:szCs w:val="28"/>
        </w:rPr>
        <w:t xml:space="preserve">29 </w:t>
      </w:r>
      <w:r w:rsidR="0070038C" w:rsidRPr="00712206">
        <w:rPr>
          <w:rFonts w:ascii="Bookman Old Style" w:hAnsi="Bookman Old Style"/>
          <w:sz w:val="28"/>
          <w:szCs w:val="28"/>
        </w:rPr>
        <w:t xml:space="preserve">de </w:t>
      </w:r>
      <w:r w:rsidR="00301CF1" w:rsidRPr="00712206">
        <w:rPr>
          <w:rFonts w:ascii="Bookman Old Style" w:hAnsi="Bookman Old Style"/>
          <w:sz w:val="28"/>
          <w:szCs w:val="28"/>
        </w:rPr>
        <w:t xml:space="preserve">abril </w:t>
      </w:r>
      <w:r w:rsidR="0070038C" w:rsidRPr="00712206">
        <w:rPr>
          <w:rFonts w:ascii="Bookman Old Style" w:hAnsi="Bookman Old Style"/>
          <w:sz w:val="28"/>
          <w:szCs w:val="28"/>
        </w:rPr>
        <w:t xml:space="preserve">del </w:t>
      </w:r>
      <w:r w:rsidR="00F850C1" w:rsidRPr="00712206">
        <w:rPr>
          <w:rFonts w:ascii="Bookman Old Style" w:hAnsi="Bookman Old Style"/>
          <w:sz w:val="28"/>
          <w:szCs w:val="28"/>
        </w:rPr>
        <w:t>2026</w:t>
      </w:r>
      <w:r w:rsidR="0070038C" w:rsidRPr="00712206">
        <w:rPr>
          <w:rFonts w:ascii="Bookman Old Style" w:hAnsi="Bookman Old Style"/>
          <w:sz w:val="28"/>
          <w:szCs w:val="28"/>
        </w:rPr>
        <w:t xml:space="preserve">, se resolvieron las solicitudes probatorias presentadas oportunamente. </w:t>
      </w:r>
      <w:r w:rsidR="00300C98" w:rsidRPr="00712206">
        <w:rPr>
          <w:rFonts w:ascii="Bookman Old Style" w:hAnsi="Bookman Old Style"/>
          <w:sz w:val="28"/>
          <w:szCs w:val="28"/>
        </w:rPr>
        <w:t xml:space="preserve"> Allí, la Sala decretó oficiar a la Fiscalía General de la Nación y a la Dirección de Investigación Criminal e Interpol (DIJIN) de la Policía Nacional para que informaran si </w:t>
      </w:r>
      <w:r w:rsidR="00300C98" w:rsidRPr="00712206">
        <w:rPr>
          <w:rFonts w:ascii="Bookman Old Style" w:hAnsi="Bookman Old Style"/>
          <w:b/>
          <w:bCs/>
          <w:smallCaps/>
          <w:sz w:val="28"/>
          <w:szCs w:val="28"/>
        </w:rPr>
        <w:t>Paulo César Sandoval Picalua</w:t>
      </w:r>
      <w:r w:rsidR="00300C98" w:rsidRPr="00712206">
        <w:rPr>
          <w:rFonts w:ascii="Bookman Old Style" w:hAnsi="Bookman Old Style"/>
          <w:b/>
          <w:bCs/>
          <w:sz w:val="28"/>
          <w:szCs w:val="28"/>
        </w:rPr>
        <w:t xml:space="preserve"> </w:t>
      </w:r>
      <w:r w:rsidR="00300C98" w:rsidRPr="00712206">
        <w:rPr>
          <w:rFonts w:ascii="Bookman Old Style" w:hAnsi="Bookman Old Style"/>
          <w:sz w:val="28"/>
          <w:szCs w:val="28"/>
        </w:rPr>
        <w:t xml:space="preserve">ha sido investigado, juzgado o condenado en Colombia. Las demás postulaciones probatorias de la defensa fueron negadas. </w:t>
      </w:r>
    </w:p>
    <w:p w14:paraId="26F775B0" w14:textId="77777777" w:rsidR="0008425C" w:rsidRPr="00712206" w:rsidRDefault="0008425C" w:rsidP="00300C98">
      <w:pPr>
        <w:pStyle w:val="Sinespaciado"/>
        <w:spacing w:line="360" w:lineRule="auto"/>
        <w:jc w:val="both"/>
        <w:rPr>
          <w:rFonts w:ascii="Bookman Old Style" w:hAnsi="Bookman Old Style"/>
          <w:sz w:val="28"/>
          <w:szCs w:val="28"/>
        </w:rPr>
      </w:pPr>
    </w:p>
    <w:p w14:paraId="0E069272" w14:textId="43A62F4D" w:rsidR="0008425C" w:rsidRPr="00712206" w:rsidRDefault="0008425C" w:rsidP="0008425C">
      <w:pPr>
        <w:pStyle w:val="Sinespaciado"/>
        <w:spacing w:line="360" w:lineRule="auto"/>
        <w:ind w:firstLine="708"/>
        <w:jc w:val="both"/>
        <w:rPr>
          <w:rFonts w:ascii="Bookman Old Style" w:hAnsi="Bookman Old Style"/>
          <w:sz w:val="28"/>
          <w:szCs w:val="28"/>
        </w:rPr>
      </w:pPr>
      <w:r w:rsidRPr="00712206">
        <w:rPr>
          <w:rFonts w:ascii="Bookman Old Style" w:hAnsi="Bookman Old Style"/>
          <w:b/>
          <w:bCs/>
          <w:sz w:val="28"/>
          <w:szCs w:val="28"/>
        </w:rPr>
        <w:t>2.1</w:t>
      </w:r>
      <w:r w:rsidR="00D96E54" w:rsidRPr="00712206">
        <w:rPr>
          <w:rFonts w:ascii="Bookman Old Style" w:hAnsi="Bookman Old Style"/>
          <w:b/>
          <w:bCs/>
          <w:sz w:val="28"/>
          <w:szCs w:val="28"/>
        </w:rPr>
        <w:t>6</w:t>
      </w:r>
      <w:r w:rsidRPr="00712206">
        <w:rPr>
          <w:rFonts w:ascii="Bookman Old Style" w:hAnsi="Bookman Old Style"/>
          <w:b/>
          <w:bCs/>
          <w:sz w:val="28"/>
          <w:szCs w:val="28"/>
        </w:rPr>
        <w:t xml:space="preserve">. </w:t>
      </w:r>
      <w:r w:rsidR="00300C98" w:rsidRPr="00712206">
        <w:rPr>
          <w:rFonts w:ascii="Bookman Old Style" w:hAnsi="Bookman Old Style"/>
          <w:sz w:val="28"/>
          <w:szCs w:val="28"/>
        </w:rPr>
        <w:t>El</w:t>
      </w:r>
      <w:r w:rsidRPr="00712206">
        <w:rPr>
          <w:rFonts w:ascii="Bookman Old Style" w:hAnsi="Bookman Old Style"/>
          <w:sz w:val="28"/>
          <w:szCs w:val="28"/>
        </w:rPr>
        <w:t xml:space="preserve"> 9 de mayo de 2026, la Corporación fue vinculada a un trámite de </w:t>
      </w:r>
      <w:r w:rsidRPr="00712206">
        <w:rPr>
          <w:rFonts w:ascii="Bookman Old Style" w:hAnsi="Bookman Old Style"/>
          <w:i/>
          <w:iCs/>
          <w:sz w:val="28"/>
          <w:szCs w:val="28"/>
        </w:rPr>
        <w:t>habeas corpus</w:t>
      </w:r>
      <w:r w:rsidRPr="00712206">
        <w:rPr>
          <w:rFonts w:ascii="Bookman Old Style" w:hAnsi="Bookman Old Style"/>
          <w:sz w:val="28"/>
          <w:szCs w:val="28"/>
        </w:rPr>
        <w:t xml:space="preserve"> promovido por </w:t>
      </w:r>
      <w:r w:rsidRPr="00712206">
        <w:rPr>
          <w:rFonts w:ascii="Bookman Old Style" w:hAnsi="Bookman Old Style"/>
          <w:b/>
          <w:smallCaps/>
          <w:sz w:val="28"/>
          <w:szCs w:val="28"/>
        </w:rPr>
        <w:t>Paulo Sandoval</w:t>
      </w:r>
      <w:r w:rsidRPr="00712206">
        <w:rPr>
          <w:rFonts w:ascii="Bookman Old Style" w:hAnsi="Bookman Old Style"/>
          <w:sz w:val="28"/>
          <w:szCs w:val="28"/>
        </w:rPr>
        <w:t>. Ese día, el Juzgado Séptimo Penal del Circuito para Adolescentes de Bogotá declaró improcedente el amparo. Al ser impugnad</w:t>
      </w:r>
      <w:r w:rsidR="00AC2A8C" w:rsidRPr="00712206">
        <w:rPr>
          <w:rFonts w:ascii="Bookman Old Style" w:hAnsi="Bookman Old Style"/>
          <w:sz w:val="28"/>
          <w:szCs w:val="28"/>
        </w:rPr>
        <w:t>a</w:t>
      </w:r>
      <w:r w:rsidR="005C141D" w:rsidRPr="00712206">
        <w:rPr>
          <w:rFonts w:ascii="Bookman Old Style" w:hAnsi="Bookman Old Style"/>
          <w:sz w:val="28"/>
          <w:szCs w:val="28"/>
        </w:rPr>
        <w:t xml:space="preserve"> por el actor</w:t>
      </w:r>
      <w:r w:rsidRPr="00712206">
        <w:rPr>
          <w:rFonts w:ascii="Bookman Old Style" w:hAnsi="Bookman Old Style"/>
          <w:sz w:val="28"/>
          <w:szCs w:val="28"/>
        </w:rPr>
        <w:t xml:space="preserve">, el 12 de mayo de 2026 un Magistrado de la Sala Penal del Tribunal Superior de Bogotá confirmó la determinación inicial. </w:t>
      </w:r>
    </w:p>
    <w:p w14:paraId="183002B3" w14:textId="77777777" w:rsidR="00300C98" w:rsidRPr="00712206" w:rsidRDefault="00300C98" w:rsidP="0008425C">
      <w:pPr>
        <w:pStyle w:val="Sinespaciado"/>
        <w:spacing w:line="360" w:lineRule="auto"/>
        <w:ind w:firstLine="708"/>
        <w:jc w:val="both"/>
        <w:rPr>
          <w:rFonts w:ascii="Bookman Old Style" w:hAnsi="Bookman Old Style"/>
          <w:sz w:val="28"/>
          <w:szCs w:val="28"/>
        </w:rPr>
      </w:pPr>
    </w:p>
    <w:p w14:paraId="44601CF7" w14:textId="3E4FDEF8" w:rsidR="00300C98" w:rsidRPr="00712206" w:rsidRDefault="00300C98" w:rsidP="0008425C">
      <w:pPr>
        <w:pStyle w:val="Sinespaciado"/>
        <w:spacing w:line="360" w:lineRule="auto"/>
        <w:ind w:firstLine="708"/>
        <w:jc w:val="both"/>
        <w:rPr>
          <w:rFonts w:ascii="Bookman Old Style" w:hAnsi="Bookman Old Style"/>
          <w:sz w:val="28"/>
          <w:szCs w:val="28"/>
        </w:rPr>
      </w:pPr>
      <w:r w:rsidRPr="00712206">
        <w:rPr>
          <w:rFonts w:ascii="Bookman Old Style" w:hAnsi="Bookman Old Style"/>
          <w:b/>
          <w:bCs/>
          <w:sz w:val="28"/>
          <w:szCs w:val="28"/>
        </w:rPr>
        <w:t>2.1</w:t>
      </w:r>
      <w:r w:rsidR="00D96E54" w:rsidRPr="00712206">
        <w:rPr>
          <w:rFonts w:ascii="Bookman Old Style" w:hAnsi="Bookman Old Style"/>
          <w:b/>
          <w:bCs/>
          <w:sz w:val="28"/>
          <w:szCs w:val="28"/>
        </w:rPr>
        <w:t>7</w:t>
      </w:r>
      <w:r w:rsidRPr="00712206">
        <w:rPr>
          <w:rFonts w:ascii="Bookman Old Style" w:hAnsi="Bookman Old Style"/>
          <w:b/>
          <w:bCs/>
          <w:sz w:val="28"/>
          <w:szCs w:val="28"/>
        </w:rPr>
        <w:t xml:space="preserve">. </w:t>
      </w:r>
      <w:r w:rsidR="00915516" w:rsidRPr="00712206">
        <w:rPr>
          <w:rFonts w:ascii="Bookman Old Style" w:hAnsi="Bookman Old Style"/>
          <w:sz w:val="28"/>
          <w:szCs w:val="28"/>
        </w:rPr>
        <w:t>Adicionalmente</w:t>
      </w:r>
      <w:r w:rsidRPr="00712206">
        <w:rPr>
          <w:rFonts w:ascii="Bookman Old Style" w:hAnsi="Bookman Old Style"/>
          <w:sz w:val="28"/>
          <w:szCs w:val="28"/>
        </w:rPr>
        <w:t>, el 19 de mayo de 2026, la persona pedida en extradición interpuso una tutela</w:t>
      </w:r>
      <w:r w:rsidR="00275D36" w:rsidRPr="00712206">
        <w:rPr>
          <w:rFonts w:ascii="Bookman Old Style" w:hAnsi="Bookman Old Style"/>
          <w:sz w:val="28"/>
          <w:szCs w:val="28"/>
        </w:rPr>
        <w:t xml:space="preserve">. Su conocimiento le correspondió al Juzgado Primero Penal del Circuito Especializado de esta capital, autoridad que con decisión del 3 de junio de 2026 declaró improcedente </w:t>
      </w:r>
      <w:r w:rsidR="00AC2A8C" w:rsidRPr="00712206">
        <w:rPr>
          <w:rFonts w:ascii="Bookman Old Style" w:hAnsi="Bookman Old Style"/>
          <w:sz w:val="28"/>
          <w:szCs w:val="28"/>
        </w:rPr>
        <w:t>la</w:t>
      </w:r>
      <w:r w:rsidR="00275D36" w:rsidRPr="00712206">
        <w:rPr>
          <w:rFonts w:ascii="Bookman Old Style" w:hAnsi="Bookman Old Style"/>
          <w:sz w:val="28"/>
          <w:szCs w:val="28"/>
        </w:rPr>
        <w:t xml:space="preserve"> </w:t>
      </w:r>
      <w:r w:rsidR="00AC2A8C" w:rsidRPr="00712206">
        <w:rPr>
          <w:rFonts w:ascii="Bookman Old Style" w:hAnsi="Bookman Old Style"/>
          <w:sz w:val="28"/>
          <w:szCs w:val="28"/>
        </w:rPr>
        <w:t>acción</w:t>
      </w:r>
      <w:r w:rsidR="00275D36" w:rsidRPr="00712206">
        <w:rPr>
          <w:rFonts w:ascii="Bookman Old Style" w:hAnsi="Bookman Old Style"/>
          <w:sz w:val="28"/>
          <w:szCs w:val="28"/>
        </w:rPr>
        <w:t>. A la fecha</w:t>
      </w:r>
      <w:r w:rsidR="00275D36" w:rsidRPr="00712206">
        <w:rPr>
          <w:rStyle w:val="Refdenotaalpie"/>
          <w:rFonts w:ascii="Bookman Old Style" w:hAnsi="Bookman Old Style"/>
          <w:sz w:val="28"/>
          <w:szCs w:val="28"/>
        </w:rPr>
        <w:footnoteReference w:id="2"/>
      </w:r>
      <w:r w:rsidR="00275D36" w:rsidRPr="00712206">
        <w:rPr>
          <w:rFonts w:ascii="Bookman Old Style" w:hAnsi="Bookman Old Style"/>
          <w:sz w:val="28"/>
          <w:szCs w:val="28"/>
        </w:rPr>
        <w:t>, se desconoce la existencia de otras actuaciones constitucionales.</w:t>
      </w:r>
    </w:p>
    <w:p w14:paraId="00C0C337" w14:textId="6F87B7FE" w:rsidR="0070038C" w:rsidRPr="00712206" w:rsidRDefault="0008425C" w:rsidP="0070038C">
      <w:pPr>
        <w:pStyle w:val="Sinespaciado"/>
        <w:spacing w:line="360" w:lineRule="auto"/>
        <w:ind w:firstLine="708"/>
        <w:jc w:val="both"/>
        <w:rPr>
          <w:rFonts w:ascii="Bookman Old Style" w:hAnsi="Bookman Old Style"/>
          <w:sz w:val="28"/>
          <w:szCs w:val="28"/>
        </w:rPr>
      </w:pPr>
      <w:r w:rsidRPr="00712206">
        <w:rPr>
          <w:rFonts w:ascii="Bookman Old Style" w:hAnsi="Bookman Old Style"/>
          <w:b/>
          <w:bCs/>
          <w:sz w:val="28"/>
          <w:szCs w:val="28"/>
        </w:rPr>
        <w:lastRenderedPageBreak/>
        <w:t>2.1</w:t>
      </w:r>
      <w:r w:rsidR="00D96E54" w:rsidRPr="00712206">
        <w:rPr>
          <w:rFonts w:ascii="Bookman Old Style" w:hAnsi="Bookman Old Style"/>
          <w:b/>
          <w:bCs/>
          <w:sz w:val="28"/>
          <w:szCs w:val="28"/>
        </w:rPr>
        <w:t>8</w:t>
      </w:r>
      <w:r w:rsidR="0070038C" w:rsidRPr="00712206">
        <w:rPr>
          <w:rFonts w:ascii="Bookman Old Style" w:hAnsi="Bookman Old Style"/>
          <w:b/>
          <w:bCs/>
          <w:sz w:val="28"/>
          <w:szCs w:val="28"/>
        </w:rPr>
        <w:t>.</w:t>
      </w:r>
      <w:r w:rsidR="0070038C" w:rsidRPr="00712206">
        <w:rPr>
          <w:rFonts w:ascii="Bookman Old Style" w:hAnsi="Bookman Old Style"/>
          <w:sz w:val="28"/>
          <w:szCs w:val="28"/>
        </w:rPr>
        <w:t xml:space="preserve"> Inconforme con </w:t>
      </w:r>
      <w:r w:rsidRPr="00712206">
        <w:rPr>
          <w:rFonts w:ascii="Bookman Old Style" w:hAnsi="Bookman Old Style"/>
          <w:sz w:val="28"/>
          <w:szCs w:val="28"/>
        </w:rPr>
        <w:t>la providencia de pruebas</w:t>
      </w:r>
      <w:r w:rsidR="0070038C" w:rsidRPr="00712206">
        <w:rPr>
          <w:rFonts w:ascii="Bookman Old Style" w:hAnsi="Bookman Old Style"/>
          <w:sz w:val="28"/>
          <w:szCs w:val="28"/>
        </w:rPr>
        <w:t xml:space="preserve">, </w:t>
      </w:r>
      <w:r w:rsidR="00275D36" w:rsidRPr="00712206">
        <w:rPr>
          <w:rFonts w:ascii="Bookman Old Style" w:hAnsi="Bookman Old Style"/>
          <w:b/>
          <w:smallCaps/>
          <w:sz w:val="28"/>
          <w:szCs w:val="28"/>
        </w:rPr>
        <w:t>Paulo César Sandoval Picalua</w:t>
      </w:r>
      <w:r w:rsidR="005C141D" w:rsidRPr="00712206">
        <w:rPr>
          <w:rFonts w:ascii="Bookman Old Style" w:hAnsi="Bookman Old Style"/>
          <w:sz w:val="28"/>
          <w:szCs w:val="28"/>
        </w:rPr>
        <w:t xml:space="preserve"> </w:t>
      </w:r>
      <w:r w:rsidR="0070038C" w:rsidRPr="00712206">
        <w:rPr>
          <w:rFonts w:ascii="Bookman Old Style" w:hAnsi="Bookman Old Style"/>
          <w:sz w:val="28"/>
          <w:szCs w:val="28"/>
        </w:rPr>
        <w:t>interpuso recurso de reposición</w:t>
      </w:r>
      <w:r w:rsidRPr="00712206">
        <w:rPr>
          <w:rFonts w:ascii="Bookman Old Style" w:hAnsi="Bookman Old Style"/>
          <w:sz w:val="28"/>
          <w:szCs w:val="28"/>
        </w:rPr>
        <w:t xml:space="preserve"> con escritos de</w:t>
      </w:r>
      <w:r w:rsidR="005C141D" w:rsidRPr="00712206">
        <w:rPr>
          <w:rFonts w:ascii="Bookman Old Style" w:hAnsi="Bookman Old Style"/>
          <w:sz w:val="28"/>
          <w:szCs w:val="28"/>
        </w:rPr>
        <w:t xml:space="preserve"> fecha</w:t>
      </w:r>
      <w:r w:rsidRPr="00712206">
        <w:rPr>
          <w:rFonts w:ascii="Bookman Old Style" w:hAnsi="Bookman Old Style"/>
          <w:sz w:val="28"/>
          <w:szCs w:val="28"/>
        </w:rPr>
        <w:t xml:space="preserve"> 14 y 21 de mayo de 2026</w:t>
      </w:r>
      <w:r w:rsidR="00275D36" w:rsidRPr="00712206">
        <w:rPr>
          <w:rFonts w:ascii="Bookman Old Style" w:hAnsi="Bookman Old Style"/>
          <w:sz w:val="28"/>
          <w:szCs w:val="28"/>
        </w:rPr>
        <w:t>, el que fue resuelto a través de auto CSJ AP4018 del 10 de junio de 2026, en el sentido de mantener incólume la determinación inicial.</w:t>
      </w:r>
    </w:p>
    <w:p w14:paraId="3264A001" w14:textId="77777777" w:rsidR="00275D36" w:rsidRPr="00712206" w:rsidRDefault="00275D36" w:rsidP="0070038C">
      <w:pPr>
        <w:pStyle w:val="Sinespaciado"/>
        <w:spacing w:line="360" w:lineRule="auto"/>
        <w:ind w:firstLine="708"/>
        <w:jc w:val="both"/>
        <w:rPr>
          <w:rFonts w:ascii="Bookman Old Style" w:hAnsi="Bookman Old Style"/>
          <w:sz w:val="28"/>
          <w:szCs w:val="28"/>
        </w:rPr>
      </w:pPr>
    </w:p>
    <w:p w14:paraId="0E56EEED" w14:textId="5E9B8EB8" w:rsidR="00275D36" w:rsidRPr="00712206" w:rsidRDefault="00275D36" w:rsidP="00275D36">
      <w:pPr>
        <w:pStyle w:val="Sinespaciado"/>
        <w:spacing w:line="360" w:lineRule="auto"/>
        <w:ind w:firstLine="708"/>
        <w:jc w:val="both"/>
        <w:rPr>
          <w:rFonts w:ascii="Bookman Old Style" w:eastAsia="Calibri" w:hAnsi="Bookman Old Style" w:cs="Arial"/>
          <w:sz w:val="28"/>
          <w:szCs w:val="28"/>
        </w:rPr>
      </w:pPr>
      <w:r w:rsidRPr="00712206">
        <w:rPr>
          <w:rFonts w:ascii="Bookman Old Style" w:hAnsi="Bookman Old Style"/>
          <w:b/>
          <w:bCs/>
          <w:sz w:val="28"/>
          <w:szCs w:val="28"/>
        </w:rPr>
        <w:t>2.1</w:t>
      </w:r>
      <w:r w:rsidR="00D96E54" w:rsidRPr="00712206">
        <w:rPr>
          <w:rFonts w:ascii="Bookman Old Style" w:hAnsi="Bookman Old Style"/>
          <w:b/>
          <w:bCs/>
          <w:sz w:val="28"/>
          <w:szCs w:val="28"/>
        </w:rPr>
        <w:t>9</w:t>
      </w:r>
      <w:r w:rsidRPr="00712206">
        <w:rPr>
          <w:rFonts w:ascii="Bookman Old Style" w:hAnsi="Bookman Old Style"/>
          <w:b/>
          <w:bCs/>
          <w:sz w:val="28"/>
          <w:szCs w:val="28"/>
        </w:rPr>
        <w:t xml:space="preserve">. </w:t>
      </w:r>
      <w:r w:rsidRPr="00712206">
        <w:rPr>
          <w:rFonts w:ascii="Bookman Old Style" w:hAnsi="Bookman Old Style"/>
          <w:sz w:val="28"/>
          <w:szCs w:val="28"/>
        </w:rPr>
        <w:t>Como consecuencia del decreto probatorio, l</w:t>
      </w:r>
      <w:r w:rsidRPr="00712206">
        <w:rPr>
          <w:rFonts w:ascii="Bookman Old Style" w:eastAsia="Calibri" w:hAnsi="Bookman Old Style" w:cs="Arial"/>
          <w:sz w:val="28"/>
          <w:szCs w:val="28"/>
        </w:rPr>
        <w:t>a Dirección de Investigación Criminal e Interpol de la Policía Nacional rindió informe donde dio cuenta que, al consultar «</w:t>
      </w:r>
      <w:r w:rsidRPr="00712206">
        <w:rPr>
          <w:rFonts w:ascii="Bookman Old Style" w:eastAsia="Calibri" w:hAnsi="Bookman Old Style" w:cs="Arial"/>
          <w:i/>
          <w:iCs/>
          <w:sz w:val="28"/>
          <w:szCs w:val="28"/>
        </w:rPr>
        <w:t>la información sistematizada de antecedentes penales y/o anotaciones (…)</w:t>
      </w:r>
      <w:r w:rsidRPr="00712206">
        <w:rPr>
          <w:rFonts w:ascii="Bookman Old Style" w:eastAsia="Calibri" w:hAnsi="Bookman Old Style" w:cs="Arial"/>
          <w:sz w:val="28"/>
          <w:szCs w:val="28"/>
        </w:rPr>
        <w:t xml:space="preserve">», encontró que a nombre de </w:t>
      </w:r>
      <w:r w:rsidRPr="00712206">
        <w:rPr>
          <w:rFonts w:ascii="Bookman Old Style" w:eastAsia="Calibri" w:hAnsi="Bookman Old Style" w:cs="Arial"/>
          <w:b/>
          <w:bCs/>
          <w:smallCaps/>
          <w:sz w:val="28"/>
          <w:szCs w:val="28"/>
        </w:rPr>
        <w:t>Paulo</w:t>
      </w:r>
      <w:r w:rsidRPr="00712206">
        <w:rPr>
          <w:rFonts w:ascii="Bookman Old Style" w:eastAsia="Calibri" w:hAnsi="Bookman Old Style" w:cs="Arial"/>
          <w:b/>
          <w:bCs/>
          <w:sz w:val="28"/>
          <w:szCs w:val="28"/>
        </w:rPr>
        <w:t xml:space="preserve"> </w:t>
      </w:r>
      <w:r w:rsidRPr="00712206">
        <w:rPr>
          <w:rFonts w:ascii="Bookman Old Style" w:eastAsia="Calibri" w:hAnsi="Bookman Old Style" w:cs="Arial"/>
          <w:b/>
          <w:bCs/>
          <w:smallCaps/>
          <w:sz w:val="28"/>
          <w:szCs w:val="28"/>
        </w:rPr>
        <w:t>César Sandoval</w:t>
      </w:r>
      <w:r w:rsidRPr="00712206">
        <w:rPr>
          <w:rFonts w:ascii="Bookman Old Style" w:eastAsia="Calibri" w:hAnsi="Bookman Old Style" w:cs="Arial"/>
          <w:b/>
          <w:bCs/>
          <w:sz w:val="28"/>
          <w:szCs w:val="28"/>
        </w:rPr>
        <w:t xml:space="preserve"> </w:t>
      </w:r>
      <w:r w:rsidRPr="00712206">
        <w:rPr>
          <w:rFonts w:ascii="Bookman Old Style" w:eastAsia="Calibri" w:hAnsi="Bookman Old Style" w:cs="Arial"/>
          <w:b/>
          <w:bCs/>
          <w:smallCaps/>
          <w:sz w:val="28"/>
          <w:szCs w:val="28"/>
        </w:rPr>
        <w:t>Picalua</w:t>
      </w:r>
      <w:r w:rsidRPr="00712206">
        <w:rPr>
          <w:rFonts w:ascii="Bookman Old Style" w:eastAsia="Calibri" w:hAnsi="Bookman Old Style" w:cs="Arial"/>
          <w:b/>
          <w:bCs/>
          <w:sz w:val="28"/>
          <w:szCs w:val="28"/>
        </w:rPr>
        <w:t xml:space="preserve">, </w:t>
      </w:r>
      <w:r w:rsidRPr="00712206">
        <w:rPr>
          <w:rFonts w:ascii="Bookman Old Style" w:eastAsia="Calibri" w:hAnsi="Bookman Old Style" w:cs="Arial"/>
          <w:sz w:val="28"/>
          <w:szCs w:val="28"/>
        </w:rPr>
        <w:t xml:space="preserve">identificado con la cédula de ciudadanía 1.143.122.166, figura una orden de captura proferida por la Fiscalía General de la Nación el </w:t>
      </w:r>
      <w:r w:rsidR="0012794B" w:rsidRPr="00712206">
        <w:rPr>
          <w:rFonts w:ascii="Bookman Old Style" w:eastAsia="Calibri" w:hAnsi="Bookman Old Style" w:cs="Arial"/>
          <w:sz w:val="28"/>
          <w:szCs w:val="28"/>
        </w:rPr>
        <w:t>9</w:t>
      </w:r>
      <w:r w:rsidRPr="00712206">
        <w:rPr>
          <w:rFonts w:ascii="Bookman Old Style" w:eastAsia="Calibri" w:hAnsi="Bookman Old Style" w:cs="Arial"/>
          <w:sz w:val="28"/>
          <w:szCs w:val="28"/>
        </w:rPr>
        <w:t xml:space="preserve"> de </w:t>
      </w:r>
      <w:r w:rsidR="0012794B" w:rsidRPr="00712206">
        <w:rPr>
          <w:rFonts w:ascii="Bookman Old Style" w:eastAsia="Calibri" w:hAnsi="Bookman Old Style" w:cs="Arial"/>
          <w:sz w:val="28"/>
          <w:szCs w:val="28"/>
        </w:rPr>
        <w:t xml:space="preserve">febrero </w:t>
      </w:r>
      <w:r w:rsidRPr="00712206">
        <w:rPr>
          <w:rFonts w:ascii="Bookman Old Style" w:eastAsia="Calibri" w:hAnsi="Bookman Old Style" w:cs="Arial"/>
          <w:sz w:val="28"/>
          <w:szCs w:val="28"/>
        </w:rPr>
        <w:t>de 202</w:t>
      </w:r>
      <w:r w:rsidR="0012794B" w:rsidRPr="00712206">
        <w:rPr>
          <w:rFonts w:ascii="Bookman Old Style" w:eastAsia="Calibri" w:hAnsi="Bookman Old Style" w:cs="Arial"/>
          <w:sz w:val="28"/>
          <w:szCs w:val="28"/>
        </w:rPr>
        <w:t>6</w:t>
      </w:r>
      <w:r w:rsidRPr="00712206">
        <w:rPr>
          <w:rFonts w:ascii="Bookman Old Style" w:eastAsia="Calibri" w:hAnsi="Bookman Old Style" w:cs="Arial"/>
          <w:sz w:val="28"/>
          <w:szCs w:val="28"/>
        </w:rPr>
        <w:t xml:space="preserve">; la cual corresponde a este asunto. </w:t>
      </w:r>
    </w:p>
    <w:p w14:paraId="3818C301" w14:textId="77777777" w:rsidR="00275D36" w:rsidRPr="00712206" w:rsidRDefault="00275D36" w:rsidP="00275D36">
      <w:pPr>
        <w:pStyle w:val="Sinespaciado"/>
        <w:spacing w:line="360" w:lineRule="auto"/>
        <w:ind w:firstLine="708"/>
        <w:jc w:val="both"/>
        <w:rPr>
          <w:rFonts w:ascii="Bookman Old Style" w:hAnsi="Bookman Old Style"/>
        </w:rPr>
      </w:pPr>
    </w:p>
    <w:p w14:paraId="1D095319" w14:textId="410BA703" w:rsidR="0012794B" w:rsidRPr="00712206" w:rsidRDefault="00275D36" w:rsidP="00275D36">
      <w:pPr>
        <w:pStyle w:val="Sinespaciado"/>
        <w:spacing w:line="360" w:lineRule="auto"/>
        <w:ind w:firstLine="708"/>
        <w:jc w:val="both"/>
        <w:rPr>
          <w:rFonts w:ascii="Bookman Old Style" w:eastAsia="Calibri" w:hAnsi="Bookman Old Style" w:cs="Arial"/>
          <w:sz w:val="28"/>
          <w:szCs w:val="28"/>
        </w:rPr>
      </w:pPr>
      <w:r w:rsidRPr="00712206">
        <w:rPr>
          <w:rFonts w:ascii="Bookman Old Style" w:hAnsi="Bookman Old Style"/>
          <w:b/>
          <w:bCs/>
          <w:sz w:val="28"/>
          <w:szCs w:val="28"/>
        </w:rPr>
        <w:t>2.</w:t>
      </w:r>
      <w:r w:rsidR="00D96E54" w:rsidRPr="00712206">
        <w:rPr>
          <w:rFonts w:ascii="Bookman Old Style" w:hAnsi="Bookman Old Style"/>
          <w:b/>
          <w:bCs/>
          <w:sz w:val="28"/>
          <w:szCs w:val="28"/>
        </w:rPr>
        <w:t>20</w:t>
      </w:r>
      <w:r w:rsidRPr="00712206">
        <w:rPr>
          <w:rFonts w:ascii="Bookman Old Style" w:hAnsi="Bookman Old Style"/>
          <w:b/>
          <w:bCs/>
          <w:sz w:val="28"/>
          <w:szCs w:val="28"/>
        </w:rPr>
        <w:t xml:space="preserve">. </w:t>
      </w:r>
      <w:r w:rsidR="00915516" w:rsidRPr="00712206">
        <w:rPr>
          <w:rFonts w:ascii="Bookman Old Style" w:hAnsi="Bookman Old Style"/>
          <w:sz w:val="28"/>
          <w:szCs w:val="28"/>
        </w:rPr>
        <w:t>En este mismo sentido</w:t>
      </w:r>
      <w:r w:rsidRPr="00712206">
        <w:rPr>
          <w:rFonts w:ascii="Bookman Old Style" w:hAnsi="Bookman Old Style"/>
          <w:sz w:val="28"/>
          <w:szCs w:val="28"/>
        </w:rPr>
        <w:t xml:space="preserve">, </w:t>
      </w:r>
      <w:r w:rsidRPr="00712206">
        <w:rPr>
          <w:rFonts w:ascii="Bookman Old Style" w:eastAsia="Calibri" w:hAnsi="Bookman Old Style" w:cs="Arial"/>
          <w:sz w:val="28"/>
          <w:szCs w:val="28"/>
        </w:rPr>
        <w:t xml:space="preserve">la Directora de Asuntos Internacionales </w:t>
      </w:r>
      <w:r w:rsidR="0012794B" w:rsidRPr="00712206">
        <w:rPr>
          <w:rFonts w:ascii="Bookman Old Style" w:eastAsia="Calibri" w:hAnsi="Bookman Old Style" w:cs="Arial"/>
          <w:sz w:val="28"/>
          <w:szCs w:val="28"/>
        </w:rPr>
        <w:t xml:space="preserve">(E) </w:t>
      </w:r>
      <w:r w:rsidRPr="00712206">
        <w:rPr>
          <w:rFonts w:ascii="Bookman Old Style" w:eastAsia="Calibri" w:hAnsi="Bookman Old Style" w:cs="Arial"/>
          <w:sz w:val="28"/>
          <w:szCs w:val="28"/>
        </w:rPr>
        <w:t xml:space="preserve">de la Fiscalía General de la Nación adjuntó la respuesta otorgada el </w:t>
      </w:r>
      <w:r w:rsidR="0012794B" w:rsidRPr="00712206">
        <w:rPr>
          <w:rFonts w:ascii="Bookman Old Style" w:eastAsia="Calibri" w:hAnsi="Bookman Old Style" w:cs="Arial"/>
          <w:sz w:val="28"/>
          <w:szCs w:val="28"/>
        </w:rPr>
        <w:t>22</w:t>
      </w:r>
      <w:r w:rsidRPr="00712206">
        <w:rPr>
          <w:rFonts w:ascii="Bookman Old Style" w:eastAsia="Calibri" w:hAnsi="Bookman Old Style" w:cs="Arial"/>
          <w:sz w:val="28"/>
          <w:szCs w:val="28"/>
        </w:rPr>
        <w:t xml:space="preserve"> de </w:t>
      </w:r>
      <w:r w:rsidR="0012794B" w:rsidRPr="00712206">
        <w:rPr>
          <w:rFonts w:ascii="Bookman Old Style" w:eastAsia="Calibri" w:hAnsi="Bookman Old Style" w:cs="Arial"/>
          <w:sz w:val="28"/>
          <w:szCs w:val="28"/>
        </w:rPr>
        <w:t>mayo</w:t>
      </w:r>
      <w:r w:rsidRPr="00712206">
        <w:rPr>
          <w:rFonts w:ascii="Bookman Old Style" w:eastAsia="Calibri" w:hAnsi="Bookman Old Style" w:cs="Arial"/>
          <w:sz w:val="28"/>
          <w:szCs w:val="28"/>
        </w:rPr>
        <w:t xml:space="preserve"> de 2026 por la Dirección de Atención al Usuario, Intervención Temprana y Asignaciones, en la que informó que revisados los sistemas SPOA y SIJUF de la entidad, a nombre de </w:t>
      </w:r>
      <w:r w:rsidR="0012794B" w:rsidRPr="00712206">
        <w:rPr>
          <w:rFonts w:ascii="Bookman Old Style" w:eastAsia="Calibri" w:hAnsi="Bookman Old Style" w:cs="Arial"/>
          <w:b/>
          <w:smallCaps/>
          <w:sz w:val="28"/>
          <w:szCs w:val="28"/>
        </w:rPr>
        <w:t>Paulo César Sandoval Picalua</w:t>
      </w:r>
      <w:r w:rsidRPr="00712206">
        <w:rPr>
          <w:rFonts w:ascii="Bookman Old Style" w:eastAsia="Calibri" w:hAnsi="Bookman Old Style" w:cs="Arial"/>
          <w:sz w:val="28"/>
          <w:szCs w:val="28"/>
        </w:rPr>
        <w:t xml:space="preserve">, </w:t>
      </w:r>
      <w:r w:rsidR="0012794B" w:rsidRPr="00712206">
        <w:rPr>
          <w:rFonts w:ascii="Bookman Old Style" w:eastAsia="Calibri" w:hAnsi="Bookman Old Style" w:cs="Arial"/>
          <w:sz w:val="28"/>
          <w:szCs w:val="28"/>
        </w:rPr>
        <w:t>se registra:</w:t>
      </w:r>
    </w:p>
    <w:p w14:paraId="6C8583E3" w14:textId="77777777" w:rsidR="0012794B" w:rsidRPr="00712206" w:rsidRDefault="0012794B" w:rsidP="00275D36">
      <w:pPr>
        <w:pStyle w:val="Sinespaciado"/>
        <w:spacing w:line="360" w:lineRule="auto"/>
        <w:ind w:firstLine="708"/>
        <w:jc w:val="both"/>
        <w:rPr>
          <w:rFonts w:ascii="Bookman Old Style" w:eastAsia="Calibri" w:hAnsi="Bookman Old Style" w:cs="Arial"/>
          <w:sz w:val="28"/>
          <w:szCs w:val="28"/>
        </w:rPr>
      </w:pPr>
    </w:p>
    <w:tbl>
      <w:tblPr>
        <w:tblStyle w:val="Tablaconcuadrcula"/>
        <w:tblW w:w="0" w:type="auto"/>
        <w:tblLook w:val="04A0" w:firstRow="1" w:lastRow="0" w:firstColumn="1" w:lastColumn="0" w:noHBand="0" w:noVBand="1"/>
      </w:tblPr>
      <w:tblGrid>
        <w:gridCol w:w="1980"/>
        <w:gridCol w:w="6283"/>
      </w:tblGrid>
      <w:tr w:rsidR="0012794B" w:rsidRPr="00712206" w14:paraId="47B03CD3" w14:textId="77777777" w:rsidTr="00E02BF0">
        <w:tc>
          <w:tcPr>
            <w:tcW w:w="1980" w:type="dxa"/>
            <w:shd w:val="clear" w:color="auto" w:fill="F2F2F2" w:themeFill="background1" w:themeFillShade="F2"/>
          </w:tcPr>
          <w:p w14:paraId="00556002" w14:textId="77777777" w:rsidR="0012794B" w:rsidRPr="00712206" w:rsidRDefault="0012794B" w:rsidP="00E02BF0">
            <w:pPr>
              <w:pStyle w:val="Sinespaciado"/>
              <w:spacing w:line="276" w:lineRule="auto"/>
              <w:jc w:val="center"/>
              <w:rPr>
                <w:rFonts w:ascii="Bookman Old Style" w:hAnsi="Bookman Old Style"/>
              </w:rPr>
            </w:pPr>
            <w:r w:rsidRPr="00712206">
              <w:rPr>
                <w:rFonts w:ascii="Bookman Old Style" w:hAnsi="Bookman Old Style"/>
              </w:rPr>
              <w:t>Número Noticia</w:t>
            </w:r>
          </w:p>
        </w:tc>
        <w:tc>
          <w:tcPr>
            <w:tcW w:w="6283" w:type="dxa"/>
          </w:tcPr>
          <w:p w14:paraId="6650E00D" w14:textId="7CFDF096" w:rsidR="0012794B" w:rsidRPr="00712206" w:rsidRDefault="0012794B" w:rsidP="00E02BF0">
            <w:pPr>
              <w:pStyle w:val="Sinespaciado"/>
              <w:spacing w:line="276" w:lineRule="auto"/>
              <w:jc w:val="center"/>
              <w:rPr>
                <w:rFonts w:ascii="Bookman Old Style" w:hAnsi="Bookman Old Style"/>
              </w:rPr>
            </w:pPr>
            <w:r w:rsidRPr="00712206">
              <w:rPr>
                <w:rFonts w:ascii="Bookman Old Style" w:hAnsi="Bookman Old Style"/>
                <w:lang w:val="es-ES"/>
              </w:rPr>
              <w:t>080016001055201602394</w:t>
            </w:r>
          </w:p>
        </w:tc>
      </w:tr>
      <w:tr w:rsidR="0012794B" w:rsidRPr="00712206" w14:paraId="5A9E016B" w14:textId="77777777" w:rsidTr="00E02BF0">
        <w:tc>
          <w:tcPr>
            <w:tcW w:w="1980" w:type="dxa"/>
            <w:shd w:val="clear" w:color="auto" w:fill="F2F2F2" w:themeFill="background1" w:themeFillShade="F2"/>
          </w:tcPr>
          <w:p w14:paraId="4F1A344E" w14:textId="77777777" w:rsidR="0012794B" w:rsidRPr="00712206" w:rsidRDefault="0012794B" w:rsidP="00E02BF0">
            <w:pPr>
              <w:pStyle w:val="Sinespaciado"/>
              <w:spacing w:line="276" w:lineRule="auto"/>
              <w:jc w:val="center"/>
              <w:rPr>
                <w:rFonts w:ascii="Bookman Old Style" w:hAnsi="Bookman Old Style"/>
              </w:rPr>
            </w:pPr>
            <w:r w:rsidRPr="00712206">
              <w:rPr>
                <w:rFonts w:ascii="Bookman Old Style" w:hAnsi="Bookman Old Style"/>
              </w:rPr>
              <w:t>Calidad</w:t>
            </w:r>
          </w:p>
        </w:tc>
        <w:tc>
          <w:tcPr>
            <w:tcW w:w="6283" w:type="dxa"/>
          </w:tcPr>
          <w:p w14:paraId="3B558361" w14:textId="77777777" w:rsidR="0012794B" w:rsidRPr="00712206" w:rsidRDefault="0012794B" w:rsidP="00E02BF0">
            <w:pPr>
              <w:pStyle w:val="Sinespaciado"/>
              <w:spacing w:line="276" w:lineRule="auto"/>
              <w:jc w:val="center"/>
              <w:rPr>
                <w:rFonts w:ascii="Bookman Old Style" w:hAnsi="Bookman Old Style"/>
              </w:rPr>
            </w:pPr>
            <w:r w:rsidRPr="00712206">
              <w:rPr>
                <w:rFonts w:ascii="Bookman Old Style" w:hAnsi="Bookman Old Style"/>
              </w:rPr>
              <w:t>Indiciado</w:t>
            </w:r>
          </w:p>
        </w:tc>
      </w:tr>
      <w:tr w:rsidR="0012794B" w:rsidRPr="00712206" w14:paraId="585571F0" w14:textId="77777777" w:rsidTr="00E02BF0">
        <w:tc>
          <w:tcPr>
            <w:tcW w:w="1980" w:type="dxa"/>
            <w:shd w:val="clear" w:color="auto" w:fill="F2F2F2" w:themeFill="background1" w:themeFillShade="F2"/>
          </w:tcPr>
          <w:p w14:paraId="7AA95643" w14:textId="77777777" w:rsidR="0012794B" w:rsidRPr="00712206" w:rsidRDefault="0012794B" w:rsidP="00E02BF0">
            <w:pPr>
              <w:pStyle w:val="Sinespaciado"/>
              <w:spacing w:line="276" w:lineRule="auto"/>
              <w:jc w:val="center"/>
              <w:rPr>
                <w:rFonts w:ascii="Bookman Old Style" w:hAnsi="Bookman Old Style"/>
              </w:rPr>
            </w:pPr>
            <w:r w:rsidRPr="00712206">
              <w:rPr>
                <w:rFonts w:ascii="Bookman Old Style" w:hAnsi="Bookman Old Style"/>
              </w:rPr>
              <w:t>Delito</w:t>
            </w:r>
          </w:p>
        </w:tc>
        <w:tc>
          <w:tcPr>
            <w:tcW w:w="6283" w:type="dxa"/>
          </w:tcPr>
          <w:p w14:paraId="4D5F33DD" w14:textId="0C17CD29" w:rsidR="0012794B" w:rsidRPr="00712206" w:rsidRDefault="0012794B" w:rsidP="00E02BF0">
            <w:pPr>
              <w:pStyle w:val="Sinespaciado"/>
              <w:spacing w:line="276" w:lineRule="auto"/>
              <w:jc w:val="center"/>
              <w:rPr>
                <w:rFonts w:ascii="Bookman Old Style" w:hAnsi="Bookman Old Style"/>
                <w:lang w:val="es-MX"/>
              </w:rPr>
            </w:pPr>
            <w:r w:rsidRPr="00712206">
              <w:rPr>
                <w:rFonts w:ascii="Bookman Old Style" w:hAnsi="Bookman Old Style"/>
              </w:rPr>
              <w:t>Ejercicio ilícito de actividad monopolística de arbitrio rentístico art. 312 C.P.</w:t>
            </w:r>
          </w:p>
        </w:tc>
      </w:tr>
      <w:tr w:rsidR="0012794B" w:rsidRPr="00712206" w14:paraId="5E129389" w14:textId="77777777" w:rsidTr="00E02BF0">
        <w:tc>
          <w:tcPr>
            <w:tcW w:w="1980" w:type="dxa"/>
            <w:shd w:val="clear" w:color="auto" w:fill="F2F2F2" w:themeFill="background1" w:themeFillShade="F2"/>
          </w:tcPr>
          <w:p w14:paraId="6100D70E" w14:textId="77777777" w:rsidR="0012794B" w:rsidRPr="00712206" w:rsidRDefault="0012794B" w:rsidP="00E02BF0">
            <w:pPr>
              <w:pStyle w:val="Sinespaciado"/>
              <w:spacing w:line="276" w:lineRule="auto"/>
              <w:jc w:val="center"/>
              <w:rPr>
                <w:rFonts w:ascii="Bookman Old Style" w:hAnsi="Bookman Old Style"/>
              </w:rPr>
            </w:pPr>
            <w:r w:rsidRPr="00712206">
              <w:rPr>
                <w:rFonts w:ascii="Bookman Old Style" w:hAnsi="Bookman Old Style"/>
              </w:rPr>
              <w:t>Seccional Fiscalía</w:t>
            </w:r>
          </w:p>
        </w:tc>
        <w:tc>
          <w:tcPr>
            <w:tcW w:w="6283" w:type="dxa"/>
          </w:tcPr>
          <w:p w14:paraId="7847303D" w14:textId="432D21ED" w:rsidR="0012794B" w:rsidRPr="00712206" w:rsidRDefault="0012794B" w:rsidP="00E02BF0">
            <w:pPr>
              <w:pStyle w:val="Sinespaciado"/>
              <w:spacing w:line="276" w:lineRule="auto"/>
              <w:jc w:val="center"/>
              <w:rPr>
                <w:rFonts w:ascii="Bookman Old Style" w:hAnsi="Bookman Old Style"/>
              </w:rPr>
            </w:pPr>
            <w:r w:rsidRPr="00712206">
              <w:rPr>
                <w:rFonts w:ascii="Bookman Old Style" w:hAnsi="Bookman Old Style"/>
                <w:lang w:val="es-ES"/>
              </w:rPr>
              <w:t xml:space="preserve">100031 </w:t>
            </w:r>
            <w:r w:rsidRPr="00712206">
              <w:rPr>
                <w:rFonts w:ascii="Bookman Old Style" w:hAnsi="Bookman Old Style"/>
              </w:rPr>
              <w:t>– Dirección Seccional de Atlántico</w:t>
            </w:r>
          </w:p>
        </w:tc>
      </w:tr>
      <w:tr w:rsidR="0012794B" w:rsidRPr="00712206" w14:paraId="30D25730" w14:textId="77777777" w:rsidTr="00E02BF0">
        <w:tc>
          <w:tcPr>
            <w:tcW w:w="1980" w:type="dxa"/>
            <w:shd w:val="clear" w:color="auto" w:fill="F2F2F2" w:themeFill="background1" w:themeFillShade="F2"/>
          </w:tcPr>
          <w:p w14:paraId="09B2E6E2" w14:textId="77777777" w:rsidR="0012794B" w:rsidRPr="00712206" w:rsidRDefault="0012794B" w:rsidP="00E02BF0">
            <w:pPr>
              <w:pStyle w:val="Sinespaciado"/>
              <w:spacing w:line="276" w:lineRule="auto"/>
              <w:jc w:val="center"/>
              <w:rPr>
                <w:rFonts w:ascii="Bookman Old Style" w:hAnsi="Bookman Old Style"/>
              </w:rPr>
            </w:pPr>
            <w:r w:rsidRPr="00712206">
              <w:rPr>
                <w:rFonts w:ascii="Bookman Old Style" w:hAnsi="Bookman Old Style"/>
              </w:rPr>
              <w:t>Unidad Fiscalía</w:t>
            </w:r>
          </w:p>
        </w:tc>
        <w:tc>
          <w:tcPr>
            <w:tcW w:w="6283" w:type="dxa"/>
          </w:tcPr>
          <w:p w14:paraId="2F502619" w14:textId="1F159965" w:rsidR="0012794B" w:rsidRPr="00712206" w:rsidRDefault="0012794B" w:rsidP="00E02BF0">
            <w:pPr>
              <w:pStyle w:val="Sinespaciado"/>
              <w:spacing w:line="276" w:lineRule="auto"/>
              <w:jc w:val="center"/>
              <w:rPr>
                <w:rFonts w:ascii="Bookman Old Style" w:hAnsi="Bookman Old Style"/>
              </w:rPr>
            </w:pPr>
            <w:r w:rsidRPr="00712206">
              <w:rPr>
                <w:rFonts w:ascii="Bookman Old Style" w:hAnsi="Bookman Old Style"/>
                <w:lang w:val="es-ES"/>
              </w:rPr>
              <w:t>800142012 – Unidad contra la fe pública, patrimonio económico, orden económico social y otros – Barranquilla</w:t>
            </w:r>
          </w:p>
        </w:tc>
      </w:tr>
      <w:tr w:rsidR="0012794B" w:rsidRPr="00712206" w14:paraId="5A9BD3A1" w14:textId="77777777" w:rsidTr="00E02BF0">
        <w:tc>
          <w:tcPr>
            <w:tcW w:w="1980" w:type="dxa"/>
            <w:shd w:val="clear" w:color="auto" w:fill="F2F2F2" w:themeFill="background1" w:themeFillShade="F2"/>
          </w:tcPr>
          <w:p w14:paraId="10679891" w14:textId="77777777" w:rsidR="0012794B" w:rsidRPr="00712206" w:rsidRDefault="0012794B" w:rsidP="00E02BF0">
            <w:pPr>
              <w:pStyle w:val="Sinespaciado"/>
              <w:spacing w:line="276" w:lineRule="auto"/>
              <w:jc w:val="center"/>
              <w:rPr>
                <w:rFonts w:ascii="Bookman Old Style" w:hAnsi="Bookman Old Style"/>
              </w:rPr>
            </w:pPr>
            <w:r w:rsidRPr="00712206">
              <w:rPr>
                <w:rFonts w:ascii="Bookman Old Style" w:hAnsi="Bookman Old Style"/>
              </w:rPr>
              <w:t>Despacho</w:t>
            </w:r>
          </w:p>
        </w:tc>
        <w:tc>
          <w:tcPr>
            <w:tcW w:w="6283" w:type="dxa"/>
          </w:tcPr>
          <w:p w14:paraId="7154BB21" w14:textId="1205FD8D" w:rsidR="0012794B" w:rsidRPr="00712206" w:rsidRDefault="0012794B" w:rsidP="00E02BF0">
            <w:pPr>
              <w:pStyle w:val="Sinespaciado"/>
              <w:spacing w:line="276" w:lineRule="auto"/>
              <w:jc w:val="center"/>
              <w:rPr>
                <w:rFonts w:ascii="Bookman Old Style" w:hAnsi="Bookman Old Style"/>
              </w:rPr>
            </w:pPr>
            <w:r w:rsidRPr="00712206">
              <w:rPr>
                <w:rFonts w:ascii="Bookman Old Style" w:hAnsi="Bookman Old Style"/>
              </w:rPr>
              <w:t>53 – Fiscalía 53</w:t>
            </w:r>
          </w:p>
        </w:tc>
      </w:tr>
      <w:tr w:rsidR="0012794B" w:rsidRPr="00712206" w14:paraId="522208A3" w14:textId="77777777" w:rsidTr="00E02BF0">
        <w:tc>
          <w:tcPr>
            <w:tcW w:w="1980" w:type="dxa"/>
            <w:shd w:val="clear" w:color="auto" w:fill="F2F2F2" w:themeFill="background1" w:themeFillShade="F2"/>
          </w:tcPr>
          <w:p w14:paraId="27129E08" w14:textId="77777777" w:rsidR="0012794B" w:rsidRPr="00712206" w:rsidRDefault="0012794B" w:rsidP="00E02BF0">
            <w:pPr>
              <w:pStyle w:val="Sinespaciado"/>
              <w:spacing w:line="276" w:lineRule="auto"/>
              <w:jc w:val="center"/>
              <w:rPr>
                <w:rFonts w:ascii="Bookman Old Style" w:hAnsi="Bookman Old Style"/>
              </w:rPr>
            </w:pPr>
            <w:r w:rsidRPr="00712206">
              <w:rPr>
                <w:rFonts w:ascii="Bookman Old Style" w:hAnsi="Bookman Old Style"/>
              </w:rPr>
              <w:t>Estado del caso</w:t>
            </w:r>
          </w:p>
        </w:tc>
        <w:tc>
          <w:tcPr>
            <w:tcW w:w="6283" w:type="dxa"/>
          </w:tcPr>
          <w:p w14:paraId="10456AE2" w14:textId="6DE26314" w:rsidR="0012794B" w:rsidRPr="00712206" w:rsidRDefault="0012794B" w:rsidP="00E02BF0">
            <w:pPr>
              <w:pStyle w:val="Sinespaciado"/>
              <w:spacing w:line="276" w:lineRule="auto"/>
              <w:jc w:val="center"/>
              <w:rPr>
                <w:rFonts w:ascii="Bookman Old Style" w:hAnsi="Bookman Old Style"/>
              </w:rPr>
            </w:pPr>
            <w:r w:rsidRPr="00712206">
              <w:rPr>
                <w:rFonts w:ascii="Bookman Old Style" w:hAnsi="Bookman Old Style"/>
              </w:rPr>
              <w:t>INACTIVO – Motivo: Archivo por conducta atípica art. 79 CPP</w:t>
            </w:r>
          </w:p>
        </w:tc>
      </w:tr>
      <w:tr w:rsidR="0012794B" w:rsidRPr="00712206" w14:paraId="5F01900B" w14:textId="77777777" w:rsidTr="00E02BF0">
        <w:tc>
          <w:tcPr>
            <w:tcW w:w="1980" w:type="dxa"/>
            <w:shd w:val="clear" w:color="auto" w:fill="F2F2F2" w:themeFill="background1" w:themeFillShade="F2"/>
          </w:tcPr>
          <w:p w14:paraId="1CF2D5CE" w14:textId="5EF5F946" w:rsidR="0012794B" w:rsidRPr="00712206" w:rsidRDefault="0012794B" w:rsidP="00E02BF0">
            <w:pPr>
              <w:pStyle w:val="Sinespaciado"/>
              <w:spacing w:line="276" w:lineRule="auto"/>
              <w:jc w:val="center"/>
              <w:rPr>
                <w:rFonts w:ascii="Bookman Old Style" w:hAnsi="Bookman Old Style"/>
              </w:rPr>
            </w:pPr>
            <w:r w:rsidRPr="00712206">
              <w:rPr>
                <w:rFonts w:ascii="Bookman Old Style" w:hAnsi="Bookman Old Style"/>
              </w:rPr>
              <w:t>Etapa del caso</w:t>
            </w:r>
          </w:p>
        </w:tc>
        <w:tc>
          <w:tcPr>
            <w:tcW w:w="6283" w:type="dxa"/>
          </w:tcPr>
          <w:p w14:paraId="2B00F69C" w14:textId="53C966AF" w:rsidR="0012794B" w:rsidRPr="00712206" w:rsidRDefault="0012794B" w:rsidP="00E02BF0">
            <w:pPr>
              <w:pStyle w:val="Sinespaciado"/>
              <w:spacing w:line="276" w:lineRule="auto"/>
              <w:jc w:val="center"/>
              <w:rPr>
                <w:rFonts w:ascii="Bookman Old Style" w:hAnsi="Bookman Old Style"/>
              </w:rPr>
            </w:pPr>
            <w:r w:rsidRPr="00712206">
              <w:rPr>
                <w:rFonts w:ascii="Bookman Old Style" w:hAnsi="Bookman Old Style"/>
              </w:rPr>
              <w:t>Indagación</w:t>
            </w:r>
          </w:p>
        </w:tc>
      </w:tr>
    </w:tbl>
    <w:p w14:paraId="2E4E1B86" w14:textId="17786D01" w:rsidR="004F1AD2" w:rsidRPr="00712206" w:rsidRDefault="0012794B" w:rsidP="0012794B">
      <w:pPr>
        <w:pStyle w:val="Sinespaciado"/>
        <w:spacing w:line="360" w:lineRule="auto"/>
        <w:ind w:firstLine="708"/>
        <w:jc w:val="both"/>
        <w:rPr>
          <w:rFonts w:ascii="Bookman Old Style" w:eastAsia="Calibri" w:hAnsi="Bookman Old Style" w:cs="Arial"/>
          <w:sz w:val="28"/>
          <w:szCs w:val="28"/>
        </w:rPr>
      </w:pPr>
      <w:r w:rsidRPr="00712206">
        <w:rPr>
          <w:rFonts w:ascii="Bookman Old Style" w:eastAsia="Calibri" w:hAnsi="Bookman Old Style" w:cs="Arial"/>
          <w:b/>
          <w:bCs/>
          <w:sz w:val="28"/>
          <w:szCs w:val="28"/>
        </w:rPr>
        <w:lastRenderedPageBreak/>
        <w:t>2.2</w:t>
      </w:r>
      <w:r w:rsidR="00D96E54" w:rsidRPr="00712206">
        <w:rPr>
          <w:rFonts w:ascii="Bookman Old Style" w:eastAsia="Calibri" w:hAnsi="Bookman Old Style" w:cs="Arial"/>
          <w:b/>
          <w:bCs/>
          <w:sz w:val="28"/>
          <w:szCs w:val="28"/>
        </w:rPr>
        <w:t>1</w:t>
      </w:r>
      <w:r w:rsidRPr="00712206">
        <w:rPr>
          <w:rFonts w:ascii="Bookman Old Style" w:eastAsia="Calibri" w:hAnsi="Bookman Old Style" w:cs="Arial"/>
          <w:b/>
          <w:bCs/>
          <w:sz w:val="28"/>
          <w:szCs w:val="28"/>
        </w:rPr>
        <w:t xml:space="preserve">. </w:t>
      </w:r>
      <w:r w:rsidRPr="00712206">
        <w:rPr>
          <w:rFonts w:ascii="Bookman Old Style" w:eastAsia="Calibri" w:hAnsi="Bookman Old Style" w:cs="Arial"/>
          <w:sz w:val="28"/>
          <w:szCs w:val="28"/>
        </w:rPr>
        <w:t xml:space="preserve">En el auto </w:t>
      </w:r>
      <w:r w:rsidR="004F28BE" w:rsidRPr="00712206">
        <w:rPr>
          <w:rFonts w:ascii="Bookman Old Style" w:eastAsia="Calibri" w:hAnsi="Bookman Old Style" w:cs="Arial"/>
          <w:sz w:val="28"/>
          <w:szCs w:val="28"/>
        </w:rPr>
        <w:t>descrito en el</w:t>
      </w:r>
      <w:r w:rsidRPr="00712206">
        <w:rPr>
          <w:rFonts w:ascii="Bookman Old Style" w:eastAsia="Calibri" w:hAnsi="Bookman Old Style" w:cs="Arial"/>
          <w:sz w:val="28"/>
          <w:szCs w:val="28"/>
        </w:rPr>
        <w:t xml:space="preserve"> § 2.1</w:t>
      </w:r>
      <w:r w:rsidR="00D96E54" w:rsidRPr="00712206">
        <w:rPr>
          <w:rFonts w:ascii="Bookman Old Style" w:eastAsia="Calibri" w:hAnsi="Bookman Old Style" w:cs="Arial"/>
          <w:sz w:val="28"/>
          <w:szCs w:val="28"/>
        </w:rPr>
        <w:t>8</w:t>
      </w:r>
      <w:r w:rsidRPr="00712206">
        <w:rPr>
          <w:rFonts w:ascii="Bookman Old Style" w:eastAsia="Calibri" w:hAnsi="Bookman Old Style" w:cs="Arial"/>
          <w:sz w:val="28"/>
          <w:szCs w:val="28"/>
        </w:rPr>
        <w:t xml:space="preserve">. se dispuso </w:t>
      </w:r>
      <w:r w:rsidR="004F28BE" w:rsidRPr="00712206">
        <w:rPr>
          <w:rFonts w:ascii="Bookman Old Style" w:eastAsia="Calibri" w:hAnsi="Bookman Old Style" w:cs="Arial"/>
          <w:sz w:val="28"/>
          <w:szCs w:val="28"/>
        </w:rPr>
        <w:t>correr</w:t>
      </w:r>
      <w:r w:rsidRPr="00712206">
        <w:rPr>
          <w:rFonts w:ascii="Bookman Old Style" w:eastAsia="Calibri" w:hAnsi="Bookman Old Style" w:cs="Arial"/>
          <w:sz w:val="28"/>
          <w:szCs w:val="28"/>
        </w:rPr>
        <w:t xml:space="preserve"> traslado para que los intervinientes presentaran alegaciones</w:t>
      </w:r>
      <w:r w:rsidR="004F28BE" w:rsidRPr="00712206">
        <w:rPr>
          <w:rFonts w:ascii="Bookman Old Style" w:eastAsia="Calibri" w:hAnsi="Bookman Old Style" w:cs="Arial"/>
          <w:sz w:val="28"/>
          <w:szCs w:val="28"/>
        </w:rPr>
        <w:t xml:space="preserve"> finales</w:t>
      </w:r>
      <w:r w:rsidRPr="00712206">
        <w:rPr>
          <w:rFonts w:ascii="Bookman Old Style" w:eastAsia="Calibri" w:hAnsi="Bookman Old Style" w:cs="Arial"/>
          <w:sz w:val="28"/>
          <w:szCs w:val="28"/>
        </w:rPr>
        <w:t xml:space="preserve">. </w:t>
      </w:r>
      <w:r w:rsidR="004F28BE" w:rsidRPr="00712206">
        <w:rPr>
          <w:rFonts w:ascii="Bookman Old Style" w:eastAsia="Calibri" w:hAnsi="Bookman Old Style" w:cs="Arial"/>
          <w:sz w:val="28"/>
          <w:szCs w:val="28"/>
        </w:rPr>
        <w:t>En tal o</w:t>
      </w:r>
      <w:r w:rsidRPr="00712206">
        <w:rPr>
          <w:rFonts w:ascii="Bookman Old Style" w:eastAsia="Calibri" w:hAnsi="Bookman Old Style" w:cs="Arial"/>
          <w:sz w:val="28"/>
          <w:szCs w:val="28"/>
        </w:rPr>
        <w:t>portunidad, la defensa se pronunció</w:t>
      </w:r>
      <w:r w:rsidR="00AC2A8C" w:rsidRPr="00712206">
        <w:rPr>
          <w:rFonts w:ascii="Bookman Old Style" w:eastAsia="Calibri" w:hAnsi="Bookman Old Style" w:cs="Arial"/>
          <w:sz w:val="28"/>
          <w:szCs w:val="28"/>
        </w:rPr>
        <w:t xml:space="preserve"> y </w:t>
      </w:r>
      <w:r w:rsidR="004F28BE" w:rsidRPr="00712206">
        <w:rPr>
          <w:rFonts w:ascii="Bookman Old Style" w:eastAsia="Calibri" w:hAnsi="Bookman Old Style" w:cs="Arial"/>
          <w:sz w:val="28"/>
          <w:szCs w:val="28"/>
        </w:rPr>
        <w:t xml:space="preserve">el </w:t>
      </w:r>
      <w:r w:rsidRPr="00712206">
        <w:rPr>
          <w:rFonts w:ascii="Bookman Old Style" w:eastAsia="Calibri" w:hAnsi="Bookman Old Style" w:cs="Arial"/>
          <w:sz w:val="28"/>
          <w:szCs w:val="28"/>
        </w:rPr>
        <w:t>Ministerio Público guardó silencio.</w:t>
      </w:r>
    </w:p>
    <w:p w14:paraId="4AE21F98" w14:textId="77777777" w:rsidR="004F28BE" w:rsidRPr="00712206" w:rsidRDefault="004F28BE" w:rsidP="0012794B">
      <w:pPr>
        <w:pStyle w:val="Sinespaciado"/>
        <w:spacing w:line="360" w:lineRule="auto"/>
        <w:ind w:firstLine="708"/>
        <w:jc w:val="both"/>
        <w:rPr>
          <w:rFonts w:ascii="Bookman Old Style" w:eastAsia="Calibri" w:hAnsi="Bookman Old Style" w:cs="Arial"/>
          <w:sz w:val="28"/>
          <w:szCs w:val="28"/>
        </w:rPr>
      </w:pPr>
    </w:p>
    <w:p w14:paraId="296E6536" w14:textId="77777777" w:rsidR="004F28BE" w:rsidRPr="00712206" w:rsidRDefault="004F28BE" w:rsidP="004F28BE">
      <w:pPr>
        <w:pStyle w:val="Sinespaciado"/>
        <w:spacing w:line="360" w:lineRule="auto"/>
        <w:jc w:val="center"/>
        <w:rPr>
          <w:rFonts w:ascii="Bookman Old Style" w:hAnsi="Bookman Old Style"/>
          <w:b/>
          <w:sz w:val="28"/>
          <w:szCs w:val="28"/>
        </w:rPr>
      </w:pPr>
      <w:r w:rsidRPr="00712206">
        <w:rPr>
          <w:rFonts w:ascii="Bookman Old Style" w:hAnsi="Bookman Old Style"/>
          <w:b/>
          <w:sz w:val="28"/>
          <w:szCs w:val="28"/>
        </w:rPr>
        <w:t xml:space="preserve">III. ALEGATOS DE CONCLUSIÓN </w:t>
      </w:r>
    </w:p>
    <w:p w14:paraId="173F6510" w14:textId="77777777" w:rsidR="004F28BE" w:rsidRPr="00712206" w:rsidRDefault="004F28BE" w:rsidP="004F28BE">
      <w:pPr>
        <w:spacing w:after="0" w:line="360" w:lineRule="auto"/>
        <w:jc w:val="both"/>
        <w:rPr>
          <w:rFonts w:ascii="Bookman Old Style" w:eastAsia="Calibri" w:hAnsi="Bookman Old Style" w:cs="Arial"/>
          <w:sz w:val="28"/>
          <w:szCs w:val="28"/>
          <w:lang w:val="es-CO"/>
        </w:rPr>
      </w:pPr>
    </w:p>
    <w:p w14:paraId="4F5DDAF8" w14:textId="675692B0" w:rsidR="00E346F6" w:rsidRPr="00712206" w:rsidRDefault="004F28BE" w:rsidP="00D96E54">
      <w:pPr>
        <w:spacing w:after="0" w:line="360" w:lineRule="auto"/>
        <w:ind w:firstLine="708"/>
        <w:jc w:val="both"/>
        <w:rPr>
          <w:rFonts w:ascii="Bookman Old Style" w:eastAsia="Calibri" w:hAnsi="Bookman Old Style" w:cs="Arial"/>
          <w:bCs/>
          <w:sz w:val="28"/>
          <w:szCs w:val="28"/>
          <w:lang w:val="es-CO"/>
        </w:rPr>
      </w:pPr>
      <w:r w:rsidRPr="00712206">
        <w:rPr>
          <w:rFonts w:ascii="Bookman Old Style" w:eastAsia="Calibri" w:hAnsi="Bookman Old Style" w:cs="Arial"/>
          <w:sz w:val="28"/>
          <w:szCs w:val="28"/>
          <w:lang w:val="es-CO"/>
        </w:rPr>
        <w:t>La defensa</w:t>
      </w:r>
      <w:r w:rsidR="00E346F6" w:rsidRPr="00712206">
        <w:rPr>
          <w:rFonts w:ascii="Bookman Old Style" w:eastAsia="Calibri" w:hAnsi="Bookman Old Style" w:cs="Arial"/>
          <w:sz w:val="28"/>
          <w:szCs w:val="28"/>
          <w:lang w:val="es-CO"/>
        </w:rPr>
        <w:t xml:space="preserve"> pública</w:t>
      </w:r>
      <w:r w:rsidRPr="00712206">
        <w:rPr>
          <w:rFonts w:ascii="Bookman Old Style" w:eastAsia="Calibri" w:hAnsi="Bookman Old Style" w:cs="Arial"/>
          <w:sz w:val="28"/>
          <w:szCs w:val="28"/>
          <w:lang w:val="es-CO"/>
        </w:rPr>
        <w:t xml:space="preserve"> de </w:t>
      </w:r>
      <w:r w:rsidR="00E346F6" w:rsidRPr="00712206">
        <w:rPr>
          <w:rFonts w:ascii="Bookman Old Style" w:eastAsia="Calibri" w:hAnsi="Bookman Old Style" w:cs="Arial"/>
          <w:b/>
          <w:bCs/>
          <w:smallCaps/>
          <w:sz w:val="28"/>
          <w:szCs w:val="28"/>
          <w:lang w:val="es-CO"/>
        </w:rPr>
        <w:t xml:space="preserve">Paulo César Sandoval Picalua </w:t>
      </w:r>
      <w:r w:rsidR="00E346F6" w:rsidRPr="00712206">
        <w:rPr>
          <w:rFonts w:ascii="Bookman Old Style" w:eastAsia="Calibri" w:hAnsi="Bookman Old Style" w:cs="Arial"/>
          <w:bCs/>
          <w:sz w:val="28"/>
          <w:szCs w:val="28"/>
          <w:lang w:val="es-CO"/>
        </w:rPr>
        <w:t xml:space="preserve">pidió no conceder la extradición, pues su defendido es un colombiano de nacimiento. En caso contrario, </w:t>
      </w:r>
      <w:r w:rsidR="00AC2A8C" w:rsidRPr="00712206">
        <w:rPr>
          <w:rFonts w:ascii="Bookman Old Style" w:eastAsia="Calibri" w:hAnsi="Bookman Old Style" w:cs="Arial"/>
          <w:bCs/>
          <w:sz w:val="28"/>
          <w:szCs w:val="28"/>
          <w:lang w:val="es-CO"/>
        </w:rPr>
        <w:t>solicitó</w:t>
      </w:r>
      <w:r w:rsidR="00E346F6" w:rsidRPr="00712206">
        <w:rPr>
          <w:rFonts w:ascii="Bookman Old Style" w:eastAsia="Calibri" w:hAnsi="Bookman Old Style" w:cs="Arial"/>
          <w:bCs/>
          <w:sz w:val="28"/>
          <w:szCs w:val="28"/>
          <w:lang w:val="es-CO"/>
        </w:rPr>
        <w:t xml:space="preserve"> condicionar </w:t>
      </w:r>
      <w:r w:rsidR="00D96E54" w:rsidRPr="00712206">
        <w:rPr>
          <w:rFonts w:ascii="Bookman Old Style" w:eastAsia="Calibri" w:hAnsi="Bookman Old Style" w:cs="Arial"/>
          <w:bCs/>
          <w:sz w:val="28"/>
          <w:szCs w:val="28"/>
          <w:lang w:val="es-CO"/>
        </w:rPr>
        <w:t>la entrega.</w:t>
      </w:r>
    </w:p>
    <w:p w14:paraId="19086EE2" w14:textId="77777777" w:rsidR="004F28BE" w:rsidRPr="00712206" w:rsidRDefault="004F28BE" w:rsidP="004F28BE">
      <w:pPr>
        <w:spacing w:after="0" w:line="360" w:lineRule="auto"/>
        <w:ind w:firstLine="708"/>
        <w:jc w:val="both"/>
        <w:rPr>
          <w:rFonts w:ascii="Bookman Old Style" w:eastAsia="Calibri" w:hAnsi="Bookman Old Style" w:cs="Arial"/>
          <w:sz w:val="28"/>
          <w:szCs w:val="28"/>
          <w:lang w:val="es-CO"/>
        </w:rPr>
      </w:pPr>
    </w:p>
    <w:p w14:paraId="2EAB6A31" w14:textId="1D8B5F5D" w:rsidR="004F1AD2" w:rsidRPr="00712206" w:rsidRDefault="00DC17BD" w:rsidP="006F14A9">
      <w:pPr>
        <w:spacing w:after="0" w:line="360" w:lineRule="auto"/>
        <w:jc w:val="center"/>
        <w:rPr>
          <w:rFonts w:ascii="Bookman Old Style" w:hAnsi="Bookman Old Style"/>
          <w:spacing w:val="-3"/>
          <w:sz w:val="28"/>
          <w:szCs w:val="28"/>
          <w:lang w:eastAsia="x-none"/>
        </w:rPr>
      </w:pPr>
      <w:r w:rsidRPr="00712206">
        <w:rPr>
          <w:rFonts w:ascii="Bookman Old Style" w:hAnsi="Bookman Old Style"/>
          <w:b/>
          <w:bCs/>
          <w:spacing w:val="-3"/>
          <w:sz w:val="28"/>
          <w:szCs w:val="28"/>
          <w:lang w:val="es-CO" w:eastAsia="x-none"/>
        </w:rPr>
        <w:t>I</w:t>
      </w:r>
      <w:r w:rsidR="00F702DD" w:rsidRPr="00712206">
        <w:rPr>
          <w:rFonts w:ascii="Bookman Old Style" w:hAnsi="Bookman Old Style"/>
          <w:b/>
          <w:bCs/>
          <w:spacing w:val="-3"/>
          <w:sz w:val="28"/>
          <w:szCs w:val="28"/>
          <w:lang w:val="es-CO" w:eastAsia="x-none"/>
        </w:rPr>
        <w:t xml:space="preserve">V. </w:t>
      </w:r>
      <w:r w:rsidR="004F1AD2" w:rsidRPr="00712206">
        <w:rPr>
          <w:rFonts w:ascii="Bookman Old Style" w:hAnsi="Bookman Old Style"/>
          <w:b/>
          <w:bCs/>
          <w:spacing w:val="-3"/>
          <w:sz w:val="28"/>
          <w:szCs w:val="28"/>
          <w:lang w:val="es-CO" w:eastAsia="x-none"/>
        </w:rPr>
        <w:t>CONSIDERACIONES</w:t>
      </w:r>
    </w:p>
    <w:p w14:paraId="609D58BF" w14:textId="77777777" w:rsidR="00A256A9" w:rsidRPr="00712206" w:rsidRDefault="00A256A9" w:rsidP="00D96E54">
      <w:pPr>
        <w:spacing w:after="0" w:line="360" w:lineRule="auto"/>
        <w:jc w:val="both"/>
        <w:rPr>
          <w:rFonts w:ascii="Bookman Old Style" w:hAnsi="Bookman Old Style"/>
          <w:b/>
          <w:bCs/>
          <w:spacing w:val="-3"/>
          <w:sz w:val="28"/>
          <w:szCs w:val="28"/>
          <w:lang w:val="es-CO" w:eastAsia="x-none"/>
        </w:rPr>
      </w:pPr>
    </w:p>
    <w:p w14:paraId="0DFE216D" w14:textId="48775A60" w:rsidR="00A256A9" w:rsidRPr="00712206" w:rsidRDefault="00DC17BD" w:rsidP="00A256A9">
      <w:pPr>
        <w:spacing w:after="0" w:line="360" w:lineRule="auto"/>
        <w:ind w:right="11" w:firstLine="720"/>
        <w:jc w:val="both"/>
        <w:rPr>
          <w:rFonts w:ascii="Bookman Old Style" w:hAnsi="Bookman Old Style" w:cs="Arial"/>
          <w:b/>
          <w:sz w:val="28"/>
          <w:szCs w:val="28"/>
        </w:rPr>
      </w:pPr>
      <w:r w:rsidRPr="00712206">
        <w:rPr>
          <w:rFonts w:ascii="Bookman Old Style" w:hAnsi="Bookman Old Style" w:cs="Arial"/>
          <w:b/>
          <w:sz w:val="28"/>
          <w:szCs w:val="28"/>
        </w:rPr>
        <w:t>4</w:t>
      </w:r>
      <w:r w:rsidR="00A256A9" w:rsidRPr="00712206">
        <w:rPr>
          <w:rFonts w:ascii="Bookman Old Style" w:hAnsi="Bookman Old Style" w:cs="Arial"/>
          <w:b/>
          <w:sz w:val="28"/>
          <w:szCs w:val="28"/>
        </w:rPr>
        <w:t>.</w:t>
      </w:r>
      <w:r w:rsidRPr="00712206">
        <w:rPr>
          <w:rFonts w:ascii="Bookman Old Style" w:hAnsi="Bookman Old Style" w:cs="Arial"/>
          <w:b/>
          <w:sz w:val="28"/>
          <w:szCs w:val="28"/>
        </w:rPr>
        <w:t>1</w:t>
      </w:r>
      <w:r w:rsidR="00A256A9" w:rsidRPr="00712206">
        <w:rPr>
          <w:rFonts w:ascii="Bookman Old Style" w:hAnsi="Bookman Old Style" w:cs="Arial"/>
          <w:b/>
          <w:sz w:val="28"/>
          <w:szCs w:val="28"/>
        </w:rPr>
        <w:t xml:space="preserve">. Aspectos </w:t>
      </w:r>
      <w:r w:rsidR="00AC2A8C" w:rsidRPr="00712206">
        <w:rPr>
          <w:rFonts w:ascii="Bookman Old Style" w:hAnsi="Bookman Old Style" w:cs="Arial"/>
          <w:b/>
          <w:sz w:val="28"/>
          <w:szCs w:val="28"/>
        </w:rPr>
        <w:t>g</w:t>
      </w:r>
      <w:r w:rsidR="00A256A9" w:rsidRPr="00712206">
        <w:rPr>
          <w:rFonts w:ascii="Bookman Old Style" w:hAnsi="Bookman Old Style" w:cs="Arial"/>
          <w:b/>
          <w:sz w:val="28"/>
          <w:szCs w:val="28"/>
        </w:rPr>
        <w:t>enerales</w:t>
      </w:r>
    </w:p>
    <w:p w14:paraId="6955064C" w14:textId="77777777" w:rsidR="00A256A9" w:rsidRPr="00712206" w:rsidRDefault="00A256A9" w:rsidP="00A256A9">
      <w:pPr>
        <w:spacing w:after="0" w:line="360" w:lineRule="auto"/>
        <w:jc w:val="both"/>
        <w:rPr>
          <w:rFonts w:ascii="Bookman Old Style" w:hAnsi="Bookman Old Style" w:cs="Arial"/>
          <w:sz w:val="28"/>
          <w:szCs w:val="28"/>
        </w:rPr>
      </w:pPr>
    </w:p>
    <w:p w14:paraId="7DDF782F" w14:textId="78DB3CB4" w:rsidR="00A256A9" w:rsidRPr="00712206" w:rsidRDefault="00DC17BD" w:rsidP="00A256A9">
      <w:pPr>
        <w:spacing w:after="0" w:line="360" w:lineRule="auto"/>
        <w:ind w:firstLine="708"/>
        <w:jc w:val="both"/>
        <w:rPr>
          <w:rFonts w:ascii="Bookman Old Style" w:eastAsia="Calibri" w:hAnsi="Bookman Old Style" w:cs="Arial"/>
          <w:sz w:val="28"/>
          <w:szCs w:val="28"/>
          <w:lang w:val="es-CO" w:eastAsia="es-ES"/>
        </w:rPr>
      </w:pPr>
      <w:r w:rsidRPr="00712206">
        <w:rPr>
          <w:rFonts w:ascii="Bookman Old Style" w:eastAsia="Calibri" w:hAnsi="Bookman Old Style" w:cs="Arial"/>
          <w:b/>
          <w:bCs/>
          <w:sz w:val="28"/>
          <w:szCs w:val="28"/>
          <w:lang w:eastAsia="es-ES"/>
        </w:rPr>
        <w:t>4</w:t>
      </w:r>
      <w:r w:rsidR="00A256A9" w:rsidRPr="00712206">
        <w:rPr>
          <w:rFonts w:ascii="Bookman Old Style" w:eastAsia="Calibri" w:hAnsi="Bookman Old Style" w:cs="Arial"/>
          <w:b/>
          <w:bCs/>
          <w:sz w:val="28"/>
          <w:szCs w:val="28"/>
          <w:lang w:eastAsia="es-ES"/>
        </w:rPr>
        <w:t>.</w:t>
      </w:r>
      <w:r w:rsidRPr="00712206">
        <w:rPr>
          <w:rFonts w:ascii="Bookman Old Style" w:eastAsia="Calibri" w:hAnsi="Bookman Old Style" w:cs="Arial"/>
          <w:b/>
          <w:bCs/>
          <w:sz w:val="28"/>
          <w:szCs w:val="28"/>
          <w:lang w:eastAsia="es-ES"/>
        </w:rPr>
        <w:t>1</w:t>
      </w:r>
      <w:r w:rsidR="00A256A9" w:rsidRPr="00712206">
        <w:rPr>
          <w:rFonts w:ascii="Bookman Old Style" w:eastAsia="Calibri" w:hAnsi="Bookman Old Style" w:cs="Arial"/>
          <w:b/>
          <w:bCs/>
          <w:sz w:val="28"/>
          <w:szCs w:val="28"/>
          <w:lang w:eastAsia="es-ES"/>
        </w:rPr>
        <w:t>.1.</w:t>
      </w:r>
      <w:r w:rsidR="00A256A9" w:rsidRPr="00712206">
        <w:rPr>
          <w:rFonts w:ascii="Bookman Old Style" w:eastAsia="Calibri" w:hAnsi="Bookman Old Style" w:cs="Arial"/>
          <w:sz w:val="28"/>
          <w:szCs w:val="28"/>
          <w:lang w:eastAsia="es-ES"/>
        </w:rPr>
        <w:t xml:space="preserve"> El trámite de extradición entre Colombia y España se rige por las disposiciones contenidas en la «</w:t>
      </w:r>
      <w:r w:rsidR="00A256A9" w:rsidRPr="00712206">
        <w:rPr>
          <w:rFonts w:ascii="Bookman Old Style" w:eastAsia="Calibri" w:hAnsi="Bookman Old Style" w:cs="Arial"/>
          <w:i/>
          <w:iCs/>
          <w:sz w:val="28"/>
          <w:szCs w:val="28"/>
          <w:lang w:eastAsia="es-ES"/>
        </w:rPr>
        <w:t>Convención de Extradición de Reos</w:t>
      </w:r>
      <w:r w:rsidR="00A256A9" w:rsidRPr="00712206">
        <w:rPr>
          <w:rFonts w:ascii="Bookman Old Style" w:eastAsia="Calibri" w:hAnsi="Bookman Old Style" w:cs="Arial"/>
          <w:sz w:val="28"/>
          <w:szCs w:val="28"/>
          <w:lang w:eastAsia="es-ES"/>
        </w:rPr>
        <w:t xml:space="preserve">», suscrita en Bogotá D.C., el 23 de julio de </w:t>
      </w:r>
      <w:r w:rsidR="00222DE7" w:rsidRPr="00712206">
        <w:rPr>
          <w:rFonts w:ascii="Bookman Old Style" w:eastAsia="Calibri" w:hAnsi="Bookman Old Style" w:cs="Arial"/>
          <w:sz w:val="28"/>
          <w:szCs w:val="28"/>
          <w:lang w:eastAsia="es-ES"/>
        </w:rPr>
        <w:t>1892</w:t>
      </w:r>
      <w:r w:rsidR="00A256A9" w:rsidRPr="00712206">
        <w:rPr>
          <w:rFonts w:ascii="Bookman Old Style" w:eastAsia="Calibri" w:hAnsi="Bookman Old Style" w:cs="Arial"/>
          <w:sz w:val="28"/>
          <w:szCs w:val="28"/>
          <w:lang w:eastAsia="es-ES"/>
        </w:rPr>
        <w:t xml:space="preserve"> y el «</w:t>
      </w:r>
      <w:r w:rsidR="00A256A9" w:rsidRPr="00712206">
        <w:rPr>
          <w:rFonts w:ascii="Bookman Old Style" w:eastAsia="Calibri" w:hAnsi="Bookman Old Style" w:cs="Arial"/>
          <w:i/>
          <w:iCs/>
          <w:sz w:val="28"/>
          <w:szCs w:val="28"/>
          <w:lang w:eastAsia="es-ES"/>
        </w:rPr>
        <w:t>Protocolo modificatorio a la Convención de Extradición entre la República de Colombia y el Reino de España</w:t>
      </w:r>
      <w:r w:rsidR="00A256A9" w:rsidRPr="00712206">
        <w:rPr>
          <w:rFonts w:ascii="Bookman Old Style" w:eastAsia="Calibri" w:hAnsi="Bookman Old Style" w:cs="Arial"/>
          <w:sz w:val="28"/>
          <w:szCs w:val="28"/>
          <w:lang w:eastAsia="es-ES"/>
        </w:rPr>
        <w:t>», adoptado el 16 de marzo de 1999 en Madrid.</w:t>
      </w:r>
      <w:r w:rsidR="00A256A9" w:rsidRPr="00712206">
        <w:rPr>
          <w:rFonts w:ascii="Bookman Old Style" w:eastAsia="Calibri" w:hAnsi="Bookman Old Style" w:cs="Arial"/>
          <w:sz w:val="28"/>
          <w:szCs w:val="28"/>
          <w:lang w:val="es-CO" w:eastAsia="es-ES"/>
        </w:rPr>
        <w:t> </w:t>
      </w:r>
    </w:p>
    <w:p w14:paraId="01129678" w14:textId="77777777" w:rsidR="00A256A9" w:rsidRPr="00712206" w:rsidRDefault="00A256A9" w:rsidP="00A256A9">
      <w:pPr>
        <w:spacing w:after="0" w:line="360" w:lineRule="auto"/>
        <w:ind w:firstLine="708"/>
        <w:jc w:val="both"/>
        <w:rPr>
          <w:rFonts w:ascii="Bookman Old Style" w:eastAsia="Calibri" w:hAnsi="Bookman Old Style" w:cs="Arial"/>
          <w:sz w:val="28"/>
          <w:szCs w:val="28"/>
          <w:lang w:val="es-CO" w:eastAsia="es-ES"/>
        </w:rPr>
      </w:pPr>
      <w:r w:rsidRPr="00712206">
        <w:rPr>
          <w:rFonts w:ascii="Bookman Old Style" w:eastAsia="Calibri" w:hAnsi="Bookman Old Style" w:cs="Arial"/>
          <w:sz w:val="28"/>
          <w:szCs w:val="28"/>
          <w:lang w:val="es-CO" w:eastAsia="es-ES"/>
        </w:rPr>
        <w:t> </w:t>
      </w:r>
    </w:p>
    <w:p w14:paraId="41232294" w14:textId="131EE1FD" w:rsidR="00A256A9" w:rsidRPr="00712206" w:rsidRDefault="00DC17BD" w:rsidP="00A256A9">
      <w:pPr>
        <w:spacing w:after="0" w:line="360" w:lineRule="auto"/>
        <w:ind w:firstLine="708"/>
        <w:jc w:val="both"/>
        <w:rPr>
          <w:rFonts w:ascii="Bookman Old Style" w:eastAsia="Calibri" w:hAnsi="Bookman Old Style" w:cs="Arial"/>
          <w:sz w:val="28"/>
          <w:szCs w:val="28"/>
          <w:lang w:eastAsia="es-ES"/>
        </w:rPr>
      </w:pPr>
      <w:r w:rsidRPr="00712206">
        <w:rPr>
          <w:rFonts w:ascii="Bookman Old Style" w:eastAsia="Calibri" w:hAnsi="Bookman Old Style" w:cs="Arial"/>
          <w:b/>
          <w:bCs/>
          <w:sz w:val="28"/>
          <w:szCs w:val="28"/>
          <w:lang w:eastAsia="es-ES"/>
        </w:rPr>
        <w:t>4</w:t>
      </w:r>
      <w:r w:rsidR="00A256A9" w:rsidRPr="00712206">
        <w:rPr>
          <w:rFonts w:ascii="Bookman Old Style" w:eastAsia="Calibri" w:hAnsi="Bookman Old Style" w:cs="Arial"/>
          <w:b/>
          <w:bCs/>
          <w:sz w:val="28"/>
          <w:szCs w:val="28"/>
          <w:lang w:eastAsia="es-ES"/>
        </w:rPr>
        <w:t>.</w:t>
      </w:r>
      <w:r w:rsidRPr="00712206">
        <w:rPr>
          <w:rFonts w:ascii="Bookman Old Style" w:eastAsia="Calibri" w:hAnsi="Bookman Old Style" w:cs="Arial"/>
          <w:b/>
          <w:bCs/>
          <w:sz w:val="28"/>
          <w:szCs w:val="28"/>
          <w:lang w:eastAsia="es-ES"/>
        </w:rPr>
        <w:t>1</w:t>
      </w:r>
      <w:r w:rsidR="00A256A9" w:rsidRPr="00712206">
        <w:rPr>
          <w:rFonts w:ascii="Bookman Old Style" w:eastAsia="Calibri" w:hAnsi="Bookman Old Style" w:cs="Arial"/>
          <w:b/>
          <w:bCs/>
          <w:sz w:val="28"/>
          <w:szCs w:val="28"/>
          <w:lang w:eastAsia="es-ES"/>
        </w:rPr>
        <w:t>.2.</w:t>
      </w:r>
      <w:r w:rsidR="00A256A9" w:rsidRPr="00712206">
        <w:rPr>
          <w:rFonts w:ascii="Bookman Old Style" w:eastAsia="Calibri" w:hAnsi="Bookman Old Style" w:cs="Arial"/>
          <w:sz w:val="28"/>
          <w:szCs w:val="28"/>
          <w:lang w:eastAsia="es-ES"/>
        </w:rPr>
        <w:t xml:space="preserve"> De acuerdo con tales instrumentos internacionales, la Sala deberá analizar los siguientes presupuestos: </w:t>
      </w:r>
      <w:r w:rsidR="00A256A9" w:rsidRPr="00712206">
        <w:rPr>
          <w:rFonts w:ascii="Bookman Old Style" w:eastAsia="Calibri" w:hAnsi="Bookman Old Style" w:cs="Arial"/>
          <w:i/>
          <w:iCs/>
          <w:sz w:val="28"/>
          <w:szCs w:val="28"/>
          <w:lang w:eastAsia="es-ES"/>
        </w:rPr>
        <w:t>(i)</w:t>
      </w:r>
      <w:r w:rsidR="00A256A9" w:rsidRPr="00712206">
        <w:rPr>
          <w:rFonts w:ascii="Bookman Old Style" w:eastAsia="Calibri" w:hAnsi="Bookman Old Style" w:cs="Arial"/>
          <w:sz w:val="28"/>
          <w:szCs w:val="28"/>
          <w:lang w:eastAsia="es-ES"/>
        </w:rPr>
        <w:t xml:space="preserve"> conducto diplomático y validez formal de la documentación presentada; </w:t>
      </w:r>
      <w:r w:rsidR="00A256A9" w:rsidRPr="00712206">
        <w:rPr>
          <w:rFonts w:ascii="Bookman Old Style" w:eastAsia="Calibri" w:hAnsi="Bookman Old Style" w:cs="Arial"/>
          <w:i/>
          <w:iCs/>
          <w:sz w:val="28"/>
          <w:szCs w:val="28"/>
          <w:lang w:eastAsia="es-ES"/>
        </w:rPr>
        <w:t>(</w:t>
      </w:r>
      <w:proofErr w:type="spellStart"/>
      <w:r w:rsidR="00A256A9" w:rsidRPr="00712206">
        <w:rPr>
          <w:rFonts w:ascii="Bookman Old Style" w:eastAsia="Calibri" w:hAnsi="Bookman Old Style" w:cs="Arial"/>
          <w:i/>
          <w:iCs/>
          <w:sz w:val="28"/>
          <w:szCs w:val="28"/>
          <w:lang w:eastAsia="es-ES"/>
        </w:rPr>
        <w:t>ii</w:t>
      </w:r>
      <w:proofErr w:type="spellEnd"/>
      <w:r w:rsidR="00A256A9" w:rsidRPr="00712206">
        <w:rPr>
          <w:rFonts w:ascii="Bookman Old Style" w:eastAsia="Calibri" w:hAnsi="Bookman Old Style" w:cs="Arial"/>
          <w:i/>
          <w:iCs/>
          <w:sz w:val="28"/>
          <w:szCs w:val="28"/>
          <w:lang w:eastAsia="es-ES"/>
        </w:rPr>
        <w:t>)</w:t>
      </w:r>
      <w:r w:rsidR="00A256A9" w:rsidRPr="00712206">
        <w:rPr>
          <w:rFonts w:ascii="Bookman Old Style" w:eastAsia="Calibri" w:hAnsi="Bookman Old Style" w:cs="Arial"/>
          <w:sz w:val="28"/>
          <w:szCs w:val="28"/>
          <w:lang w:eastAsia="es-ES"/>
        </w:rPr>
        <w:t xml:space="preserve"> demostración plena de la identidad del solicitado; </w:t>
      </w:r>
      <w:r w:rsidR="00A256A9" w:rsidRPr="00712206">
        <w:rPr>
          <w:rFonts w:ascii="Bookman Old Style" w:eastAsia="Calibri" w:hAnsi="Bookman Old Style" w:cs="Arial"/>
          <w:i/>
          <w:iCs/>
          <w:sz w:val="28"/>
          <w:szCs w:val="28"/>
          <w:lang w:eastAsia="es-ES"/>
        </w:rPr>
        <w:t>(</w:t>
      </w:r>
      <w:proofErr w:type="spellStart"/>
      <w:r w:rsidR="00A256A9" w:rsidRPr="00712206">
        <w:rPr>
          <w:rFonts w:ascii="Bookman Old Style" w:eastAsia="Calibri" w:hAnsi="Bookman Old Style" w:cs="Arial"/>
          <w:i/>
          <w:iCs/>
          <w:sz w:val="28"/>
          <w:szCs w:val="28"/>
          <w:lang w:eastAsia="es-ES"/>
        </w:rPr>
        <w:t>iii</w:t>
      </w:r>
      <w:proofErr w:type="spellEnd"/>
      <w:r w:rsidR="00A256A9" w:rsidRPr="00712206">
        <w:rPr>
          <w:rFonts w:ascii="Bookman Old Style" w:eastAsia="Calibri" w:hAnsi="Bookman Old Style" w:cs="Arial"/>
          <w:i/>
          <w:iCs/>
          <w:sz w:val="28"/>
          <w:szCs w:val="28"/>
          <w:lang w:eastAsia="es-ES"/>
        </w:rPr>
        <w:t>)</w:t>
      </w:r>
      <w:r w:rsidR="00A256A9" w:rsidRPr="00712206">
        <w:rPr>
          <w:rFonts w:ascii="Bookman Old Style" w:eastAsia="Calibri" w:hAnsi="Bookman Old Style" w:cs="Arial"/>
          <w:sz w:val="28"/>
          <w:szCs w:val="28"/>
          <w:lang w:eastAsia="es-ES"/>
        </w:rPr>
        <w:t xml:space="preserve"> doble incriminación de la conducta; </w:t>
      </w:r>
      <w:r w:rsidR="00A256A9" w:rsidRPr="00712206">
        <w:rPr>
          <w:rFonts w:ascii="Bookman Old Style" w:eastAsia="Calibri" w:hAnsi="Bookman Old Style" w:cs="Arial"/>
          <w:i/>
          <w:iCs/>
          <w:sz w:val="28"/>
          <w:szCs w:val="28"/>
          <w:lang w:eastAsia="es-ES"/>
        </w:rPr>
        <w:t>(</w:t>
      </w:r>
      <w:proofErr w:type="spellStart"/>
      <w:r w:rsidR="00A256A9" w:rsidRPr="00712206">
        <w:rPr>
          <w:rFonts w:ascii="Bookman Old Style" w:eastAsia="Calibri" w:hAnsi="Bookman Old Style" w:cs="Arial"/>
          <w:i/>
          <w:iCs/>
          <w:sz w:val="28"/>
          <w:szCs w:val="28"/>
          <w:lang w:eastAsia="es-ES"/>
        </w:rPr>
        <w:t>iv</w:t>
      </w:r>
      <w:proofErr w:type="spellEnd"/>
      <w:r w:rsidR="00A256A9" w:rsidRPr="00712206">
        <w:rPr>
          <w:rFonts w:ascii="Bookman Old Style" w:eastAsia="Calibri" w:hAnsi="Bookman Old Style" w:cs="Arial"/>
          <w:i/>
          <w:iCs/>
          <w:sz w:val="28"/>
          <w:szCs w:val="28"/>
          <w:lang w:eastAsia="es-ES"/>
        </w:rPr>
        <w:t>)</w:t>
      </w:r>
      <w:r w:rsidR="00A256A9" w:rsidRPr="00712206">
        <w:rPr>
          <w:rFonts w:ascii="Bookman Old Style" w:eastAsia="Calibri" w:hAnsi="Bookman Old Style" w:cs="Arial"/>
          <w:sz w:val="28"/>
          <w:szCs w:val="28"/>
          <w:lang w:eastAsia="es-ES"/>
        </w:rPr>
        <w:t xml:space="preserve"> equivalencia de la providencia proferida en el </w:t>
      </w:r>
      <w:r w:rsidR="00A256A9" w:rsidRPr="00712206">
        <w:rPr>
          <w:rFonts w:ascii="Bookman Old Style" w:eastAsia="Calibri" w:hAnsi="Bookman Old Style" w:cs="Arial"/>
          <w:sz w:val="28"/>
          <w:szCs w:val="28"/>
          <w:lang w:eastAsia="es-ES"/>
        </w:rPr>
        <w:lastRenderedPageBreak/>
        <w:t xml:space="preserve">extranjero y, por último; </w:t>
      </w:r>
      <w:r w:rsidR="00A256A9" w:rsidRPr="00712206">
        <w:rPr>
          <w:rFonts w:ascii="Bookman Old Style" w:eastAsia="Calibri" w:hAnsi="Bookman Old Style" w:cs="Arial"/>
          <w:i/>
          <w:iCs/>
          <w:sz w:val="28"/>
          <w:szCs w:val="28"/>
          <w:lang w:eastAsia="es-ES"/>
        </w:rPr>
        <w:t>(v)</w:t>
      </w:r>
      <w:r w:rsidR="00A256A9" w:rsidRPr="00712206">
        <w:rPr>
          <w:rFonts w:ascii="Bookman Old Style" w:eastAsia="Calibri" w:hAnsi="Bookman Old Style" w:cs="Arial"/>
          <w:sz w:val="28"/>
          <w:szCs w:val="28"/>
          <w:lang w:eastAsia="es-ES"/>
        </w:rPr>
        <w:t xml:space="preserve"> las circunstancias convencionales que pueden frustrar la entrega.</w:t>
      </w:r>
    </w:p>
    <w:p w14:paraId="7BF26F50" w14:textId="77777777" w:rsidR="00A256A9" w:rsidRPr="00712206" w:rsidRDefault="00A256A9" w:rsidP="00A256A9">
      <w:pPr>
        <w:spacing w:after="0" w:line="360" w:lineRule="auto"/>
        <w:jc w:val="both"/>
        <w:rPr>
          <w:rFonts w:ascii="Bookman Old Style" w:eastAsia="Calibri" w:hAnsi="Bookman Old Style" w:cs="Tahoma"/>
          <w:sz w:val="28"/>
          <w:szCs w:val="28"/>
          <w:lang w:val="es-CO" w:eastAsia="es-ES"/>
        </w:rPr>
      </w:pPr>
    </w:p>
    <w:p w14:paraId="1EA55CC8" w14:textId="2F534C30" w:rsidR="00A256A9" w:rsidRPr="00712206" w:rsidRDefault="00DC17BD" w:rsidP="00A256A9">
      <w:pPr>
        <w:spacing w:after="0" w:line="360" w:lineRule="auto"/>
        <w:ind w:left="708"/>
        <w:jc w:val="both"/>
        <w:rPr>
          <w:rFonts w:ascii="Bookman Old Style" w:hAnsi="Bookman Old Style" w:cs="Arial"/>
          <w:sz w:val="28"/>
          <w:szCs w:val="28"/>
        </w:rPr>
      </w:pPr>
      <w:r w:rsidRPr="00712206">
        <w:rPr>
          <w:rFonts w:ascii="Bookman Old Style" w:hAnsi="Bookman Old Style" w:cs="Arial"/>
          <w:b/>
          <w:sz w:val="28"/>
          <w:szCs w:val="28"/>
        </w:rPr>
        <w:t>4</w:t>
      </w:r>
      <w:r w:rsidR="00A256A9" w:rsidRPr="00712206">
        <w:rPr>
          <w:rFonts w:ascii="Bookman Old Style" w:hAnsi="Bookman Old Style" w:cs="Arial"/>
          <w:b/>
          <w:sz w:val="28"/>
          <w:szCs w:val="28"/>
        </w:rPr>
        <w:t>.</w:t>
      </w:r>
      <w:r w:rsidRPr="00712206">
        <w:rPr>
          <w:rFonts w:ascii="Bookman Old Style" w:hAnsi="Bookman Old Style" w:cs="Arial"/>
          <w:b/>
          <w:sz w:val="28"/>
          <w:szCs w:val="28"/>
        </w:rPr>
        <w:t>2</w:t>
      </w:r>
      <w:r w:rsidR="00A256A9" w:rsidRPr="00712206">
        <w:rPr>
          <w:rFonts w:ascii="Bookman Old Style" w:hAnsi="Bookman Old Style" w:cs="Arial"/>
          <w:b/>
          <w:sz w:val="28"/>
          <w:szCs w:val="28"/>
        </w:rPr>
        <w:t xml:space="preserve">. </w:t>
      </w:r>
      <w:r w:rsidR="00A256A9" w:rsidRPr="00712206">
        <w:rPr>
          <w:rFonts w:ascii="Bookman Old Style" w:hAnsi="Bookman Old Style" w:cs="Arial"/>
          <w:b/>
          <w:iCs/>
          <w:sz w:val="28"/>
          <w:szCs w:val="28"/>
          <w:lang w:val="es-CO"/>
        </w:rPr>
        <w:t>Verificación de las condiciones constitucionales impedientes de la extradición</w:t>
      </w:r>
    </w:p>
    <w:p w14:paraId="48E51CED" w14:textId="77777777" w:rsidR="00A256A9" w:rsidRPr="00712206" w:rsidRDefault="00A256A9" w:rsidP="00A256A9">
      <w:pPr>
        <w:pStyle w:val="Sangradetextonormal"/>
        <w:spacing w:after="0" w:line="360" w:lineRule="auto"/>
        <w:ind w:left="0"/>
        <w:rPr>
          <w:rFonts w:ascii="Bookman Old Style" w:hAnsi="Bookman Old Style"/>
          <w:sz w:val="28"/>
          <w:szCs w:val="28"/>
        </w:rPr>
      </w:pPr>
    </w:p>
    <w:p w14:paraId="189399C0" w14:textId="2C515076" w:rsidR="00A256A9" w:rsidRPr="00712206" w:rsidRDefault="00DC17BD" w:rsidP="00A256A9">
      <w:pPr>
        <w:pStyle w:val="Sangradetextonormal"/>
        <w:spacing w:after="0" w:line="360" w:lineRule="auto"/>
        <w:ind w:left="708"/>
        <w:rPr>
          <w:rFonts w:ascii="Bookman Old Style" w:hAnsi="Bookman Old Style"/>
          <w:b/>
          <w:bCs/>
          <w:sz w:val="28"/>
          <w:szCs w:val="28"/>
        </w:rPr>
      </w:pPr>
      <w:r w:rsidRPr="00712206">
        <w:rPr>
          <w:rFonts w:ascii="Bookman Old Style" w:hAnsi="Bookman Old Style"/>
          <w:b/>
          <w:bCs/>
          <w:sz w:val="28"/>
          <w:szCs w:val="28"/>
        </w:rPr>
        <w:t>4.2</w:t>
      </w:r>
      <w:r w:rsidR="00A256A9" w:rsidRPr="00712206">
        <w:rPr>
          <w:rFonts w:ascii="Bookman Old Style" w:hAnsi="Bookman Old Style"/>
          <w:b/>
          <w:bCs/>
          <w:sz w:val="28"/>
          <w:szCs w:val="28"/>
        </w:rPr>
        <w:t xml:space="preserve">.1. Presupuestos del art. 35 de la Constitución Política </w:t>
      </w:r>
    </w:p>
    <w:p w14:paraId="717E1292" w14:textId="77777777" w:rsidR="00A256A9" w:rsidRPr="00712206" w:rsidRDefault="00A256A9" w:rsidP="00A256A9">
      <w:pPr>
        <w:pStyle w:val="Sangradetextonormal"/>
        <w:spacing w:after="0" w:line="360" w:lineRule="auto"/>
        <w:ind w:left="0" w:firstLine="708"/>
        <w:rPr>
          <w:rFonts w:ascii="Bookman Old Style" w:hAnsi="Bookman Old Style"/>
          <w:sz w:val="28"/>
          <w:szCs w:val="28"/>
        </w:rPr>
      </w:pPr>
    </w:p>
    <w:p w14:paraId="0440436D" w14:textId="77777777" w:rsidR="00D96E54" w:rsidRPr="00712206" w:rsidRDefault="00A256A9" w:rsidP="00A256A9">
      <w:pPr>
        <w:pStyle w:val="Sangradetextonormal"/>
        <w:spacing w:after="0" w:line="360" w:lineRule="auto"/>
        <w:ind w:left="0" w:firstLine="708"/>
        <w:rPr>
          <w:rFonts w:ascii="Bookman Old Style" w:hAnsi="Bookman Old Style"/>
          <w:sz w:val="28"/>
          <w:szCs w:val="28"/>
          <w:lang w:val="es-ES"/>
        </w:rPr>
      </w:pPr>
      <w:r w:rsidRPr="00712206">
        <w:rPr>
          <w:rFonts w:ascii="Bookman Old Style" w:hAnsi="Bookman Old Style"/>
          <w:sz w:val="28"/>
          <w:szCs w:val="28"/>
        </w:rPr>
        <w:t>El artículo 35 de la Carta Política</w:t>
      </w:r>
      <w:r w:rsidRPr="00712206">
        <w:rPr>
          <w:rStyle w:val="Refdenotaalpie"/>
          <w:rFonts w:ascii="Bookman Old Style" w:hAnsi="Bookman Old Style"/>
          <w:sz w:val="28"/>
          <w:szCs w:val="28"/>
        </w:rPr>
        <w:footnoteReference w:id="3"/>
      </w:r>
      <w:r w:rsidRPr="00712206">
        <w:rPr>
          <w:rFonts w:ascii="Bookman Old Style" w:hAnsi="Bookman Old Style"/>
          <w:sz w:val="28"/>
          <w:szCs w:val="28"/>
        </w:rPr>
        <w:t xml:space="preserve"> establece que la extradición se podrá solicitar, conceder u ofrecer de acuerdo con los tratados públicos o, en su defecto, con la ley, </w:t>
      </w:r>
      <w:r w:rsidRPr="00712206">
        <w:rPr>
          <w:rFonts w:ascii="Bookman Old Style" w:hAnsi="Bookman Old Style"/>
          <w:sz w:val="28"/>
          <w:szCs w:val="28"/>
          <w:lang w:val="es-ES"/>
        </w:rPr>
        <w:t xml:space="preserve">por delitos considerados como tales dentro de la legislación penal interna, que (i) </w:t>
      </w:r>
      <w:r w:rsidRPr="00712206">
        <w:rPr>
          <w:rFonts w:ascii="Bookman Old Style" w:hAnsi="Bookman Old Style"/>
          <w:i/>
          <w:iCs/>
          <w:sz w:val="28"/>
          <w:szCs w:val="28"/>
          <w:lang w:val="es-ES"/>
        </w:rPr>
        <w:t>no ostenten el carácter de políticos</w:t>
      </w:r>
      <w:r w:rsidRPr="00712206">
        <w:rPr>
          <w:rFonts w:ascii="Bookman Old Style" w:hAnsi="Bookman Old Style"/>
          <w:sz w:val="28"/>
          <w:szCs w:val="28"/>
          <w:lang w:val="es-ES"/>
        </w:rPr>
        <w:t>, (</w:t>
      </w:r>
      <w:proofErr w:type="spellStart"/>
      <w:r w:rsidRPr="00712206">
        <w:rPr>
          <w:rFonts w:ascii="Bookman Old Style" w:hAnsi="Bookman Old Style"/>
          <w:sz w:val="28"/>
          <w:szCs w:val="28"/>
          <w:lang w:val="es-ES"/>
        </w:rPr>
        <w:t>ii</w:t>
      </w:r>
      <w:proofErr w:type="spellEnd"/>
      <w:r w:rsidRPr="00712206">
        <w:rPr>
          <w:rFonts w:ascii="Bookman Old Style" w:hAnsi="Bookman Old Style"/>
          <w:sz w:val="28"/>
          <w:szCs w:val="28"/>
          <w:lang w:val="es-ES"/>
        </w:rPr>
        <w:t xml:space="preserve">) </w:t>
      </w:r>
      <w:r w:rsidRPr="00712206">
        <w:rPr>
          <w:rFonts w:ascii="Bookman Old Style" w:hAnsi="Bookman Old Style"/>
          <w:i/>
          <w:iCs/>
          <w:sz w:val="28"/>
          <w:szCs w:val="28"/>
          <w:lang w:val="es-ES"/>
        </w:rPr>
        <w:t>hayan sido cometidos en el exterior</w:t>
      </w:r>
      <w:r w:rsidRPr="00712206">
        <w:rPr>
          <w:rFonts w:ascii="Bookman Old Style" w:hAnsi="Bookman Old Style"/>
          <w:sz w:val="28"/>
          <w:szCs w:val="28"/>
          <w:lang w:val="es-ES"/>
        </w:rPr>
        <w:t xml:space="preserve"> y (</w:t>
      </w:r>
      <w:proofErr w:type="spellStart"/>
      <w:r w:rsidRPr="00712206">
        <w:rPr>
          <w:rFonts w:ascii="Bookman Old Style" w:hAnsi="Bookman Old Style"/>
          <w:sz w:val="28"/>
          <w:szCs w:val="28"/>
          <w:lang w:val="es-ES"/>
        </w:rPr>
        <w:t>iii</w:t>
      </w:r>
      <w:proofErr w:type="spellEnd"/>
      <w:r w:rsidRPr="00712206">
        <w:rPr>
          <w:rFonts w:ascii="Bookman Old Style" w:hAnsi="Bookman Old Style"/>
          <w:sz w:val="28"/>
          <w:szCs w:val="28"/>
          <w:lang w:val="es-ES"/>
        </w:rPr>
        <w:t xml:space="preserve">) </w:t>
      </w:r>
      <w:r w:rsidRPr="00712206">
        <w:rPr>
          <w:rFonts w:ascii="Bookman Old Style" w:hAnsi="Bookman Old Style"/>
          <w:i/>
          <w:iCs/>
          <w:sz w:val="28"/>
          <w:szCs w:val="28"/>
          <w:lang w:val="es-ES"/>
        </w:rPr>
        <w:t>su comisión sea posterior al 17 de diciembre de 1997</w:t>
      </w:r>
      <w:r w:rsidRPr="00712206">
        <w:rPr>
          <w:rFonts w:ascii="Bookman Old Style" w:hAnsi="Bookman Old Style"/>
          <w:sz w:val="28"/>
          <w:szCs w:val="28"/>
          <w:lang w:val="es-ES"/>
        </w:rPr>
        <w:t xml:space="preserve">. </w:t>
      </w:r>
    </w:p>
    <w:p w14:paraId="606D553F" w14:textId="77777777" w:rsidR="00D96E54" w:rsidRPr="00712206" w:rsidRDefault="00D96E54" w:rsidP="00A256A9">
      <w:pPr>
        <w:pStyle w:val="Sangradetextonormal"/>
        <w:spacing w:after="0" w:line="360" w:lineRule="auto"/>
        <w:ind w:left="0" w:firstLine="708"/>
        <w:rPr>
          <w:rFonts w:ascii="Bookman Old Style" w:hAnsi="Bookman Old Style"/>
          <w:sz w:val="28"/>
          <w:szCs w:val="28"/>
          <w:lang w:val="es-ES"/>
        </w:rPr>
      </w:pPr>
    </w:p>
    <w:p w14:paraId="5AF13840" w14:textId="0C24AF6F" w:rsidR="008727F9" w:rsidRPr="00712206" w:rsidRDefault="00D96E54" w:rsidP="008727F9">
      <w:pPr>
        <w:pStyle w:val="Sangradetextonormal"/>
        <w:spacing w:after="0" w:line="360" w:lineRule="auto"/>
        <w:ind w:left="0" w:firstLine="708"/>
        <w:rPr>
          <w:rFonts w:ascii="Bookman Old Style" w:hAnsi="Bookman Old Style"/>
          <w:sz w:val="28"/>
          <w:szCs w:val="28"/>
          <w:lang w:val="es-ES"/>
        </w:rPr>
      </w:pPr>
      <w:r w:rsidRPr="00712206">
        <w:rPr>
          <w:rFonts w:ascii="Bookman Old Style" w:hAnsi="Bookman Old Style"/>
          <w:sz w:val="28"/>
          <w:szCs w:val="28"/>
          <w:lang w:val="es-ES"/>
        </w:rPr>
        <w:t xml:space="preserve">Tales condiciones se presentan </w:t>
      </w:r>
      <w:r w:rsidR="00946F14" w:rsidRPr="00712206">
        <w:rPr>
          <w:rFonts w:ascii="Bookman Old Style" w:hAnsi="Bookman Old Style"/>
          <w:sz w:val="28"/>
          <w:szCs w:val="28"/>
          <w:lang w:val="es-ES"/>
        </w:rPr>
        <w:t>aquí</w:t>
      </w:r>
      <w:r w:rsidRPr="00712206">
        <w:rPr>
          <w:rFonts w:ascii="Bookman Old Style" w:hAnsi="Bookman Old Style"/>
          <w:sz w:val="28"/>
          <w:szCs w:val="28"/>
          <w:lang w:val="es-ES"/>
        </w:rPr>
        <w:t xml:space="preserve">, </w:t>
      </w:r>
      <w:r w:rsidR="00946F14" w:rsidRPr="00712206">
        <w:rPr>
          <w:rFonts w:ascii="Bookman Old Style" w:hAnsi="Bookman Old Style"/>
          <w:sz w:val="28"/>
          <w:szCs w:val="28"/>
          <w:lang w:val="es-ES"/>
        </w:rPr>
        <w:t>pues</w:t>
      </w:r>
      <w:r w:rsidRPr="00712206">
        <w:rPr>
          <w:rFonts w:ascii="Bookman Old Style" w:hAnsi="Bookman Old Style"/>
          <w:sz w:val="28"/>
          <w:szCs w:val="28"/>
          <w:lang w:val="es-ES"/>
        </w:rPr>
        <w:t xml:space="preserve">, </w:t>
      </w:r>
      <w:r w:rsidR="008727F9" w:rsidRPr="00712206">
        <w:rPr>
          <w:rFonts w:ascii="Bookman Old Style" w:hAnsi="Bookman Old Style"/>
          <w:sz w:val="28"/>
          <w:szCs w:val="28"/>
          <w:lang w:val="es-ES"/>
        </w:rPr>
        <w:t xml:space="preserve">la solicitud de extradición contra </w:t>
      </w:r>
      <w:r w:rsidR="008727F9" w:rsidRPr="00712206">
        <w:rPr>
          <w:rFonts w:ascii="Bookman Old Style" w:hAnsi="Bookman Old Style"/>
          <w:b/>
          <w:smallCaps/>
          <w:sz w:val="28"/>
          <w:szCs w:val="28"/>
          <w:lang w:val="es-ES"/>
        </w:rPr>
        <w:t>Paulo César Sandoval</w:t>
      </w:r>
      <w:r w:rsidR="008727F9" w:rsidRPr="00712206">
        <w:rPr>
          <w:rFonts w:ascii="Bookman Old Style" w:hAnsi="Bookman Old Style"/>
          <w:sz w:val="28"/>
          <w:szCs w:val="28"/>
          <w:lang w:val="es-ES"/>
        </w:rPr>
        <w:t>, ciudadano colombiano, no involucra infracciones de índole política</w:t>
      </w:r>
      <w:r w:rsidR="00946F14" w:rsidRPr="00712206">
        <w:rPr>
          <w:rFonts w:ascii="Bookman Old Style" w:hAnsi="Bookman Old Style"/>
          <w:sz w:val="28"/>
          <w:szCs w:val="28"/>
          <w:lang w:val="es-ES"/>
        </w:rPr>
        <w:t>. S</w:t>
      </w:r>
      <w:r w:rsidR="008727F9" w:rsidRPr="00712206">
        <w:rPr>
          <w:rFonts w:ascii="Bookman Old Style" w:hAnsi="Bookman Old Style"/>
          <w:sz w:val="28"/>
          <w:szCs w:val="28"/>
          <w:lang w:val="es-ES"/>
        </w:rPr>
        <w:t>egún la documentación aportada por el Reino de España, es requerido en las Diligencias Previas 368/2025 por los ilícitos de «</w:t>
      </w:r>
      <w:r w:rsidR="008727F9" w:rsidRPr="00712206">
        <w:rPr>
          <w:rFonts w:ascii="Bookman Old Style" w:hAnsi="Bookman Old Style"/>
          <w:i/>
          <w:iCs/>
          <w:sz w:val="28"/>
          <w:szCs w:val="28"/>
          <w:lang w:val="es-ES"/>
        </w:rPr>
        <w:t>asesinato con alevosía y ensañamiento</w:t>
      </w:r>
      <w:r w:rsidR="008727F9" w:rsidRPr="00712206">
        <w:rPr>
          <w:rFonts w:ascii="Bookman Old Style" w:hAnsi="Bookman Old Style"/>
          <w:sz w:val="28"/>
          <w:szCs w:val="28"/>
          <w:lang w:val="es-ES"/>
        </w:rPr>
        <w:t>», «</w:t>
      </w:r>
      <w:r w:rsidR="008727F9" w:rsidRPr="00712206">
        <w:rPr>
          <w:rFonts w:ascii="Bookman Old Style" w:hAnsi="Bookman Old Style"/>
          <w:i/>
          <w:iCs/>
          <w:sz w:val="28"/>
          <w:szCs w:val="28"/>
          <w:lang w:val="es-ES"/>
        </w:rPr>
        <w:t>robo con violencia en casa habitada con uso de arma o instrumento peligroso</w:t>
      </w:r>
      <w:r w:rsidR="008727F9" w:rsidRPr="00712206">
        <w:rPr>
          <w:rFonts w:ascii="Bookman Old Style" w:hAnsi="Bookman Old Style"/>
          <w:sz w:val="28"/>
          <w:szCs w:val="28"/>
          <w:lang w:val="es-ES"/>
        </w:rPr>
        <w:t>» y «</w:t>
      </w:r>
      <w:r w:rsidR="008727F9" w:rsidRPr="00712206">
        <w:rPr>
          <w:rFonts w:ascii="Bookman Old Style" w:hAnsi="Bookman Old Style"/>
          <w:i/>
          <w:iCs/>
          <w:sz w:val="28"/>
          <w:szCs w:val="28"/>
          <w:lang w:val="es-ES"/>
        </w:rPr>
        <w:t>allanamiento de morada</w:t>
      </w:r>
      <w:r w:rsidR="008727F9" w:rsidRPr="00712206">
        <w:rPr>
          <w:rFonts w:ascii="Bookman Old Style" w:hAnsi="Bookman Old Style"/>
          <w:sz w:val="28"/>
          <w:szCs w:val="28"/>
          <w:lang w:val="es-ES"/>
        </w:rPr>
        <w:t>», los cuales son de naturaleza común.</w:t>
      </w:r>
    </w:p>
    <w:p w14:paraId="3DF6014E" w14:textId="77777777" w:rsidR="008727F9" w:rsidRPr="00712206" w:rsidRDefault="008727F9" w:rsidP="008727F9">
      <w:pPr>
        <w:pStyle w:val="Sangradetextonormal"/>
        <w:spacing w:after="0" w:line="360" w:lineRule="auto"/>
        <w:ind w:left="0" w:firstLine="708"/>
        <w:rPr>
          <w:rFonts w:ascii="Bookman Old Style" w:hAnsi="Bookman Old Style"/>
          <w:sz w:val="28"/>
          <w:szCs w:val="28"/>
          <w:lang w:val="es-ES"/>
        </w:rPr>
      </w:pPr>
    </w:p>
    <w:p w14:paraId="7C73452D" w14:textId="56CBE0D7" w:rsidR="00946F14" w:rsidRPr="00712206" w:rsidRDefault="008727F9" w:rsidP="008727F9">
      <w:pPr>
        <w:pStyle w:val="Sangradetextonormal"/>
        <w:spacing w:after="0" w:line="360" w:lineRule="auto"/>
        <w:ind w:left="0" w:firstLine="708"/>
        <w:rPr>
          <w:rFonts w:ascii="Bookman Old Style" w:hAnsi="Bookman Old Style"/>
          <w:sz w:val="28"/>
          <w:szCs w:val="28"/>
          <w:lang w:val="es-ES"/>
        </w:rPr>
      </w:pPr>
      <w:r w:rsidRPr="00712206">
        <w:rPr>
          <w:rFonts w:ascii="Bookman Old Style" w:hAnsi="Bookman Old Style"/>
          <w:sz w:val="28"/>
          <w:szCs w:val="28"/>
          <w:lang w:val="es-ES"/>
        </w:rPr>
        <w:lastRenderedPageBreak/>
        <w:t xml:space="preserve">Ahora, el lugar de comisión de los delitos tampoco se traduce en causal de improcedencia, </w:t>
      </w:r>
      <w:r w:rsidR="00946F14" w:rsidRPr="00712206">
        <w:rPr>
          <w:rFonts w:ascii="Bookman Old Style" w:hAnsi="Bookman Old Style"/>
          <w:sz w:val="28"/>
          <w:szCs w:val="28"/>
          <w:lang w:val="es-ES"/>
        </w:rPr>
        <w:t>dado</w:t>
      </w:r>
      <w:r w:rsidRPr="00712206">
        <w:rPr>
          <w:rFonts w:ascii="Bookman Old Style" w:hAnsi="Bookman Old Style"/>
          <w:sz w:val="28"/>
          <w:szCs w:val="28"/>
          <w:lang w:val="es-ES"/>
        </w:rPr>
        <w:t xml:space="preserve"> </w:t>
      </w:r>
      <w:r w:rsidR="00946F14" w:rsidRPr="00712206">
        <w:rPr>
          <w:rFonts w:ascii="Bookman Old Style" w:hAnsi="Bookman Old Style"/>
          <w:sz w:val="28"/>
          <w:szCs w:val="28"/>
          <w:lang w:val="es-ES"/>
        </w:rPr>
        <w:t xml:space="preserve">que </w:t>
      </w:r>
      <w:r w:rsidRPr="00712206">
        <w:rPr>
          <w:rFonts w:ascii="Bookman Old Style" w:hAnsi="Bookman Old Style"/>
          <w:sz w:val="28"/>
          <w:szCs w:val="28"/>
          <w:lang w:val="es-ES"/>
        </w:rPr>
        <w:t xml:space="preserve">la información consignada en </w:t>
      </w:r>
      <w:r w:rsidR="00946F14" w:rsidRPr="00712206">
        <w:rPr>
          <w:rFonts w:ascii="Bookman Old Style" w:hAnsi="Bookman Old Style"/>
          <w:sz w:val="28"/>
          <w:szCs w:val="28"/>
          <w:lang w:val="es-ES"/>
        </w:rPr>
        <w:t xml:space="preserve">la actuación </w:t>
      </w:r>
      <w:r w:rsidRPr="00712206">
        <w:rPr>
          <w:rFonts w:ascii="Bookman Old Style" w:hAnsi="Bookman Old Style"/>
          <w:sz w:val="28"/>
          <w:szCs w:val="28"/>
          <w:lang w:val="es-ES"/>
        </w:rPr>
        <w:t xml:space="preserve">establece que </w:t>
      </w:r>
      <w:r w:rsidR="00946F14" w:rsidRPr="00712206">
        <w:rPr>
          <w:rFonts w:ascii="Bookman Old Style" w:hAnsi="Bookman Old Style"/>
          <w:sz w:val="28"/>
          <w:szCs w:val="28"/>
          <w:lang w:val="es-ES"/>
        </w:rPr>
        <w:t>el sujeto</w:t>
      </w:r>
      <w:r w:rsidRPr="00712206">
        <w:rPr>
          <w:rFonts w:ascii="Bookman Old Style" w:hAnsi="Bookman Old Style"/>
          <w:sz w:val="28"/>
          <w:szCs w:val="28"/>
          <w:lang w:val="es-ES"/>
        </w:rPr>
        <w:t xml:space="preserve"> requerid</w:t>
      </w:r>
      <w:r w:rsidR="00946F14" w:rsidRPr="00712206">
        <w:rPr>
          <w:rFonts w:ascii="Bookman Old Style" w:hAnsi="Bookman Old Style"/>
          <w:sz w:val="28"/>
          <w:szCs w:val="28"/>
          <w:lang w:val="es-ES"/>
        </w:rPr>
        <w:t xml:space="preserve">o </w:t>
      </w:r>
      <w:r w:rsidRPr="00712206">
        <w:rPr>
          <w:rFonts w:ascii="Bookman Old Style" w:hAnsi="Bookman Old Style"/>
          <w:sz w:val="28"/>
          <w:szCs w:val="28"/>
          <w:lang w:val="es-ES"/>
        </w:rPr>
        <w:t xml:space="preserve">cometió los ilícitos en </w:t>
      </w:r>
      <w:r w:rsidR="00946F14" w:rsidRPr="00712206">
        <w:rPr>
          <w:rFonts w:ascii="Bookman Old Style" w:hAnsi="Bookman Old Style"/>
          <w:sz w:val="28"/>
          <w:szCs w:val="28"/>
          <w:lang w:val="es-ES"/>
        </w:rPr>
        <w:t>Tavizna, perteneciente a la providencia de Cádiz (Andalucía) en el Reino de España.</w:t>
      </w:r>
    </w:p>
    <w:p w14:paraId="75FA60DB" w14:textId="77777777" w:rsidR="00946F14" w:rsidRPr="00712206" w:rsidRDefault="00946F14" w:rsidP="008727F9">
      <w:pPr>
        <w:pStyle w:val="Sangradetextonormal"/>
        <w:spacing w:after="0" w:line="360" w:lineRule="auto"/>
        <w:ind w:left="0" w:firstLine="708"/>
        <w:rPr>
          <w:rFonts w:ascii="Bookman Old Style" w:hAnsi="Bookman Old Style"/>
          <w:sz w:val="28"/>
          <w:szCs w:val="28"/>
          <w:lang w:val="es-ES"/>
        </w:rPr>
      </w:pPr>
    </w:p>
    <w:p w14:paraId="39D8FE7E" w14:textId="25D2EBB8" w:rsidR="00A256A9" w:rsidRPr="00712206" w:rsidRDefault="00915516" w:rsidP="00064F90">
      <w:pPr>
        <w:widowControl w:val="0"/>
        <w:spacing w:after="0" w:line="360" w:lineRule="auto"/>
        <w:ind w:right="51" w:firstLine="708"/>
        <w:jc w:val="both"/>
        <w:rPr>
          <w:rFonts w:ascii="Bookman Old Style" w:hAnsi="Bookman Old Style"/>
          <w:sz w:val="28"/>
          <w:lang w:val="es-ES_tradnl"/>
        </w:rPr>
      </w:pPr>
      <w:r w:rsidRPr="00712206">
        <w:rPr>
          <w:rFonts w:ascii="Bookman Old Style" w:hAnsi="Bookman Old Style"/>
          <w:sz w:val="28"/>
          <w:szCs w:val="28"/>
        </w:rPr>
        <w:t>Por otro lado</w:t>
      </w:r>
      <w:r w:rsidR="00946F14" w:rsidRPr="00712206">
        <w:rPr>
          <w:rFonts w:ascii="Bookman Old Style" w:hAnsi="Bookman Old Style"/>
          <w:sz w:val="28"/>
          <w:szCs w:val="28"/>
        </w:rPr>
        <w:t>, cabe señalar que los sucesos ocurrieron el 26 de septiembre de 202</w:t>
      </w:r>
      <w:r w:rsidRPr="00712206">
        <w:rPr>
          <w:rFonts w:ascii="Bookman Old Style" w:hAnsi="Bookman Old Style"/>
          <w:sz w:val="28"/>
          <w:szCs w:val="28"/>
        </w:rPr>
        <w:t>5</w:t>
      </w:r>
      <w:r w:rsidR="00946F14" w:rsidRPr="00712206">
        <w:rPr>
          <w:rFonts w:ascii="Bookman Old Style" w:hAnsi="Bookman Old Style"/>
          <w:sz w:val="28"/>
          <w:szCs w:val="28"/>
        </w:rPr>
        <w:t xml:space="preserve">. Por tanto, son posteriores al </w:t>
      </w:r>
      <w:r w:rsidR="00946F14" w:rsidRPr="00712206">
        <w:rPr>
          <w:rFonts w:ascii="Bookman Old Style" w:hAnsi="Bookman Old Style"/>
          <w:sz w:val="28"/>
          <w:lang w:val="es-ES_tradnl"/>
        </w:rPr>
        <w:t>Acto Legislativo 01 de 1997</w:t>
      </w:r>
      <w:r w:rsidR="00064F90" w:rsidRPr="00712206">
        <w:rPr>
          <w:rFonts w:ascii="Bookman Old Style" w:hAnsi="Bookman Old Style"/>
          <w:sz w:val="28"/>
          <w:lang w:val="es-ES_tradnl"/>
        </w:rPr>
        <w:t>.</w:t>
      </w:r>
      <w:r w:rsidR="00064F90" w:rsidRPr="00712206">
        <w:rPr>
          <w:rFonts w:ascii="Bookman Old Style" w:hAnsi="Bookman Old Style"/>
          <w:sz w:val="28"/>
          <w:szCs w:val="28"/>
        </w:rPr>
        <w:t xml:space="preserve"> </w:t>
      </w:r>
      <w:r w:rsidRPr="00712206">
        <w:rPr>
          <w:rFonts w:ascii="Bookman Old Style" w:hAnsi="Bookman Old Style"/>
          <w:sz w:val="28"/>
          <w:szCs w:val="28"/>
        </w:rPr>
        <w:t>Así</w:t>
      </w:r>
      <w:r w:rsidR="00A256A9" w:rsidRPr="00712206">
        <w:rPr>
          <w:rFonts w:ascii="Bookman Old Style" w:hAnsi="Bookman Old Style"/>
          <w:sz w:val="28"/>
          <w:szCs w:val="28"/>
        </w:rPr>
        <w:t xml:space="preserve">, sobre </w:t>
      </w:r>
      <w:r w:rsidR="00946F14" w:rsidRPr="00712206">
        <w:rPr>
          <w:rFonts w:ascii="Bookman Old Style" w:hAnsi="Bookman Old Style"/>
          <w:sz w:val="28"/>
          <w:szCs w:val="28"/>
        </w:rPr>
        <w:t>tales</w:t>
      </w:r>
      <w:r w:rsidR="00A256A9" w:rsidRPr="00712206">
        <w:rPr>
          <w:rFonts w:ascii="Bookman Old Style" w:hAnsi="Bookman Old Style"/>
          <w:sz w:val="28"/>
          <w:szCs w:val="28"/>
        </w:rPr>
        <w:t xml:space="preserve"> aspecto</w:t>
      </w:r>
      <w:r w:rsidR="00946F14" w:rsidRPr="00712206">
        <w:rPr>
          <w:rFonts w:ascii="Bookman Old Style" w:hAnsi="Bookman Old Style"/>
          <w:sz w:val="28"/>
          <w:szCs w:val="28"/>
        </w:rPr>
        <w:t>s</w:t>
      </w:r>
      <w:r w:rsidR="00A256A9" w:rsidRPr="00712206">
        <w:rPr>
          <w:rFonts w:ascii="Bookman Old Style" w:hAnsi="Bookman Old Style"/>
          <w:sz w:val="28"/>
          <w:szCs w:val="28"/>
        </w:rPr>
        <w:t xml:space="preserve">, no concurre </w:t>
      </w:r>
      <w:r w:rsidR="00946F14" w:rsidRPr="00712206">
        <w:rPr>
          <w:rFonts w:ascii="Bookman Old Style" w:hAnsi="Bookman Old Style"/>
          <w:sz w:val="28"/>
          <w:szCs w:val="28"/>
        </w:rPr>
        <w:t>ninguna</w:t>
      </w:r>
      <w:r w:rsidR="00A256A9" w:rsidRPr="00712206">
        <w:rPr>
          <w:rFonts w:ascii="Bookman Old Style" w:hAnsi="Bookman Old Style"/>
          <w:sz w:val="28"/>
          <w:szCs w:val="28"/>
        </w:rPr>
        <w:t xml:space="preserve"> prohibición constitucional.</w:t>
      </w:r>
    </w:p>
    <w:p w14:paraId="54A80D73" w14:textId="77777777" w:rsidR="00A256A9" w:rsidRPr="00712206" w:rsidRDefault="00A256A9" w:rsidP="00A256A9">
      <w:pPr>
        <w:pStyle w:val="Sangradetextonormal"/>
        <w:spacing w:after="0" w:line="360" w:lineRule="auto"/>
        <w:ind w:left="0"/>
        <w:rPr>
          <w:rFonts w:ascii="Bookman Old Style" w:hAnsi="Bookman Old Style"/>
          <w:sz w:val="28"/>
          <w:szCs w:val="28"/>
        </w:rPr>
      </w:pPr>
    </w:p>
    <w:p w14:paraId="4E18E146" w14:textId="0071CE47" w:rsidR="00A256A9" w:rsidRPr="00712206" w:rsidRDefault="00DC17BD" w:rsidP="00A256A9">
      <w:pPr>
        <w:pStyle w:val="Sangradetextonormal"/>
        <w:spacing w:after="0" w:line="360" w:lineRule="auto"/>
        <w:ind w:left="0" w:firstLine="708"/>
        <w:rPr>
          <w:rFonts w:ascii="Bookman Old Style" w:hAnsi="Bookman Old Style"/>
          <w:b/>
          <w:bCs/>
          <w:sz w:val="28"/>
          <w:szCs w:val="28"/>
        </w:rPr>
      </w:pPr>
      <w:r w:rsidRPr="00712206">
        <w:rPr>
          <w:rFonts w:ascii="Bookman Old Style" w:hAnsi="Bookman Old Style"/>
          <w:b/>
          <w:bCs/>
          <w:sz w:val="28"/>
          <w:szCs w:val="28"/>
        </w:rPr>
        <w:t>4.2</w:t>
      </w:r>
      <w:r w:rsidR="00A256A9" w:rsidRPr="00712206">
        <w:rPr>
          <w:rFonts w:ascii="Bookman Old Style" w:hAnsi="Bookman Old Style"/>
          <w:b/>
          <w:bCs/>
          <w:sz w:val="28"/>
          <w:szCs w:val="28"/>
        </w:rPr>
        <w:t>.2. La prohibición de doble juzgamiento</w:t>
      </w:r>
    </w:p>
    <w:p w14:paraId="2B8714DF" w14:textId="77777777" w:rsidR="00A256A9" w:rsidRPr="00712206" w:rsidRDefault="00A256A9" w:rsidP="00A256A9">
      <w:pPr>
        <w:pStyle w:val="Sangradetextonormal"/>
        <w:spacing w:after="0" w:line="360" w:lineRule="auto"/>
        <w:ind w:left="0" w:firstLine="708"/>
        <w:rPr>
          <w:rFonts w:ascii="Bookman Old Style" w:hAnsi="Bookman Old Style"/>
          <w:b/>
          <w:bCs/>
          <w:sz w:val="28"/>
          <w:szCs w:val="28"/>
        </w:rPr>
      </w:pPr>
    </w:p>
    <w:p w14:paraId="78386BB3" w14:textId="08DF005B" w:rsidR="00A256A9" w:rsidRPr="00712206" w:rsidRDefault="00A256A9" w:rsidP="00A256A9">
      <w:pPr>
        <w:pStyle w:val="Sangradetextonormal"/>
        <w:spacing w:after="0" w:line="360" w:lineRule="auto"/>
        <w:ind w:left="0" w:firstLine="708"/>
        <w:rPr>
          <w:rFonts w:ascii="Bookman Old Style" w:hAnsi="Bookman Old Style"/>
          <w:sz w:val="24"/>
          <w:lang w:val="es-ES"/>
        </w:rPr>
      </w:pPr>
      <w:r w:rsidRPr="00712206">
        <w:rPr>
          <w:rFonts w:ascii="Bookman Old Style" w:hAnsi="Bookman Old Style"/>
          <w:sz w:val="28"/>
          <w:szCs w:val="28"/>
        </w:rPr>
        <w:t xml:space="preserve">La jurisprudencia de la Sala ha expuesto de forma pacífica que, para la operación de la extradición, es necesario establecer que nuestro país no haya ejercido su jurisdicción </w:t>
      </w:r>
      <w:r w:rsidRPr="00712206">
        <w:rPr>
          <w:rFonts w:ascii="Bookman Old Style" w:hAnsi="Bookman Old Style"/>
          <w:i/>
          <w:iCs/>
          <w:sz w:val="28"/>
          <w:szCs w:val="28"/>
        </w:rPr>
        <w:t>respecto del mismo hecho</w:t>
      </w:r>
      <w:r w:rsidRPr="00712206">
        <w:rPr>
          <w:rFonts w:ascii="Bookman Old Style" w:hAnsi="Bookman Old Style"/>
          <w:b/>
          <w:bCs/>
          <w:sz w:val="28"/>
          <w:szCs w:val="28"/>
        </w:rPr>
        <w:t xml:space="preserve"> </w:t>
      </w:r>
      <w:r w:rsidRPr="00712206">
        <w:rPr>
          <w:rFonts w:ascii="Bookman Old Style" w:hAnsi="Bookman Old Style"/>
          <w:sz w:val="28"/>
          <w:szCs w:val="28"/>
        </w:rPr>
        <w:t xml:space="preserve">que fundamenta el pedido. Esa precisión significa que, el principio de la cosa juzgada, como faceta de la garantía constitucional del debido proceso, es causal de improcedencia de la extradición </w:t>
      </w:r>
      <w:r w:rsidRPr="00712206">
        <w:rPr>
          <w:rFonts w:ascii="Bookman Old Style" w:hAnsi="Bookman Old Style"/>
          <w:sz w:val="28"/>
          <w:szCs w:val="28"/>
          <w:lang w:val="es-ES"/>
        </w:rPr>
        <w:t>(</w:t>
      </w:r>
      <w:r w:rsidR="00946F14" w:rsidRPr="00712206">
        <w:rPr>
          <w:rFonts w:ascii="Bookman Old Style" w:hAnsi="Bookman Old Style"/>
          <w:sz w:val="24"/>
          <w:lang w:val="es-ES"/>
        </w:rPr>
        <w:t xml:space="preserve">Cfr. </w:t>
      </w:r>
      <w:r w:rsidRPr="00712206">
        <w:rPr>
          <w:rFonts w:ascii="Bookman Old Style" w:hAnsi="Bookman Old Style"/>
          <w:sz w:val="24"/>
          <w:lang w:val="es-ES"/>
        </w:rPr>
        <w:t>CSJ CP036, 24 ene. 2024, rad. 62119; CP041, 24 ene. 2024, rad. 62613; CP038, 24 ene. 2024, rad. 62965 y CSJ CP, 9 may. 2009, rad. 30373, entre otros</w:t>
      </w:r>
      <w:r w:rsidRPr="00712206">
        <w:rPr>
          <w:rFonts w:ascii="Bookman Old Style" w:hAnsi="Bookman Old Style"/>
          <w:sz w:val="28"/>
          <w:szCs w:val="28"/>
          <w:lang w:val="es-ES"/>
        </w:rPr>
        <w:t>).</w:t>
      </w:r>
    </w:p>
    <w:p w14:paraId="2788B72D" w14:textId="77777777" w:rsidR="00A256A9" w:rsidRPr="00712206" w:rsidRDefault="00A256A9" w:rsidP="00A256A9">
      <w:pPr>
        <w:pStyle w:val="Sangradetextonormal"/>
        <w:spacing w:after="0" w:line="360" w:lineRule="auto"/>
        <w:ind w:left="0" w:firstLine="708"/>
        <w:rPr>
          <w:rFonts w:ascii="Bookman Old Style" w:hAnsi="Bookman Old Style"/>
          <w:sz w:val="28"/>
          <w:szCs w:val="28"/>
          <w:lang w:val="es-ES"/>
        </w:rPr>
      </w:pPr>
    </w:p>
    <w:p w14:paraId="7AF879E0" w14:textId="58E1D50B" w:rsidR="00D0491E" w:rsidRPr="00712206" w:rsidRDefault="00A256A9" w:rsidP="00D0491E">
      <w:pPr>
        <w:pStyle w:val="Sangradetextonormal"/>
        <w:spacing w:after="0" w:line="360" w:lineRule="auto"/>
        <w:ind w:left="0" w:firstLine="708"/>
        <w:rPr>
          <w:rFonts w:ascii="Bookman Old Style" w:hAnsi="Bookman Old Style"/>
          <w:sz w:val="28"/>
          <w:szCs w:val="28"/>
          <w:lang w:val="es-ES"/>
        </w:rPr>
      </w:pPr>
      <w:r w:rsidRPr="00712206">
        <w:rPr>
          <w:rFonts w:ascii="Bookman Old Style" w:hAnsi="Bookman Old Style"/>
          <w:sz w:val="28"/>
          <w:szCs w:val="28"/>
          <w:lang w:val="es-ES"/>
        </w:rPr>
        <w:t xml:space="preserve">Aquí, no se advierten motivos que impidan conceptuar favorablemente la solicitud internacional. </w:t>
      </w:r>
      <w:r w:rsidR="00D0491E" w:rsidRPr="00712206">
        <w:rPr>
          <w:rFonts w:ascii="Bookman Old Style" w:hAnsi="Bookman Old Style"/>
          <w:sz w:val="28"/>
          <w:szCs w:val="28"/>
          <w:lang w:val="es-ES"/>
        </w:rPr>
        <w:t xml:space="preserve">La Dirección de Investigación Criminal e Interpol de la DIJIN informó que </w:t>
      </w:r>
      <w:r w:rsidR="005956A8" w:rsidRPr="00712206">
        <w:rPr>
          <w:rFonts w:ascii="Bookman Old Style" w:hAnsi="Bookman Old Style"/>
          <w:sz w:val="28"/>
          <w:szCs w:val="28"/>
          <w:lang w:val="es-ES"/>
        </w:rPr>
        <w:t xml:space="preserve">a nombre de </w:t>
      </w:r>
      <w:r w:rsidR="00D0491E" w:rsidRPr="00712206">
        <w:rPr>
          <w:rFonts w:ascii="Bookman Old Style" w:hAnsi="Bookman Old Style"/>
          <w:b/>
          <w:bCs/>
          <w:smallCaps/>
          <w:sz w:val="28"/>
          <w:szCs w:val="28"/>
          <w:lang w:val="es-ES"/>
        </w:rPr>
        <w:t>Paulo César Sandoval Picalua</w:t>
      </w:r>
      <w:r w:rsidR="00D0491E" w:rsidRPr="00712206">
        <w:rPr>
          <w:rFonts w:ascii="Bookman Old Style" w:hAnsi="Bookman Old Style"/>
          <w:smallCaps/>
          <w:sz w:val="28"/>
          <w:szCs w:val="28"/>
          <w:lang w:val="es-ES"/>
        </w:rPr>
        <w:t xml:space="preserve">, </w:t>
      </w:r>
      <w:r w:rsidR="00D0491E" w:rsidRPr="00712206">
        <w:rPr>
          <w:rFonts w:ascii="Bookman Old Style" w:hAnsi="Bookman Old Style"/>
          <w:sz w:val="28"/>
          <w:szCs w:val="28"/>
          <w:lang w:val="es-ES"/>
        </w:rPr>
        <w:t>así como su número de cédula de ciudadanía 1.14</w:t>
      </w:r>
      <w:r w:rsidR="00915516" w:rsidRPr="00712206">
        <w:rPr>
          <w:rFonts w:ascii="Bookman Old Style" w:hAnsi="Bookman Old Style"/>
          <w:sz w:val="28"/>
          <w:szCs w:val="28"/>
          <w:lang w:val="es-ES"/>
        </w:rPr>
        <w:t>3</w:t>
      </w:r>
      <w:r w:rsidR="00D0491E" w:rsidRPr="00712206">
        <w:rPr>
          <w:rFonts w:ascii="Bookman Old Style" w:hAnsi="Bookman Old Style"/>
          <w:sz w:val="28"/>
          <w:szCs w:val="28"/>
          <w:lang w:val="es-ES"/>
        </w:rPr>
        <w:t>.122.166</w:t>
      </w:r>
      <w:r w:rsidR="005956A8" w:rsidRPr="00712206">
        <w:rPr>
          <w:rFonts w:ascii="Bookman Old Style" w:hAnsi="Bookman Old Style"/>
          <w:sz w:val="28"/>
          <w:szCs w:val="28"/>
          <w:lang w:val="es-ES"/>
        </w:rPr>
        <w:t xml:space="preserve">, </w:t>
      </w:r>
      <w:r w:rsidR="00D0491E" w:rsidRPr="00712206">
        <w:rPr>
          <w:rFonts w:ascii="Bookman Old Style" w:hAnsi="Bookman Old Style"/>
          <w:sz w:val="28"/>
          <w:szCs w:val="28"/>
          <w:lang w:val="es-ES"/>
        </w:rPr>
        <w:t>sólo figura la orden de captura emitida en virtud de este trámite.</w:t>
      </w:r>
    </w:p>
    <w:p w14:paraId="2AC044ED" w14:textId="77777777" w:rsidR="00D0491E" w:rsidRPr="00712206" w:rsidRDefault="00D0491E" w:rsidP="00A256A9">
      <w:pPr>
        <w:pStyle w:val="Sangradetextonormal"/>
        <w:spacing w:after="0" w:line="360" w:lineRule="auto"/>
        <w:ind w:left="0" w:firstLine="708"/>
        <w:rPr>
          <w:rFonts w:ascii="Bookman Old Style" w:hAnsi="Bookman Old Style"/>
          <w:sz w:val="28"/>
          <w:szCs w:val="28"/>
          <w:lang w:val="es-ES"/>
        </w:rPr>
      </w:pPr>
    </w:p>
    <w:p w14:paraId="397E13AC" w14:textId="11B45DA0" w:rsidR="00064F90" w:rsidRPr="00712206" w:rsidRDefault="00915516" w:rsidP="00A256A9">
      <w:pPr>
        <w:pStyle w:val="Sangradetextonormal"/>
        <w:spacing w:after="0" w:line="360" w:lineRule="auto"/>
        <w:ind w:left="0" w:firstLine="708"/>
        <w:rPr>
          <w:rFonts w:ascii="Bookman Old Style" w:hAnsi="Bookman Old Style"/>
          <w:sz w:val="28"/>
          <w:szCs w:val="28"/>
          <w:lang w:val="es-ES"/>
        </w:rPr>
      </w:pPr>
      <w:r w:rsidRPr="00712206">
        <w:rPr>
          <w:rFonts w:ascii="Bookman Old Style" w:hAnsi="Bookman Old Style"/>
          <w:sz w:val="28"/>
          <w:szCs w:val="28"/>
          <w:lang w:val="es-ES"/>
        </w:rPr>
        <w:lastRenderedPageBreak/>
        <w:t>De su lado</w:t>
      </w:r>
      <w:r w:rsidR="00D0491E" w:rsidRPr="00712206">
        <w:rPr>
          <w:rFonts w:ascii="Bookman Old Style" w:hAnsi="Bookman Old Style"/>
          <w:sz w:val="28"/>
          <w:szCs w:val="28"/>
          <w:lang w:val="es-ES"/>
        </w:rPr>
        <w:t>, l</w:t>
      </w:r>
      <w:r w:rsidR="00A256A9" w:rsidRPr="00712206">
        <w:rPr>
          <w:rFonts w:ascii="Bookman Old Style" w:hAnsi="Bookman Old Style"/>
          <w:sz w:val="28"/>
          <w:szCs w:val="28"/>
          <w:lang w:val="es-ES"/>
        </w:rPr>
        <w:t>a Fiscalía General de la Nación informó que bajo los datos de identificación personal del reclamado</w:t>
      </w:r>
      <w:r w:rsidR="0085370D" w:rsidRPr="00712206">
        <w:rPr>
          <w:rFonts w:ascii="Bookman Old Style" w:hAnsi="Bookman Old Style"/>
          <w:sz w:val="28"/>
          <w:szCs w:val="28"/>
          <w:lang w:val="es-ES"/>
        </w:rPr>
        <w:t xml:space="preserve"> </w:t>
      </w:r>
      <w:r w:rsidR="00D0491E" w:rsidRPr="00712206">
        <w:rPr>
          <w:rFonts w:ascii="Bookman Old Style" w:hAnsi="Bookman Old Style"/>
          <w:sz w:val="28"/>
          <w:szCs w:val="28"/>
          <w:lang w:val="es-ES"/>
        </w:rPr>
        <w:t xml:space="preserve">aparece </w:t>
      </w:r>
      <w:r w:rsidR="00064F90" w:rsidRPr="00712206">
        <w:rPr>
          <w:rFonts w:ascii="Bookman Old Style" w:hAnsi="Bookman Old Style"/>
          <w:sz w:val="28"/>
          <w:szCs w:val="28"/>
          <w:lang w:val="es-ES"/>
        </w:rPr>
        <w:t>la</w:t>
      </w:r>
      <w:r w:rsidR="00D0491E" w:rsidRPr="00712206">
        <w:rPr>
          <w:rFonts w:ascii="Bookman Old Style" w:hAnsi="Bookman Old Style"/>
          <w:sz w:val="28"/>
          <w:szCs w:val="28"/>
          <w:lang w:val="es-ES"/>
        </w:rPr>
        <w:t xml:space="preserve"> actuación con el rad. 080016001055</w:t>
      </w:r>
      <w:r w:rsidR="00D0491E" w:rsidRPr="00712206">
        <w:rPr>
          <w:rFonts w:ascii="Bookman Old Style" w:hAnsi="Bookman Old Style"/>
          <w:b/>
          <w:bCs/>
          <w:sz w:val="28"/>
          <w:szCs w:val="28"/>
          <w:lang w:val="es-ES"/>
        </w:rPr>
        <w:t>2016</w:t>
      </w:r>
      <w:r w:rsidR="00D0491E" w:rsidRPr="00712206">
        <w:rPr>
          <w:rFonts w:ascii="Bookman Old Style" w:hAnsi="Bookman Old Style"/>
          <w:sz w:val="28"/>
          <w:szCs w:val="28"/>
          <w:lang w:val="es-ES"/>
        </w:rPr>
        <w:t>02394</w:t>
      </w:r>
      <w:r w:rsidR="00064F90" w:rsidRPr="00712206">
        <w:rPr>
          <w:rFonts w:ascii="Bookman Old Style" w:hAnsi="Bookman Old Style"/>
          <w:sz w:val="28"/>
          <w:szCs w:val="28"/>
          <w:lang w:val="es-ES"/>
        </w:rPr>
        <w:t>. Pero, se trata de un proceso tramitado antes del 2025, respecto de</w:t>
      </w:r>
      <w:r w:rsidR="005956A8" w:rsidRPr="00712206">
        <w:rPr>
          <w:rFonts w:ascii="Bookman Old Style" w:hAnsi="Bookman Old Style"/>
          <w:sz w:val="28"/>
          <w:szCs w:val="28"/>
          <w:lang w:val="es-ES"/>
        </w:rPr>
        <w:t xml:space="preserve"> un</w:t>
      </w:r>
      <w:r w:rsidR="00064F90" w:rsidRPr="00712206">
        <w:rPr>
          <w:rFonts w:ascii="Bookman Old Style" w:hAnsi="Bookman Old Style"/>
          <w:sz w:val="28"/>
          <w:szCs w:val="28"/>
          <w:lang w:val="es-ES"/>
        </w:rPr>
        <w:t xml:space="preserve"> delito contrario al orden económico y social, este es, el </w:t>
      </w:r>
      <w:r w:rsidR="00064F90" w:rsidRPr="00712206">
        <w:rPr>
          <w:rFonts w:ascii="Bookman Old Style" w:hAnsi="Bookman Old Style"/>
          <w:i/>
          <w:iCs/>
          <w:sz w:val="28"/>
          <w:szCs w:val="28"/>
          <w:lang w:val="es-ES"/>
        </w:rPr>
        <w:t>ejercicio ilícito de actividad monopolística de arbitrio rentístico</w:t>
      </w:r>
      <w:r w:rsidR="00064F90" w:rsidRPr="00712206">
        <w:rPr>
          <w:rFonts w:ascii="Bookman Old Style" w:hAnsi="Bookman Old Style"/>
          <w:sz w:val="28"/>
          <w:szCs w:val="28"/>
          <w:lang w:val="es-ES"/>
        </w:rPr>
        <w:t>. Por lo tanto, no tiene relación con los eventos en que se funda el pedido de extradición.</w:t>
      </w:r>
    </w:p>
    <w:p w14:paraId="191ECA3E" w14:textId="77777777" w:rsidR="00064F90" w:rsidRPr="00712206" w:rsidRDefault="00064F90" w:rsidP="00A256A9">
      <w:pPr>
        <w:pStyle w:val="Sangradetextonormal"/>
        <w:spacing w:after="0" w:line="360" w:lineRule="auto"/>
        <w:ind w:left="0" w:firstLine="708"/>
        <w:rPr>
          <w:rFonts w:ascii="Bookman Old Style" w:hAnsi="Bookman Old Style"/>
          <w:sz w:val="28"/>
          <w:szCs w:val="28"/>
          <w:lang w:val="es-ES"/>
        </w:rPr>
      </w:pPr>
    </w:p>
    <w:p w14:paraId="0C47646D" w14:textId="02C0E622" w:rsidR="00A256A9" w:rsidRPr="00712206" w:rsidRDefault="00064F90" w:rsidP="00064F90">
      <w:pPr>
        <w:pStyle w:val="Sangradetextonormal"/>
        <w:spacing w:after="0" w:line="360" w:lineRule="auto"/>
        <w:ind w:left="0" w:firstLine="708"/>
        <w:rPr>
          <w:rFonts w:ascii="Bookman Old Style" w:hAnsi="Bookman Old Style"/>
          <w:sz w:val="28"/>
          <w:szCs w:val="28"/>
          <w:lang w:val="es-ES"/>
        </w:rPr>
      </w:pPr>
      <w:r w:rsidRPr="00712206">
        <w:rPr>
          <w:rFonts w:ascii="Bookman Old Style" w:hAnsi="Bookman Old Style"/>
          <w:sz w:val="28"/>
          <w:szCs w:val="28"/>
          <w:lang w:val="es-ES"/>
        </w:rPr>
        <w:t xml:space="preserve">Sumado a lo anterior, la respuesta de la entidad expuso que tal actuación se encuentra inactiva por archivo y que no superó la etapa de indagación, aspectos suficientes para concluir que no existe sentencia condenatoria en firme dentro de tal caso. </w:t>
      </w:r>
    </w:p>
    <w:p w14:paraId="41D70DE3" w14:textId="77777777" w:rsidR="00064F90" w:rsidRPr="00712206" w:rsidRDefault="00064F90" w:rsidP="00064F90">
      <w:pPr>
        <w:pStyle w:val="Sangradetextonormal"/>
        <w:spacing w:after="0" w:line="360" w:lineRule="auto"/>
        <w:ind w:left="0" w:firstLine="708"/>
        <w:rPr>
          <w:rFonts w:ascii="Bookman Old Style" w:hAnsi="Bookman Old Style"/>
          <w:sz w:val="28"/>
          <w:szCs w:val="28"/>
          <w:lang w:val="es-ES"/>
        </w:rPr>
      </w:pPr>
    </w:p>
    <w:p w14:paraId="29E460D2" w14:textId="3B2FD43D" w:rsidR="00A256A9" w:rsidRPr="00712206" w:rsidRDefault="00915516" w:rsidP="00A256A9">
      <w:pPr>
        <w:pStyle w:val="Sangradetextonormal"/>
        <w:spacing w:after="0" w:line="360" w:lineRule="auto"/>
        <w:ind w:left="0" w:firstLine="708"/>
        <w:rPr>
          <w:rFonts w:ascii="Bookman Old Style" w:hAnsi="Bookman Old Style"/>
          <w:sz w:val="28"/>
          <w:szCs w:val="28"/>
          <w:lang w:val="es-ES"/>
        </w:rPr>
      </w:pPr>
      <w:r w:rsidRPr="00712206">
        <w:rPr>
          <w:rFonts w:ascii="Bookman Old Style" w:hAnsi="Bookman Old Style"/>
          <w:sz w:val="28"/>
          <w:szCs w:val="28"/>
          <w:lang w:val="es-ES"/>
        </w:rPr>
        <w:t>En consecuencia</w:t>
      </w:r>
      <w:r w:rsidR="00A256A9" w:rsidRPr="00712206">
        <w:rPr>
          <w:rFonts w:ascii="Bookman Old Style" w:hAnsi="Bookman Old Style"/>
          <w:sz w:val="28"/>
          <w:szCs w:val="28"/>
          <w:lang w:val="es-ES"/>
        </w:rPr>
        <w:t xml:space="preserve">, es dable concluir que no se advierte alguna lesión a la prohibición constitucional de ser juzgado doblemente por el mismo hecho, ante lo cual el supuesto bajo análisis no impide la extradición. </w:t>
      </w:r>
    </w:p>
    <w:p w14:paraId="39632D1C" w14:textId="77777777" w:rsidR="00A256A9" w:rsidRPr="00712206" w:rsidRDefault="00A256A9" w:rsidP="00A256A9">
      <w:pPr>
        <w:pStyle w:val="Sangradetextonormal"/>
        <w:spacing w:after="0" w:line="360" w:lineRule="auto"/>
        <w:ind w:left="0" w:firstLine="708"/>
        <w:rPr>
          <w:rFonts w:ascii="Bookman Old Style" w:hAnsi="Bookman Old Style"/>
          <w:sz w:val="28"/>
          <w:szCs w:val="28"/>
          <w:lang w:val="es-ES"/>
        </w:rPr>
      </w:pPr>
    </w:p>
    <w:p w14:paraId="2CC65654" w14:textId="7813460D" w:rsidR="00A256A9" w:rsidRPr="00712206" w:rsidRDefault="00DC17BD" w:rsidP="00A256A9">
      <w:pPr>
        <w:pStyle w:val="Sangradetextonormal"/>
        <w:spacing w:after="0" w:line="360" w:lineRule="auto"/>
        <w:ind w:left="0" w:firstLine="708"/>
        <w:rPr>
          <w:rFonts w:ascii="Bookman Old Style" w:hAnsi="Bookman Old Style"/>
          <w:b/>
          <w:bCs/>
          <w:sz w:val="28"/>
          <w:szCs w:val="28"/>
          <w:lang w:val="es-ES"/>
        </w:rPr>
      </w:pPr>
      <w:r w:rsidRPr="00712206">
        <w:rPr>
          <w:rFonts w:ascii="Bookman Old Style" w:hAnsi="Bookman Old Style"/>
          <w:b/>
          <w:bCs/>
          <w:sz w:val="28"/>
          <w:szCs w:val="28"/>
          <w:lang w:val="es-ES"/>
        </w:rPr>
        <w:t>4.2.3</w:t>
      </w:r>
      <w:r w:rsidR="00A256A9" w:rsidRPr="00712206">
        <w:rPr>
          <w:rFonts w:ascii="Bookman Old Style" w:hAnsi="Bookman Old Style"/>
          <w:b/>
          <w:bCs/>
          <w:sz w:val="28"/>
          <w:szCs w:val="28"/>
          <w:lang w:val="es-ES"/>
        </w:rPr>
        <w:t>. La garantía de no extradición</w:t>
      </w:r>
    </w:p>
    <w:p w14:paraId="4FEA8F1C" w14:textId="77777777" w:rsidR="00A256A9" w:rsidRPr="00712206" w:rsidRDefault="00A256A9" w:rsidP="00A256A9">
      <w:pPr>
        <w:pStyle w:val="Sangradetextonormal"/>
        <w:spacing w:after="0" w:line="360" w:lineRule="auto"/>
        <w:ind w:left="0" w:firstLine="708"/>
        <w:rPr>
          <w:rFonts w:ascii="Bookman Old Style" w:hAnsi="Bookman Old Style"/>
          <w:b/>
          <w:bCs/>
          <w:sz w:val="28"/>
          <w:szCs w:val="28"/>
          <w:lang w:val="es-ES"/>
        </w:rPr>
      </w:pPr>
    </w:p>
    <w:p w14:paraId="748100A8" w14:textId="77777777" w:rsidR="00A256A9" w:rsidRPr="00712206" w:rsidRDefault="00A256A9" w:rsidP="00A256A9">
      <w:pPr>
        <w:pStyle w:val="Sangradetextonormal"/>
        <w:spacing w:after="0" w:line="360" w:lineRule="auto"/>
        <w:ind w:left="0" w:firstLine="708"/>
        <w:rPr>
          <w:rFonts w:ascii="Bookman Old Style" w:hAnsi="Bookman Old Style"/>
          <w:sz w:val="28"/>
          <w:szCs w:val="28"/>
        </w:rPr>
      </w:pPr>
      <w:r w:rsidRPr="00712206">
        <w:rPr>
          <w:rFonts w:ascii="Bookman Old Style" w:hAnsi="Bookman Old Style"/>
          <w:sz w:val="28"/>
          <w:szCs w:val="28"/>
        </w:rPr>
        <w:t xml:space="preserve">Finalmente, es necesario señalar que, la Corte tampoco evidencia condiciones que activen la proscripción del artículo 19 transitorio del Acto Legislativo 01 de 2017, norma que impide la extradición si los hechos son objeto del Sistema Integral de Verdad, Justicia, Reparación y No Repetición; en particular, de la Jurisdicción Especial para la Paz, pues no tienen relación ni tuvieron ocurrencia en el marco del conflicto armado interno. </w:t>
      </w:r>
    </w:p>
    <w:p w14:paraId="57AC16D3" w14:textId="59EEA0F4" w:rsidR="00A256A9" w:rsidRPr="00712206" w:rsidRDefault="00A256A9" w:rsidP="00A256A9">
      <w:pPr>
        <w:pStyle w:val="Textoindependiente"/>
        <w:ind w:firstLine="709"/>
        <w:rPr>
          <w:rFonts w:ascii="Bookman Old Style" w:hAnsi="Bookman Old Style"/>
          <w:sz w:val="28"/>
          <w:szCs w:val="28"/>
        </w:rPr>
      </w:pPr>
      <w:r w:rsidRPr="00712206">
        <w:rPr>
          <w:rFonts w:ascii="Bookman Old Style" w:hAnsi="Bookman Old Style"/>
          <w:sz w:val="28"/>
          <w:szCs w:val="28"/>
        </w:rPr>
        <w:lastRenderedPageBreak/>
        <w:t xml:space="preserve">Por ende, no hay lugar a aplicar la garantía de no extradición de integrantes de la desmovilizada guerrilla de las FARC, contenida en el art. 19 transitorio del Acto Legislativo 01 de 2017, máxime cuando no obra en el expediente indicio alguno de que </w:t>
      </w:r>
      <w:r w:rsidR="00064F90" w:rsidRPr="00712206">
        <w:rPr>
          <w:rFonts w:ascii="Bookman Old Style" w:hAnsi="Bookman Old Style"/>
          <w:b/>
          <w:smallCaps/>
          <w:sz w:val="28"/>
          <w:szCs w:val="28"/>
        </w:rPr>
        <w:t>Sandoval Picalua</w:t>
      </w:r>
      <w:r w:rsidRPr="00712206">
        <w:rPr>
          <w:rFonts w:ascii="Bookman Old Style" w:hAnsi="Bookman Old Style"/>
          <w:sz w:val="28"/>
          <w:szCs w:val="28"/>
        </w:rPr>
        <w:t xml:space="preserve"> tenga tal condición. Es más, ni él ni su defensor informaron algo al respecto. </w:t>
      </w:r>
    </w:p>
    <w:p w14:paraId="7FF4731E" w14:textId="77777777" w:rsidR="00A256A9" w:rsidRPr="00712206" w:rsidRDefault="00A256A9" w:rsidP="00A256A9">
      <w:pPr>
        <w:pStyle w:val="Sangradetextonormal"/>
        <w:spacing w:after="0" w:line="360" w:lineRule="auto"/>
        <w:ind w:left="0"/>
        <w:rPr>
          <w:rFonts w:ascii="Bookman Old Style" w:hAnsi="Bookman Old Style"/>
          <w:b/>
          <w:sz w:val="28"/>
          <w:szCs w:val="28"/>
        </w:rPr>
      </w:pPr>
    </w:p>
    <w:p w14:paraId="5FF13743" w14:textId="7C24FD10" w:rsidR="00A256A9" w:rsidRPr="00712206" w:rsidRDefault="007A3697" w:rsidP="00A256A9">
      <w:pPr>
        <w:pStyle w:val="Sangradetextonormal"/>
        <w:spacing w:after="0" w:line="360" w:lineRule="auto"/>
        <w:ind w:left="708"/>
        <w:rPr>
          <w:rFonts w:ascii="Bookman Old Style" w:hAnsi="Bookman Old Style"/>
          <w:b/>
          <w:sz w:val="28"/>
          <w:szCs w:val="28"/>
        </w:rPr>
      </w:pPr>
      <w:r w:rsidRPr="00712206">
        <w:rPr>
          <w:rFonts w:ascii="Bookman Old Style" w:hAnsi="Bookman Old Style"/>
          <w:b/>
          <w:sz w:val="28"/>
          <w:szCs w:val="28"/>
        </w:rPr>
        <w:t>4.3.</w:t>
      </w:r>
      <w:r w:rsidR="00A256A9" w:rsidRPr="00712206">
        <w:rPr>
          <w:rFonts w:ascii="Bookman Old Style" w:hAnsi="Bookman Old Style"/>
          <w:b/>
          <w:sz w:val="28"/>
          <w:szCs w:val="28"/>
        </w:rPr>
        <w:t xml:space="preserve"> Verificación de los requisitos establecidos en los instrumentos internacionales que regulan el trámite de la extradición entre Colombia y España</w:t>
      </w:r>
    </w:p>
    <w:p w14:paraId="43E1FECC" w14:textId="77777777" w:rsidR="00A256A9" w:rsidRPr="00712206" w:rsidRDefault="00A256A9" w:rsidP="00A256A9">
      <w:pPr>
        <w:pStyle w:val="Sangradetextonormal"/>
        <w:spacing w:after="0" w:line="360" w:lineRule="auto"/>
        <w:ind w:left="0"/>
        <w:rPr>
          <w:rFonts w:ascii="Bookman Old Style" w:hAnsi="Bookman Old Style"/>
          <w:color w:val="FF0000"/>
          <w:sz w:val="28"/>
          <w:szCs w:val="28"/>
        </w:rPr>
      </w:pPr>
    </w:p>
    <w:p w14:paraId="4FF8C2CE" w14:textId="4F788F07" w:rsidR="00A256A9" w:rsidRPr="00712206" w:rsidRDefault="007A3697" w:rsidP="00A256A9">
      <w:pPr>
        <w:spacing w:after="0" w:line="360" w:lineRule="auto"/>
        <w:ind w:left="708"/>
        <w:jc w:val="both"/>
        <w:rPr>
          <w:rFonts w:ascii="Bookman Old Style" w:hAnsi="Bookman Old Style" w:cs="Arial"/>
          <w:b/>
          <w:sz w:val="28"/>
          <w:szCs w:val="28"/>
        </w:rPr>
      </w:pPr>
      <w:r w:rsidRPr="00712206">
        <w:rPr>
          <w:rFonts w:ascii="Bookman Old Style" w:hAnsi="Bookman Old Style" w:cs="Arial"/>
          <w:b/>
          <w:bCs/>
          <w:sz w:val="28"/>
          <w:szCs w:val="28"/>
          <w:lang w:val="es-CO"/>
        </w:rPr>
        <w:t>4.3</w:t>
      </w:r>
      <w:r w:rsidR="00A256A9" w:rsidRPr="00712206">
        <w:rPr>
          <w:rFonts w:ascii="Bookman Old Style" w:hAnsi="Bookman Old Style" w:cs="Arial"/>
          <w:b/>
          <w:bCs/>
          <w:sz w:val="28"/>
          <w:szCs w:val="28"/>
        </w:rPr>
        <w:t xml:space="preserve">.1. Validez formal de la documentación </w:t>
      </w:r>
    </w:p>
    <w:p w14:paraId="15564BDB" w14:textId="77777777" w:rsidR="00A256A9" w:rsidRPr="00712206" w:rsidRDefault="00A256A9" w:rsidP="00A256A9">
      <w:pPr>
        <w:spacing w:after="0" w:line="360" w:lineRule="auto"/>
        <w:ind w:firstLine="708"/>
        <w:jc w:val="both"/>
        <w:rPr>
          <w:rFonts w:ascii="Bookman Old Style" w:hAnsi="Bookman Old Style"/>
          <w:color w:val="FF0000"/>
          <w:sz w:val="28"/>
          <w:szCs w:val="28"/>
        </w:rPr>
      </w:pPr>
    </w:p>
    <w:p w14:paraId="2AA8BD11" w14:textId="77777777" w:rsidR="00A256A9" w:rsidRPr="00712206" w:rsidRDefault="00A256A9" w:rsidP="00A256A9">
      <w:pPr>
        <w:spacing w:after="0" w:line="360" w:lineRule="auto"/>
        <w:ind w:firstLine="708"/>
        <w:jc w:val="both"/>
        <w:rPr>
          <w:rFonts w:ascii="Bookman Old Style" w:hAnsi="Bookman Old Style"/>
          <w:sz w:val="28"/>
          <w:szCs w:val="28"/>
        </w:rPr>
      </w:pPr>
      <w:r w:rsidRPr="00712206">
        <w:rPr>
          <w:rFonts w:ascii="Bookman Old Style" w:hAnsi="Bookman Old Style"/>
          <w:sz w:val="28"/>
          <w:szCs w:val="28"/>
        </w:rPr>
        <w:t xml:space="preserve">El artículo 8° de la Convención de Extradición de Reos establece que la solicitud deberá hacerse por la vía diplomática, acompañada de los siguientes documentos: a) copia autorizada de la sentencia si la persona requerida se encuentra condenada, b) </w:t>
      </w:r>
      <w:r w:rsidRPr="00712206">
        <w:rPr>
          <w:rFonts w:ascii="Bookman Old Style" w:hAnsi="Bookman Old Style"/>
          <w:i/>
          <w:iCs/>
          <w:sz w:val="28"/>
          <w:szCs w:val="28"/>
        </w:rPr>
        <w:t>copia autorizada del mandamiento de prisión o auto de proceder o de cualquier otro documento que tenga la misma fuerza y precise igualmente los hechos denunciados y la disposición que les sea aplicable, si se trata de un individuo acusado o perseguido</w:t>
      </w:r>
      <w:r w:rsidRPr="00712206">
        <w:rPr>
          <w:rFonts w:ascii="Bookman Old Style" w:hAnsi="Bookman Old Style"/>
          <w:sz w:val="28"/>
          <w:szCs w:val="28"/>
        </w:rPr>
        <w:t>, y c) las señas personales del reo o encausado, hasta donde sea posible para facilitar su búsqueda y arresto.</w:t>
      </w:r>
    </w:p>
    <w:p w14:paraId="266A0AF8" w14:textId="77777777" w:rsidR="00A256A9" w:rsidRPr="00712206" w:rsidRDefault="00A256A9" w:rsidP="00A256A9">
      <w:pPr>
        <w:spacing w:after="0" w:line="360" w:lineRule="auto"/>
        <w:ind w:firstLine="708"/>
        <w:jc w:val="both"/>
        <w:rPr>
          <w:rFonts w:ascii="Bookman Old Style" w:hAnsi="Bookman Old Style"/>
          <w:sz w:val="28"/>
          <w:szCs w:val="28"/>
        </w:rPr>
      </w:pPr>
    </w:p>
    <w:p w14:paraId="4D33A51C" w14:textId="5F13D975" w:rsidR="00A256A9" w:rsidRPr="00712206" w:rsidRDefault="00A256A9" w:rsidP="00A256A9">
      <w:pPr>
        <w:spacing w:after="0" w:line="360" w:lineRule="auto"/>
        <w:ind w:firstLine="708"/>
        <w:jc w:val="both"/>
        <w:rPr>
          <w:rFonts w:ascii="Bookman Old Style" w:hAnsi="Bookman Old Style"/>
          <w:sz w:val="28"/>
          <w:szCs w:val="28"/>
        </w:rPr>
      </w:pPr>
      <w:r w:rsidRPr="00712206">
        <w:rPr>
          <w:rFonts w:ascii="Bookman Old Style" w:hAnsi="Bookman Old Style"/>
          <w:sz w:val="28"/>
          <w:szCs w:val="28"/>
        </w:rPr>
        <w:t>El artículo 2° del «</w:t>
      </w:r>
      <w:r w:rsidRPr="00712206">
        <w:rPr>
          <w:rFonts w:ascii="Bookman Old Style" w:hAnsi="Bookman Old Style"/>
          <w:i/>
          <w:iCs/>
          <w:sz w:val="28"/>
          <w:szCs w:val="28"/>
        </w:rPr>
        <w:t>Protocolo Modificatorio</w:t>
      </w:r>
      <w:r w:rsidRPr="00712206">
        <w:rPr>
          <w:rFonts w:ascii="Bookman Old Style" w:hAnsi="Bookman Old Style"/>
          <w:sz w:val="28"/>
          <w:szCs w:val="28"/>
        </w:rPr>
        <w:t>» establece que «</w:t>
      </w:r>
      <w:r w:rsidRPr="00712206">
        <w:rPr>
          <w:rFonts w:ascii="Bookman Old Style" w:hAnsi="Bookman Old Style"/>
          <w:i/>
          <w:iCs/>
          <w:sz w:val="28"/>
          <w:szCs w:val="28"/>
        </w:rPr>
        <w:t xml:space="preserve">[l]os documentos presentados con las solicitudes de extradición que por vía diplomática se tramiten, en virtud de la Convención de Extradición suscrita entre los dos países, </w:t>
      </w:r>
      <w:r w:rsidRPr="00712206">
        <w:rPr>
          <w:rFonts w:ascii="Bookman Old Style" w:hAnsi="Bookman Old Style"/>
          <w:i/>
          <w:iCs/>
          <w:sz w:val="28"/>
          <w:szCs w:val="28"/>
        </w:rPr>
        <w:lastRenderedPageBreak/>
        <w:t>estarán exentos del requisito de legalización (…)</w:t>
      </w:r>
      <w:r w:rsidRPr="00712206">
        <w:rPr>
          <w:rFonts w:ascii="Bookman Old Style" w:hAnsi="Bookman Old Style"/>
          <w:sz w:val="28"/>
          <w:szCs w:val="28"/>
        </w:rPr>
        <w:t>», lo cual permite a los Estados parte agilizar el trámite.</w:t>
      </w:r>
    </w:p>
    <w:p w14:paraId="5151F4EB" w14:textId="77777777" w:rsidR="00A256A9" w:rsidRPr="00712206" w:rsidRDefault="00A256A9" w:rsidP="00A256A9">
      <w:pPr>
        <w:spacing w:after="0" w:line="360" w:lineRule="auto"/>
        <w:ind w:firstLine="708"/>
        <w:jc w:val="both"/>
        <w:rPr>
          <w:rFonts w:ascii="Bookman Old Style" w:hAnsi="Bookman Old Style"/>
          <w:sz w:val="28"/>
          <w:szCs w:val="28"/>
        </w:rPr>
      </w:pPr>
    </w:p>
    <w:p w14:paraId="502DBBBA" w14:textId="556279AF" w:rsidR="00A256A9" w:rsidRPr="00712206" w:rsidRDefault="00915516" w:rsidP="00A256A9">
      <w:pPr>
        <w:spacing w:after="0" w:line="360" w:lineRule="auto"/>
        <w:ind w:firstLine="708"/>
        <w:jc w:val="both"/>
        <w:rPr>
          <w:rFonts w:ascii="Bookman Old Style" w:hAnsi="Bookman Old Style"/>
          <w:sz w:val="28"/>
          <w:szCs w:val="28"/>
        </w:rPr>
      </w:pPr>
      <w:r w:rsidRPr="00712206">
        <w:rPr>
          <w:rFonts w:ascii="Bookman Old Style" w:hAnsi="Bookman Old Style"/>
          <w:sz w:val="28"/>
          <w:szCs w:val="28"/>
        </w:rPr>
        <w:t>En el caso concreto</w:t>
      </w:r>
      <w:r w:rsidR="00A256A9" w:rsidRPr="00712206">
        <w:rPr>
          <w:rFonts w:ascii="Bookman Old Style" w:hAnsi="Bookman Old Style"/>
          <w:sz w:val="28"/>
          <w:szCs w:val="28"/>
        </w:rPr>
        <w:t xml:space="preserve">, la solicitud fue radicada ante el Ministerio de Relaciones Exteriores, por conducto de la Embajada del Reino de España en Colombia. </w:t>
      </w:r>
      <w:r w:rsidRPr="00712206">
        <w:rPr>
          <w:rFonts w:ascii="Bookman Old Style" w:hAnsi="Bookman Old Style"/>
          <w:sz w:val="28"/>
          <w:szCs w:val="28"/>
        </w:rPr>
        <w:t>Adicionalmente</w:t>
      </w:r>
      <w:r w:rsidR="00A256A9" w:rsidRPr="00712206">
        <w:rPr>
          <w:rFonts w:ascii="Bookman Old Style" w:hAnsi="Bookman Old Style"/>
          <w:sz w:val="28"/>
          <w:szCs w:val="28"/>
        </w:rPr>
        <w:t>, la petición de extradición se acompañó de los siguientes documentos:</w:t>
      </w:r>
    </w:p>
    <w:p w14:paraId="0587BF0B" w14:textId="77777777" w:rsidR="00A256A9" w:rsidRPr="00712206" w:rsidRDefault="00A256A9" w:rsidP="00A256A9">
      <w:pPr>
        <w:spacing w:after="0" w:line="360" w:lineRule="auto"/>
        <w:ind w:firstLine="708"/>
        <w:jc w:val="both"/>
        <w:rPr>
          <w:rFonts w:ascii="Bookman Old Style" w:hAnsi="Bookman Old Style"/>
          <w:sz w:val="28"/>
          <w:szCs w:val="28"/>
        </w:rPr>
      </w:pPr>
    </w:p>
    <w:p w14:paraId="61B60A4B" w14:textId="0A7D8037" w:rsidR="00CB0C8D" w:rsidRPr="00712206" w:rsidRDefault="00CB0C8D" w:rsidP="00CB0C8D">
      <w:pPr>
        <w:spacing w:after="0" w:line="360" w:lineRule="auto"/>
        <w:ind w:firstLine="709"/>
        <w:jc w:val="both"/>
        <w:rPr>
          <w:rFonts w:ascii="Bookman Old Style" w:hAnsi="Bookman Old Style"/>
          <w:spacing w:val="-3"/>
          <w:sz w:val="28"/>
          <w:szCs w:val="28"/>
          <w:lang w:val="es-CO" w:eastAsia="x-none"/>
        </w:rPr>
      </w:pPr>
      <w:r w:rsidRPr="00712206">
        <w:rPr>
          <w:rFonts w:ascii="Bookman Old Style" w:hAnsi="Bookman Old Style"/>
          <w:spacing w:val="-3"/>
          <w:sz w:val="28"/>
          <w:szCs w:val="28"/>
          <w:lang w:val="es-CO" w:eastAsia="x-none"/>
        </w:rPr>
        <w:t>- Auto del 14 de enero de 2026 de la Sección Civil y de Instrucción del Tribunal de Instancia de Ubrique. Plaza n°. 1 (Diligencias Previas 368/2025) que dispuso</w:t>
      </w:r>
      <w:r w:rsidRPr="00712206">
        <w:rPr>
          <w:rStyle w:val="Refdenotaalpie"/>
          <w:rFonts w:ascii="Bookman Old Style" w:hAnsi="Bookman Old Style"/>
          <w:spacing w:val="-3"/>
          <w:sz w:val="28"/>
          <w:szCs w:val="28"/>
          <w:lang w:val="es-CO" w:eastAsia="x-none"/>
        </w:rPr>
        <w:footnoteReference w:id="4"/>
      </w:r>
      <w:r w:rsidRPr="00712206">
        <w:rPr>
          <w:rFonts w:ascii="Bookman Old Style" w:hAnsi="Bookman Old Style"/>
          <w:spacing w:val="-3"/>
          <w:sz w:val="28"/>
          <w:szCs w:val="28"/>
          <w:lang w:val="es-CO" w:eastAsia="x-none"/>
        </w:rPr>
        <w:t>:</w:t>
      </w:r>
    </w:p>
    <w:p w14:paraId="70221757" w14:textId="77777777" w:rsidR="00CB0C8D" w:rsidRPr="00712206" w:rsidRDefault="00CB0C8D" w:rsidP="00CB0C8D">
      <w:pPr>
        <w:spacing w:after="0" w:line="360" w:lineRule="auto"/>
        <w:ind w:firstLine="709"/>
        <w:jc w:val="both"/>
        <w:rPr>
          <w:rFonts w:ascii="Bookman Old Style" w:hAnsi="Bookman Old Style"/>
          <w:spacing w:val="-3"/>
          <w:sz w:val="28"/>
          <w:szCs w:val="28"/>
          <w:lang w:val="es-CO" w:eastAsia="x-none"/>
        </w:rPr>
      </w:pPr>
    </w:p>
    <w:p w14:paraId="2C5AB18B" w14:textId="62E92290" w:rsidR="00CB0C8D" w:rsidRPr="00712206" w:rsidRDefault="00CB0C8D" w:rsidP="00CB0C8D">
      <w:pPr>
        <w:spacing w:after="0"/>
        <w:ind w:firstLine="709"/>
        <w:jc w:val="both"/>
        <w:rPr>
          <w:rFonts w:ascii="Bookman Old Style" w:hAnsi="Bookman Old Style"/>
          <w:spacing w:val="-3"/>
          <w:sz w:val="24"/>
          <w:szCs w:val="24"/>
          <w:lang w:val="es-CO" w:eastAsia="x-none"/>
        </w:rPr>
      </w:pPr>
      <w:r w:rsidRPr="00712206">
        <w:rPr>
          <w:rFonts w:ascii="Bookman Old Style" w:hAnsi="Bookman Old Style"/>
          <w:spacing w:val="-3"/>
          <w:sz w:val="24"/>
          <w:szCs w:val="24"/>
          <w:lang w:val="es-CO" w:eastAsia="x-none"/>
        </w:rPr>
        <w:t>PARTE DISPOSITIVA</w:t>
      </w:r>
    </w:p>
    <w:p w14:paraId="3AD731C5" w14:textId="77777777" w:rsidR="00CB0C8D" w:rsidRPr="00712206" w:rsidRDefault="00CB0C8D" w:rsidP="00CB0C8D">
      <w:pPr>
        <w:spacing w:after="0"/>
        <w:ind w:firstLine="709"/>
        <w:jc w:val="both"/>
        <w:rPr>
          <w:rFonts w:ascii="Bookman Old Style" w:hAnsi="Bookman Old Style"/>
          <w:spacing w:val="-3"/>
          <w:sz w:val="24"/>
          <w:szCs w:val="24"/>
          <w:lang w:val="es-CO" w:eastAsia="x-none"/>
        </w:rPr>
      </w:pPr>
    </w:p>
    <w:p w14:paraId="6B36FCF1" w14:textId="3516840E" w:rsidR="00CB0C8D" w:rsidRPr="00712206" w:rsidRDefault="00CB0C8D" w:rsidP="00CB0C8D">
      <w:pPr>
        <w:spacing w:after="0"/>
        <w:ind w:left="708"/>
        <w:jc w:val="both"/>
        <w:rPr>
          <w:rFonts w:ascii="Bookman Old Style" w:hAnsi="Bookman Old Style"/>
          <w:spacing w:val="-3"/>
          <w:sz w:val="24"/>
          <w:szCs w:val="24"/>
          <w:lang w:eastAsia="x-none"/>
        </w:rPr>
      </w:pPr>
      <w:r w:rsidRPr="00712206">
        <w:rPr>
          <w:rFonts w:ascii="Bookman Old Style" w:hAnsi="Bookman Old Style"/>
          <w:spacing w:val="-3"/>
          <w:sz w:val="24"/>
          <w:szCs w:val="24"/>
          <w:lang w:val="es-CO" w:eastAsia="x-none"/>
        </w:rPr>
        <w:t xml:space="preserve">1.- Se decreta la detención, </w:t>
      </w:r>
      <w:r w:rsidRPr="00712206">
        <w:rPr>
          <w:rFonts w:ascii="Bookman Old Style" w:hAnsi="Bookman Old Style"/>
          <w:spacing w:val="-3"/>
          <w:sz w:val="24"/>
          <w:szCs w:val="24"/>
          <w:lang w:eastAsia="x-none"/>
        </w:rPr>
        <w:t>presentación e ingreso en prisión de PAULO CÉSAR PICALUA, tras declaración en calidad de investigado y comparecencia del artículo 505 de la LECrim. (…)</w:t>
      </w:r>
    </w:p>
    <w:p w14:paraId="52B9D2FB" w14:textId="77777777" w:rsidR="00CB0C8D" w:rsidRPr="00712206" w:rsidRDefault="00CB0C8D" w:rsidP="00CB0C8D">
      <w:pPr>
        <w:spacing w:after="0" w:line="360" w:lineRule="auto"/>
        <w:jc w:val="both"/>
        <w:rPr>
          <w:rFonts w:ascii="Bookman Old Style" w:hAnsi="Bookman Old Style"/>
          <w:spacing w:val="-3"/>
          <w:sz w:val="28"/>
          <w:szCs w:val="28"/>
          <w:lang w:val="es-CO" w:eastAsia="x-none"/>
        </w:rPr>
      </w:pPr>
    </w:p>
    <w:p w14:paraId="22E33260" w14:textId="4CEA4DC3" w:rsidR="00CB0C8D" w:rsidRPr="00712206" w:rsidRDefault="00A256A9" w:rsidP="00A256A9">
      <w:pPr>
        <w:spacing w:after="0" w:line="360" w:lineRule="auto"/>
        <w:ind w:firstLine="709"/>
        <w:jc w:val="both"/>
        <w:rPr>
          <w:rFonts w:ascii="Bookman Old Style" w:hAnsi="Bookman Old Style"/>
          <w:spacing w:val="-3"/>
          <w:sz w:val="28"/>
          <w:szCs w:val="28"/>
          <w:lang w:val="es-CO" w:eastAsia="x-none"/>
        </w:rPr>
      </w:pPr>
      <w:r w:rsidRPr="00712206">
        <w:rPr>
          <w:rFonts w:ascii="Bookman Old Style" w:hAnsi="Bookman Old Style"/>
          <w:spacing w:val="-3"/>
          <w:sz w:val="28"/>
          <w:szCs w:val="28"/>
          <w:lang w:val="es-CO" w:eastAsia="x-none"/>
        </w:rPr>
        <w:t xml:space="preserve">- Auto del </w:t>
      </w:r>
      <w:r w:rsidR="00112CD0" w:rsidRPr="00712206">
        <w:rPr>
          <w:rFonts w:ascii="Bookman Old Style" w:hAnsi="Bookman Old Style"/>
          <w:spacing w:val="-3"/>
          <w:sz w:val="28"/>
          <w:szCs w:val="28"/>
          <w:lang w:val="es-CO" w:eastAsia="x-none"/>
        </w:rPr>
        <w:t>15 de enero de 20</w:t>
      </w:r>
      <w:r w:rsidR="00915516" w:rsidRPr="00712206">
        <w:rPr>
          <w:rFonts w:ascii="Bookman Old Style" w:hAnsi="Bookman Old Style"/>
          <w:spacing w:val="-3"/>
          <w:sz w:val="28"/>
          <w:szCs w:val="28"/>
          <w:lang w:val="es-CO" w:eastAsia="x-none"/>
        </w:rPr>
        <w:t>2</w:t>
      </w:r>
      <w:r w:rsidR="00112CD0" w:rsidRPr="00712206">
        <w:rPr>
          <w:rFonts w:ascii="Bookman Old Style" w:hAnsi="Bookman Old Style"/>
          <w:spacing w:val="-3"/>
          <w:sz w:val="28"/>
          <w:szCs w:val="28"/>
          <w:lang w:val="es-CO" w:eastAsia="x-none"/>
        </w:rPr>
        <w:t>6</w:t>
      </w:r>
      <w:r w:rsidR="00CB0C8D" w:rsidRPr="00712206">
        <w:rPr>
          <w:rFonts w:ascii="Bookman Old Style" w:hAnsi="Bookman Old Style"/>
          <w:spacing w:val="-3"/>
          <w:sz w:val="28"/>
          <w:szCs w:val="28"/>
          <w:lang w:val="es-CO" w:eastAsia="x-none"/>
        </w:rPr>
        <w:t xml:space="preserve">, en donde la prenombrada autoridad dispuso: </w:t>
      </w:r>
    </w:p>
    <w:p w14:paraId="27942F9E" w14:textId="77777777" w:rsidR="00112CD0" w:rsidRPr="00712206" w:rsidRDefault="00112CD0" w:rsidP="00CB0C8D">
      <w:pPr>
        <w:spacing w:after="0" w:line="360" w:lineRule="auto"/>
        <w:jc w:val="both"/>
        <w:rPr>
          <w:rFonts w:ascii="Bookman Old Style" w:hAnsi="Bookman Old Style"/>
          <w:spacing w:val="-3"/>
          <w:sz w:val="28"/>
          <w:szCs w:val="28"/>
          <w:lang w:val="es-CO" w:eastAsia="x-none"/>
        </w:rPr>
      </w:pPr>
    </w:p>
    <w:p w14:paraId="6C8DFD8E" w14:textId="19CC4F3B" w:rsidR="00112CD0" w:rsidRPr="00712206" w:rsidRDefault="00112CD0" w:rsidP="00112CD0">
      <w:pPr>
        <w:spacing w:after="0"/>
        <w:ind w:firstLine="708"/>
        <w:jc w:val="both"/>
        <w:rPr>
          <w:rFonts w:ascii="Bookman Old Style" w:hAnsi="Bookman Old Style"/>
          <w:spacing w:val="-3"/>
          <w:sz w:val="24"/>
          <w:szCs w:val="24"/>
          <w:lang w:val="es-CO" w:eastAsia="x-none"/>
        </w:rPr>
      </w:pPr>
      <w:r w:rsidRPr="00712206">
        <w:rPr>
          <w:rFonts w:ascii="Bookman Old Style" w:hAnsi="Bookman Old Style"/>
          <w:spacing w:val="-3"/>
          <w:sz w:val="24"/>
          <w:szCs w:val="24"/>
          <w:lang w:val="es-CO" w:eastAsia="x-none"/>
        </w:rPr>
        <w:t>En virtud de lo expuesto, ACUERDO:</w:t>
      </w:r>
    </w:p>
    <w:p w14:paraId="2D8981D3" w14:textId="77777777" w:rsidR="00112CD0" w:rsidRPr="00712206" w:rsidRDefault="00112CD0" w:rsidP="00112CD0">
      <w:pPr>
        <w:spacing w:after="0"/>
        <w:ind w:left="708" w:firstLine="709"/>
        <w:jc w:val="both"/>
        <w:rPr>
          <w:rFonts w:ascii="Bookman Old Style" w:hAnsi="Bookman Old Style"/>
          <w:spacing w:val="-3"/>
          <w:sz w:val="24"/>
          <w:szCs w:val="24"/>
          <w:lang w:val="es-CO" w:eastAsia="x-none"/>
        </w:rPr>
      </w:pPr>
    </w:p>
    <w:p w14:paraId="18CBEEA1" w14:textId="491304F0" w:rsidR="00112CD0" w:rsidRPr="00712206" w:rsidRDefault="00112CD0" w:rsidP="00112CD0">
      <w:pPr>
        <w:spacing w:after="0"/>
        <w:ind w:left="708"/>
        <w:jc w:val="both"/>
        <w:rPr>
          <w:rFonts w:ascii="Bookman Old Style" w:hAnsi="Bookman Old Style"/>
          <w:spacing w:val="-3"/>
          <w:sz w:val="24"/>
          <w:szCs w:val="24"/>
          <w:lang w:eastAsia="x-none"/>
        </w:rPr>
      </w:pPr>
      <w:r w:rsidRPr="00712206">
        <w:rPr>
          <w:rFonts w:ascii="Bookman Old Style" w:hAnsi="Bookman Old Style"/>
          <w:spacing w:val="-3"/>
          <w:sz w:val="24"/>
          <w:szCs w:val="24"/>
          <w:lang w:val="es-CO" w:eastAsia="x-none"/>
        </w:rPr>
        <w:t xml:space="preserve">1. </w:t>
      </w:r>
      <w:r w:rsidRPr="00712206">
        <w:rPr>
          <w:rFonts w:ascii="Bookman Old Style" w:hAnsi="Bookman Old Style"/>
          <w:spacing w:val="-3"/>
          <w:sz w:val="24"/>
          <w:szCs w:val="24"/>
          <w:lang w:eastAsia="x-none"/>
        </w:rPr>
        <w:t>La búsqueda en territorio nacional, detención e ingreso en prisión del investigado Paulo Cesar SANDOVAL PICALUA, previa comparecencia del artículo 505 de la LECrim.</w:t>
      </w:r>
    </w:p>
    <w:p w14:paraId="1E3C6B8A" w14:textId="77777777" w:rsidR="00112CD0" w:rsidRPr="00712206" w:rsidRDefault="00112CD0" w:rsidP="00112CD0">
      <w:pPr>
        <w:spacing w:after="0"/>
        <w:ind w:left="708" w:firstLine="709"/>
        <w:jc w:val="both"/>
        <w:rPr>
          <w:rFonts w:ascii="Bookman Old Style" w:hAnsi="Bookman Old Style"/>
          <w:spacing w:val="-3"/>
          <w:sz w:val="24"/>
          <w:szCs w:val="24"/>
          <w:lang w:eastAsia="x-none"/>
        </w:rPr>
      </w:pPr>
    </w:p>
    <w:p w14:paraId="1B105034" w14:textId="755D2324" w:rsidR="00112CD0" w:rsidRPr="00712206" w:rsidRDefault="00112CD0" w:rsidP="00112CD0">
      <w:pPr>
        <w:spacing w:after="0"/>
        <w:ind w:left="708"/>
        <w:jc w:val="both"/>
        <w:rPr>
          <w:rFonts w:ascii="Bookman Old Style" w:hAnsi="Bookman Old Style"/>
          <w:spacing w:val="-3"/>
          <w:sz w:val="24"/>
          <w:szCs w:val="24"/>
          <w:lang w:eastAsia="x-none"/>
        </w:rPr>
      </w:pPr>
      <w:r w:rsidRPr="00712206">
        <w:rPr>
          <w:rFonts w:ascii="Bookman Old Style" w:hAnsi="Bookman Old Style"/>
          <w:spacing w:val="-3"/>
          <w:sz w:val="24"/>
          <w:szCs w:val="24"/>
          <w:lang w:eastAsia="x-none"/>
        </w:rPr>
        <w:t>La búsqueda en territorio nacional, detención y puesta a disposición para tomarle declaración en calidad de investigada Beatriz Adriana CARO JULIO, así como proceder a resolver en dicho momento sobre su situación personal a efectos de promover, en su caso, una posible posterior extradición a efectos de enjuiciamiento.</w:t>
      </w:r>
    </w:p>
    <w:p w14:paraId="2F5A6352" w14:textId="77777777" w:rsidR="00112CD0" w:rsidRPr="00712206" w:rsidRDefault="00112CD0" w:rsidP="00112CD0">
      <w:pPr>
        <w:spacing w:after="0"/>
        <w:ind w:left="708" w:firstLine="709"/>
        <w:jc w:val="both"/>
        <w:rPr>
          <w:rFonts w:ascii="Bookman Old Style" w:hAnsi="Bookman Old Style"/>
          <w:spacing w:val="-3"/>
          <w:sz w:val="24"/>
          <w:szCs w:val="24"/>
          <w:lang w:eastAsia="x-none"/>
        </w:rPr>
      </w:pPr>
    </w:p>
    <w:p w14:paraId="2E8276FD" w14:textId="77777777" w:rsidR="00112CD0" w:rsidRPr="00712206" w:rsidRDefault="00112CD0" w:rsidP="00112CD0">
      <w:pPr>
        <w:spacing w:after="0"/>
        <w:ind w:left="708"/>
        <w:jc w:val="both"/>
        <w:rPr>
          <w:rFonts w:ascii="Bookman Old Style" w:hAnsi="Bookman Old Style"/>
          <w:spacing w:val="-3"/>
          <w:sz w:val="24"/>
          <w:szCs w:val="24"/>
          <w:lang w:eastAsia="x-none"/>
        </w:rPr>
      </w:pPr>
      <w:r w:rsidRPr="00712206">
        <w:rPr>
          <w:rFonts w:ascii="Bookman Old Style" w:hAnsi="Bookman Old Style"/>
          <w:spacing w:val="-3"/>
          <w:sz w:val="24"/>
          <w:szCs w:val="24"/>
          <w:lang w:eastAsia="x-none"/>
        </w:rPr>
        <w:t xml:space="preserve">Líbrense las correspondientes requisitorias a nivel nacional incluyéndose en el sistema informático correspondiente y en los ficheros automatizados de las Fuerzas y Cuerpos de Seguridad, expidiéndose los oficios oportunos. </w:t>
      </w:r>
    </w:p>
    <w:p w14:paraId="63E58242" w14:textId="77777777" w:rsidR="00112CD0" w:rsidRPr="00712206" w:rsidRDefault="00112CD0" w:rsidP="00112CD0">
      <w:pPr>
        <w:spacing w:after="0"/>
        <w:ind w:left="708" w:firstLine="709"/>
        <w:jc w:val="both"/>
        <w:rPr>
          <w:rFonts w:ascii="Bookman Old Style" w:hAnsi="Bookman Old Style"/>
          <w:spacing w:val="-3"/>
          <w:sz w:val="24"/>
          <w:szCs w:val="24"/>
          <w:lang w:eastAsia="x-none"/>
        </w:rPr>
      </w:pPr>
    </w:p>
    <w:p w14:paraId="336FDEA8" w14:textId="77777777" w:rsidR="00112CD0" w:rsidRPr="00712206" w:rsidRDefault="00112CD0" w:rsidP="00112CD0">
      <w:pPr>
        <w:spacing w:after="0"/>
        <w:ind w:left="708"/>
        <w:jc w:val="both"/>
        <w:rPr>
          <w:rFonts w:ascii="Bookman Old Style" w:hAnsi="Bookman Old Style"/>
          <w:spacing w:val="-3"/>
          <w:sz w:val="24"/>
          <w:szCs w:val="24"/>
          <w:lang w:eastAsia="x-none"/>
        </w:rPr>
      </w:pPr>
      <w:r w:rsidRPr="00712206">
        <w:rPr>
          <w:rFonts w:ascii="Bookman Old Style" w:hAnsi="Bookman Old Style"/>
          <w:spacing w:val="-3"/>
          <w:sz w:val="24"/>
          <w:szCs w:val="24"/>
          <w:lang w:eastAsia="x-none"/>
        </w:rPr>
        <w:t xml:space="preserve">2. Emitir orden de detención europea a través del formulario recogido en el anexo I de la Ley 23/2014, de 20 de noviembre, de reconocimiento mutuo de resoluciones penales en la Unión Europea. Para que despliegue efectos como requisitoria fuera del espacio europeo, insértese “E INTERNACIONAL” en su encabezamiento y en su apartado f) solicitud de que se proceda a su detención provisional a efectos de extradición mediante la fórmula recogida en el fundamento sexto. </w:t>
      </w:r>
    </w:p>
    <w:p w14:paraId="357E9CA3" w14:textId="77777777" w:rsidR="00112CD0" w:rsidRPr="00712206" w:rsidRDefault="00112CD0" w:rsidP="00112CD0">
      <w:pPr>
        <w:spacing w:after="0"/>
        <w:ind w:left="708" w:firstLine="709"/>
        <w:jc w:val="both"/>
        <w:rPr>
          <w:rFonts w:ascii="Bookman Old Style" w:hAnsi="Bookman Old Style"/>
          <w:spacing w:val="-3"/>
          <w:sz w:val="24"/>
          <w:szCs w:val="24"/>
          <w:lang w:eastAsia="x-none"/>
        </w:rPr>
      </w:pPr>
    </w:p>
    <w:p w14:paraId="70D52C23" w14:textId="77777777" w:rsidR="00297DA2" w:rsidRPr="00712206" w:rsidRDefault="00112CD0" w:rsidP="00112CD0">
      <w:pPr>
        <w:spacing w:after="0"/>
        <w:ind w:left="708"/>
        <w:jc w:val="both"/>
        <w:rPr>
          <w:rFonts w:ascii="Bookman Old Style" w:hAnsi="Bookman Old Style"/>
          <w:spacing w:val="-3"/>
          <w:sz w:val="24"/>
          <w:szCs w:val="24"/>
          <w:lang w:eastAsia="x-none"/>
        </w:rPr>
      </w:pPr>
      <w:r w:rsidRPr="00712206">
        <w:rPr>
          <w:rFonts w:ascii="Bookman Old Style" w:hAnsi="Bookman Old Style"/>
          <w:spacing w:val="-3"/>
          <w:sz w:val="24"/>
          <w:szCs w:val="24"/>
          <w:lang w:eastAsia="x-none"/>
        </w:rPr>
        <w:t xml:space="preserve">Remítase oficio con copia de la orden de detención europea al CENCI para que proceda a su búsqueda internacional, tanto dentro del espacio europeo como en el resto de países. Procédase por el Letrado de la Administración de Justicia a testimoniar la presente resolución junto con copia de la orden de detención europea e internacional y remítase al Juzgado de Guardia. </w:t>
      </w:r>
    </w:p>
    <w:p w14:paraId="6F56A3C7" w14:textId="77777777" w:rsidR="00297DA2" w:rsidRPr="00712206" w:rsidRDefault="00297DA2" w:rsidP="00112CD0">
      <w:pPr>
        <w:spacing w:after="0"/>
        <w:ind w:left="708"/>
        <w:jc w:val="both"/>
        <w:rPr>
          <w:rFonts w:ascii="Bookman Old Style" w:hAnsi="Bookman Old Style"/>
          <w:spacing w:val="-3"/>
          <w:sz w:val="24"/>
          <w:szCs w:val="24"/>
          <w:lang w:eastAsia="x-none"/>
        </w:rPr>
      </w:pPr>
    </w:p>
    <w:p w14:paraId="743407E8" w14:textId="1861A2F9" w:rsidR="00112CD0" w:rsidRPr="00712206" w:rsidRDefault="00297DA2" w:rsidP="00112CD0">
      <w:pPr>
        <w:spacing w:after="0"/>
        <w:ind w:left="708"/>
        <w:jc w:val="both"/>
        <w:rPr>
          <w:rFonts w:ascii="Bookman Old Style" w:hAnsi="Bookman Old Style"/>
          <w:spacing w:val="-3"/>
          <w:sz w:val="24"/>
          <w:szCs w:val="24"/>
          <w:lang w:val="es-CO" w:eastAsia="x-none"/>
        </w:rPr>
      </w:pPr>
      <w:r w:rsidRPr="00712206">
        <w:rPr>
          <w:rFonts w:ascii="Bookman Old Style" w:hAnsi="Bookman Old Style"/>
          <w:spacing w:val="-3"/>
          <w:sz w:val="24"/>
          <w:szCs w:val="24"/>
          <w:lang w:eastAsia="x-none"/>
        </w:rPr>
        <w:t xml:space="preserve">3. Una vez sea puesto a disposición de este órgano judicial las personas reclamadas, convocar la comparecencia del artículo 505 de la Ley de Enjuiciamiento Criminal en el plazo de 72 horas en caso de acordarse la entrega en virtud de la orden de detención europea. </w:t>
      </w:r>
      <w:r w:rsidR="00112CD0" w:rsidRPr="00712206">
        <w:rPr>
          <w:rFonts w:ascii="Bookman Old Style" w:hAnsi="Bookman Old Style"/>
          <w:spacing w:val="-3"/>
          <w:sz w:val="24"/>
          <w:szCs w:val="24"/>
          <w:lang w:eastAsia="x-none"/>
        </w:rPr>
        <w:t>(…)</w:t>
      </w:r>
      <w:r w:rsidR="005956A8" w:rsidRPr="00712206">
        <w:rPr>
          <w:rFonts w:ascii="Bookman Old Style" w:hAnsi="Bookman Old Style"/>
          <w:spacing w:val="-3"/>
          <w:sz w:val="24"/>
          <w:szCs w:val="24"/>
          <w:lang w:eastAsia="x-none"/>
        </w:rPr>
        <w:t xml:space="preserve"> (sic)</w:t>
      </w:r>
    </w:p>
    <w:p w14:paraId="092D968D" w14:textId="77777777" w:rsidR="00A256A9" w:rsidRPr="00712206" w:rsidRDefault="00A256A9" w:rsidP="00BB2725">
      <w:pPr>
        <w:spacing w:after="0" w:line="360" w:lineRule="auto"/>
        <w:jc w:val="both"/>
        <w:rPr>
          <w:rFonts w:ascii="Bookman Old Style" w:hAnsi="Bookman Old Style"/>
          <w:b/>
          <w:bCs/>
          <w:spacing w:val="-3"/>
          <w:sz w:val="28"/>
          <w:szCs w:val="28"/>
          <w:lang w:val="es-CO" w:eastAsia="x-none"/>
        </w:rPr>
      </w:pPr>
    </w:p>
    <w:p w14:paraId="47756D99" w14:textId="03955DD3" w:rsidR="00BB2725" w:rsidRPr="00712206" w:rsidRDefault="00A256A9" w:rsidP="00BB2725">
      <w:pPr>
        <w:spacing w:after="0" w:line="360" w:lineRule="auto"/>
        <w:ind w:firstLine="709"/>
        <w:jc w:val="both"/>
        <w:rPr>
          <w:rFonts w:ascii="Bookman Old Style" w:hAnsi="Bookman Old Style"/>
          <w:spacing w:val="-3"/>
          <w:sz w:val="28"/>
          <w:szCs w:val="28"/>
          <w:lang w:eastAsia="x-none"/>
        </w:rPr>
      </w:pPr>
      <w:r w:rsidRPr="00712206">
        <w:rPr>
          <w:rFonts w:ascii="Bookman Old Style" w:hAnsi="Bookman Old Style"/>
          <w:b/>
          <w:bCs/>
          <w:spacing w:val="-3"/>
          <w:sz w:val="28"/>
          <w:szCs w:val="28"/>
          <w:lang w:val="es-CO" w:eastAsia="x-none"/>
        </w:rPr>
        <w:t xml:space="preserve">- </w:t>
      </w:r>
      <w:r w:rsidRPr="00712206">
        <w:rPr>
          <w:rFonts w:ascii="Bookman Old Style" w:hAnsi="Bookman Old Style"/>
          <w:spacing w:val="-3"/>
          <w:sz w:val="28"/>
          <w:szCs w:val="28"/>
          <w:lang w:eastAsia="x-none"/>
        </w:rPr>
        <w:t xml:space="preserve">Orden de detención europea e internacional de </w:t>
      </w:r>
      <w:r w:rsidR="00BB2725" w:rsidRPr="00712206">
        <w:rPr>
          <w:rFonts w:ascii="Bookman Old Style" w:hAnsi="Bookman Old Style"/>
          <w:spacing w:val="-3"/>
          <w:sz w:val="28"/>
          <w:szCs w:val="28"/>
          <w:lang w:eastAsia="x-none"/>
        </w:rPr>
        <w:t>12 de enero de 2026</w:t>
      </w:r>
      <w:r w:rsidR="003E6DF2" w:rsidRPr="00712206">
        <w:rPr>
          <w:rStyle w:val="Refdenotaalpie"/>
          <w:rFonts w:ascii="Bookman Old Style" w:hAnsi="Bookman Old Style"/>
          <w:spacing w:val="-3"/>
          <w:sz w:val="28"/>
          <w:szCs w:val="28"/>
          <w:lang w:eastAsia="x-none"/>
        </w:rPr>
        <w:footnoteReference w:id="5"/>
      </w:r>
      <w:r w:rsidR="00CB0C8D" w:rsidRPr="00712206">
        <w:rPr>
          <w:rFonts w:ascii="Bookman Old Style" w:hAnsi="Bookman Old Style"/>
          <w:spacing w:val="-3"/>
          <w:sz w:val="28"/>
          <w:szCs w:val="28"/>
          <w:lang w:eastAsia="x-none"/>
        </w:rPr>
        <w:t xml:space="preserve"> (sic)</w:t>
      </w:r>
      <w:r w:rsidR="00BB2725" w:rsidRPr="00712206">
        <w:rPr>
          <w:rFonts w:ascii="Bookman Old Style" w:hAnsi="Bookman Old Style"/>
          <w:spacing w:val="-3"/>
          <w:sz w:val="28"/>
          <w:szCs w:val="28"/>
          <w:lang w:eastAsia="x-none"/>
        </w:rPr>
        <w:t xml:space="preserve">, emitida por la Sección Civil </w:t>
      </w:r>
      <w:r w:rsidR="00BB2725" w:rsidRPr="00712206">
        <w:rPr>
          <w:rFonts w:ascii="Bookman Old Style" w:hAnsi="Bookman Old Style"/>
          <w:spacing w:val="-3"/>
          <w:sz w:val="28"/>
          <w:szCs w:val="28"/>
          <w:lang w:val="es-CO" w:eastAsia="x-none"/>
        </w:rPr>
        <w:t>y de Instrucción del Tribunal de Instancia de Ubrique. Plaza n°. 1 (Cádiz)</w:t>
      </w:r>
      <w:r w:rsidRPr="00712206">
        <w:rPr>
          <w:rFonts w:ascii="Bookman Old Style" w:hAnsi="Bookman Old Style"/>
          <w:spacing w:val="-3"/>
          <w:sz w:val="28"/>
          <w:szCs w:val="28"/>
          <w:lang w:eastAsia="x-none"/>
        </w:rPr>
        <w:t xml:space="preserve">, mediante la cual se solicita la detención y entrega a las autoridades judiciales de </w:t>
      </w:r>
      <w:r w:rsidR="00BB2725" w:rsidRPr="00712206">
        <w:rPr>
          <w:rFonts w:ascii="Bookman Old Style" w:hAnsi="Bookman Old Style"/>
          <w:b/>
          <w:bCs/>
          <w:smallCaps/>
          <w:spacing w:val="-3"/>
          <w:sz w:val="28"/>
          <w:szCs w:val="28"/>
          <w:lang w:eastAsia="x-none"/>
        </w:rPr>
        <w:t>Paulo César Sandoval Picalua</w:t>
      </w:r>
      <w:r w:rsidRPr="00712206">
        <w:rPr>
          <w:rFonts w:ascii="Bookman Old Style" w:hAnsi="Bookman Old Style"/>
          <w:spacing w:val="-3"/>
          <w:sz w:val="28"/>
          <w:szCs w:val="28"/>
          <w:lang w:eastAsia="x-none"/>
        </w:rPr>
        <w:t xml:space="preserve"> por </w:t>
      </w:r>
      <w:r w:rsidR="00BB2725" w:rsidRPr="00712206">
        <w:rPr>
          <w:rFonts w:ascii="Bookman Old Style" w:hAnsi="Bookman Old Style"/>
          <w:spacing w:val="-3"/>
          <w:sz w:val="28"/>
          <w:szCs w:val="28"/>
          <w:lang w:eastAsia="x-none"/>
        </w:rPr>
        <w:t>los</w:t>
      </w:r>
      <w:r w:rsidRPr="00712206">
        <w:rPr>
          <w:rFonts w:ascii="Bookman Old Style" w:hAnsi="Bookman Old Style"/>
          <w:spacing w:val="-3"/>
          <w:sz w:val="28"/>
          <w:szCs w:val="28"/>
          <w:lang w:eastAsia="x-none"/>
        </w:rPr>
        <w:t xml:space="preserve"> delito</w:t>
      </w:r>
      <w:r w:rsidR="00BB2725" w:rsidRPr="00712206">
        <w:rPr>
          <w:rFonts w:ascii="Bookman Old Style" w:hAnsi="Bookman Old Style"/>
          <w:spacing w:val="-3"/>
          <w:sz w:val="28"/>
          <w:szCs w:val="28"/>
          <w:lang w:eastAsia="x-none"/>
        </w:rPr>
        <w:t xml:space="preserve">s </w:t>
      </w:r>
      <w:r w:rsidRPr="00712206">
        <w:rPr>
          <w:rFonts w:ascii="Bookman Old Style" w:hAnsi="Bookman Old Style"/>
          <w:spacing w:val="-3"/>
          <w:sz w:val="28"/>
          <w:szCs w:val="28"/>
          <w:lang w:eastAsia="x-none"/>
        </w:rPr>
        <w:t xml:space="preserve">de </w:t>
      </w:r>
      <w:r w:rsidR="00F7787C" w:rsidRPr="00712206">
        <w:rPr>
          <w:rFonts w:ascii="Bookman Old Style" w:hAnsi="Bookman Old Style"/>
          <w:spacing w:val="-3"/>
          <w:sz w:val="28"/>
          <w:szCs w:val="28"/>
          <w:lang w:eastAsia="x-none"/>
        </w:rPr>
        <w:t xml:space="preserve">asesinato con alevosía y ensañamiento, robo con violencia en casa habitada con uso de arma o instrumento peligroso y allanamiento de morada, previstos en los artículos 139, 202 y 242 del Código Penal español. </w:t>
      </w:r>
    </w:p>
    <w:p w14:paraId="200A0ED6" w14:textId="6E67305D" w:rsidR="00F7787C" w:rsidRPr="00712206" w:rsidRDefault="00A256A9" w:rsidP="00F7787C">
      <w:pPr>
        <w:spacing w:after="0" w:line="360" w:lineRule="auto"/>
        <w:ind w:firstLine="709"/>
        <w:jc w:val="both"/>
        <w:rPr>
          <w:rFonts w:ascii="Bookman Old Style" w:hAnsi="Bookman Old Style"/>
          <w:spacing w:val="-3"/>
          <w:sz w:val="28"/>
          <w:szCs w:val="28"/>
          <w:lang w:val="es-CO" w:eastAsia="x-none"/>
        </w:rPr>
      </w:pPr>
      <w:r w:rsidRPr="00712206">
        <w:rPr>
          <w:rFonts w:ascii="Bookman Old Style" w:hAnsi="Bookman Old Style"/>
          <w:b/>
          <w:bCs/>
          <w:spacing w:val="-3"/>
          <w:sz w:val="28"/>
          <w:szCs w:val="28"/>
          <w:lang w:val="es-CO" w:eastAsia="x-none"/>
        </w:rPr>
        <w:lastRenderedPageBreak/>
        <w:t xml:space="preserve">- </w:t>
      </w:r>
      <w:r w:rsidR="00F7787C" w:rsidRPr="00712206">
        <w:rPr>
          <w:rFonts w:ascii="Bookman Old Style" w:hAnsi="Bookman Old Style"/>
          <w:spacing w:val="-3"/>
          <w:sz w:val="28"/>
          <w:szCs w:val="28"/>
          <w:lang w:val="es-CO" w:eastAsia="x-none"/>
        </w:rPr>
        <w:t>Escrito de solicitud formal de extradición expedida el 13 de enero de 2026 por la prenombrada autoridad judicial extranjera</w:t>
      </w:r>
      <w:r w:rsidR="003E6DF2" w:rsidRPr="00712206">
        <w:rPr>
          <w:rStyle w:val="Refdenotaalpie"/>
          <w:rFonts w:ascii="Bookman Old Style" w:hAnsi="Bookman Old Style"/>
          <w:spacing w:val="-3"/>
          <w:sz w:val="28"/>
          <w:szCs w:val="28"/>
          <w:lang w:val="es-CO" w:eastAsia="x-none"/>
        </w:rPr>
        <w:footnoteReference w:id="6"/>
      </w:r>
      <w:r w:rsidR="00F7787C" w:rsidRPr="00712206">
        <w:rPr>
          <w:rFonts w:ascii="Bookman Old Style" w:hAnsi="Bookman Old Style"/>
          <w:spacing w:val="-3"/>
          <w:sz w:val="28"/>
          <w:szCs w:val="28"/>
          <w:lang w:val="es-CO" w:eastAsia="x-none"/>
        </w:rPr>
        <w:t xml:space="preserve">, por medio de la cual </w:t>
      </w:r>
      <w:r w:rsidR="005956A8" w:rsidRPr="00712206">
        <w:rPr>
          <w:rFonts w:ascii="Bookman Old Style" w:hAnsi="Bookman Old Style"/>
          <w:spacing w:val="-3"/>
          <w:sz w:val="28"/>
          <w:szCs w:val="28"/>
          <w:lang w:val="es-CO" w:eastAsia="x-none"/>
        </w:rPr>
        <w:t>facilitó</w:t>
      </w:r>
      <w:r w:rsidR="00F7787C" w:rsidRPr="00712206">
        <w:rPr>
          <w:rFonts w:ascii="Bookman Old Style" w:hAnsi="Bookman Old Style"/>
          <w:spacing w:val="-3"/>
          <w:sz w:val="28"/>
          <w:szCs w:val="28"/>
          <w:lang w:val="es-CO" w:eastAsia="x-none"/>
        </w:rPr>
        <w:t xml:space="preserve"> los documentos para el trámite.</w:t>
      </w:r>
    </w:p>
    <w:p w14:paraId="7092AEC3" w14:textId="77777777" w:rsidR="00F7787C" w:rsidRPr="00712206" w:rsidRDefault="00F7787C" w:rsidP="00F7787C">
      <w:pPr>
        <w:spacing w:after="0" w:line="360" w:lineRule="auto"/>
        <w:ind w:firstLine="709"/>
        <w:jc w:val="both"/>
        <w:rPr>
          <w:rFonts w:ascii="Bookman Old Style" w:hAnsi="Bookman Old Style"/>
          <w:spacing w:val="-3"/>
          <w:sz w:val="28"/>
          <w:szCs w:val="28"/>
          <w:lang w:val="es-CO" w:eastAsia="x-none"/>
        </w:rPr>
      </w:pPr>
    </w:p>
    <w:p w14:paraId="69685BCB" w14:textId="66BEC6F4" w:rsidR="00F7787C" w:rsidRPr="00712206" w:rsidRDefault="00F7787C" w:rsidP="00F7787C">
      <w:pPr>
        <w:spacing w:after="0" w:line="360" w:lineRule="auto"/>
        <w:ind w:firstLine="709"/>
        <w:jc w:val="both"/>
        <w:rPr>
          <w:rFonts w:ascii="Bookman Old Style" w:hAnsi="Bookman Old Style"/>
          <w:spacing w:val="-3"/>
          <w:sz w:val="28"/>
          <w:szCs w:val="28"/>
          <w:lang w:eastAsia="x-none"/>
        </w:rPr>
      </w:pPr>
      <w:r w:rsidRPr="00712206">
        <w:rPr>
          <w:rFonts w:ascii="Bookman Old Style" w:hAnsi="Bookman Old Style"/>
          <w:spacing w:val="-3"/>
          <w:sz w:val="28"/>
          <w:szCs w:val="28"/>
          <w:lang w:val="es-CO" w:eastAsia="x-none"/>
        </w:rPr>
        <w:t xml:space="preserve">- </w:t>
      </w:r>
      <w:r w:rsidR="00A256A9" w:rsidRPr="00712206">
        <w:rPr>
          <w:rFonts w:ascii="Bookman Old Style" w:hAnsi="Bookman Old Style"/>
          <w:spacing w:val="-3"/>
          <w:sz w:val="28"/>
          <w:szCs w:val="28"/>
          <w:lang w:eastAsia="x-none"/>
        </w:rPr>
        <w:t>Notificación Roja de INTERPOL, emitida bajo el número de control A-</w:t>
      </w:r>
      <w:r w:rsidRPr="00712206">
        <w:rPr>
          <w:rFonts w:ascii="Bookman Old Style" w:hAnsi="Bookman Old Style"/>
          <w:spacing w:val="-3"/>
          <w:sz w:val="28"/>
          <w:szCs w:val="28"/>
          <w:lang w:eastAsia="x-none"/>
        </w:rPr>
        <w:t>1026</w:t>
      </w:r>
      <w:r w:rsidR="00A256A9" w:rsidRPr="00712206">
        <w:rPr>
          <w:rFonts w:ascii="Bookman Old Style" w:hAnsi="Bookman Old Style"/>
          <w:spacing w:val="-3"/>
          <w:sz w:val="28"/>
          <w:szCs w:val="28"/>
          <w:lang w:eastAsia="x-none"/>
        </w:rPr>
        <w:t>/</w:t>
      </w:r>
      <w:r w:rsidRPr="00712206">
        <w:rPr>
          <w:rFonts w:ascii="Bookman Old Style" w:hAnsi="Bookman Old Style"/>
          <w:spacing w:val="-3"/>
          <w:sz w:val="28"/>
          <w:szCs w:val="28"/>
          <w:lang w:eastAsia="x-none"/>
        </w:rPr>
        <w:t>1</w:t>
      </w:r>
      <w:r w:rsidR="00A256A9" w:rsidRPr="00712206">
        <w:rPr>
          <w:rFonts w:ascii="Bookman Old Style" w:hAnsi="Bookman Old Style"/>
          <w:spacing w:val="-3"/>
          <w:sz w:val="28"/>
          <w:szCs w:val="28"/>
          <w:lang w:eastAsia="x-none"/>
        </w:rPr>
        <w:t>-</w:t>
      </w:r>
      <w:r w:rsidRPr="00712206">
        <w:rPr>
          <w:rFonts w:ascii="Bookman Old Style" w:hAnsi="Bookman Old Style"/>
          <w:spacing w:val="-3"/>
          <w:sz w:val="28"/>
          <w:szCs w:val="28"/>
          <w:lang w:eastAsia="x-none"/>
        </w:rPr>
        <w:t>2026</w:t>
      </w:r>
      <w:r w:rsidR="00A256A9" w:rsidRPr="00712206">
        <w:rPr>
          <w:rFonts w:ascii="Bookman Old Style" w:hAnsi="Bookman Old Style"/>
          <w:spacing w:val="-3"/>
          <w:sz w:val="28"/>
          <w:szCs w:val="28"/>
          <w:lang w:eastAsia="x-none"/>
        </w:rPr>
        <w:t xml:space="preserve">, publicada el </w:t>
      </w:r>
      <w:r w:rsidRPr="00712206">
        <w:rPr>
          <w:rFonts w:ascii="Bookman Old Style" w:hAnsi="Bookman Old Style"/>
          <w:spacing w:val="-3"/>
          <w:sz w:val="28"/>
          <w:szCs w:val="28"/>
          <w:lang w:eastAsia="x-none"/>
        </w:rPr>
        <w:t xml:space="preserve">20 </w:t>
      </w:r>
      <w:r w:rsidR="00A256A9" w:rsidRPr="00712206">
        <w:rPr>
          <w:rFonts w:ascii="Bookman Old Style" w:hAnsi="Bookman Old Style"/>
          <w:spacing w:val="-3"/>
          <w:sz w:val="28"/>
          <w:szCs w:val="28"/>
          <w:lang w:eastAsia="x-none"/>
        </w:rPr>
        <w:t xml:space="preserve">de </w:t>
      </w:r>
      <w:r w:rsidRPr="00712206">
        <w:rPr>
          <w:rFonts w:ascii="Bookman Old Style" w:hAnsi="Bookman Old Style"/>
          <w:spacing w:val="-3"/>
          <w:sz w:val="28"/>
          <w:szCs w:val="28"/>
          <w:lang w:eastAsia="x-none"/>
        </w:rPr>
        <w:t xml:space="preserve">enero </w:t>
      </w:r>
      <w:r w:rsidR="00A256A9" w:rsidRPr="00712206">
        <w:rPr>
          <w:rFonts w:ascii="Bookman Old Style" w:hAnsi="Bookman Old Style"/>
          <w:spacing w:val="-3"/>
          <w:sz w:val="28"/>
          <w:szCs w:val="28"/>
          <w:lang w:eastAsia="x-none"/>
        </w:rPr>
        <w:t>de 202</w:t>
      </w:r>
      <w:r w:rsidRPr="00712206">
        <w:rPr>
          <w:rFonts w:ascii="Bookman Old Style" w:hAnsi="Bookman Old Style"/>
          <w:spacing w:val="-3"/>
          <w:sz w:val="28"/>
          <w:szCs w:val="28"/>
          <w:lang w:eastAsia="x-none"/>
        </w:rPr>
        <w:t xml:space="preserve">6 </w:t>
      </w:r>
      <w:r w:rsidR="00A256A9" w:rsidRPr="00712206">
        <w:rPr>
          <w:rFonts w:ascii="Bookman Old Style" w:hAnsi="Bookman Old Style"/>
          <w:spacing w:val="-3"/>
          <w:sz w:val="28"/>
          <w:szCs w:val="28"/>
          <w:lang w:eastAsia="x-none"/>
        </w:rPr>
        <w:t>a solicitud del Reino de España</w:t>
      </w:r>
      <w:r w:rsidR="003E6DF2" w:rsidRPr="00712206">
        <w:rPr>
          <w:rStyle w:val="Refdenotaalpie"/>
          <w:rFonts w:ascii="Bookman Old Style" w:hAnsi="Bookman Old Style"/>
          <w:spacing w:val="-3"/>
          <w:sz w:val="28"/>
          <w:szCs w:val="28"/>
          <w:lang w:eastAsia="x-none"/>
        </w:rPr>
        <w:footnoteReference w:id="7"/>
      </w:r>
      <w:r w:rsidR="00A256A9" w:rsidRPr="00712206">
        <w:rPr>
          <w:rFonts w:ascii="Bookman Old Style" w:hAnsi="Bookman Old Style"/>
          <w:spacing w:val="-3"/>
          <w:sz w:val="28"/>
          <w:szCs w:val="28"/>
          <w:lang w:eastAsia="x-none"/>
        </w:rPr>
        <w:t xml:space="preserve">, en la que se consigna la orden de detención con fines de extradición proferida el </w:t>
      </w:r>
      <w:r w:rsidRPr="00712206">
        <w:rPr>
          <w:rFonts w:ascii="Bookman Old Style" w:hAnsi="Bookman Old Style"/>
          <w:spacing w:val="-3"/>
          <w:sz w:val="28"/>
          <w:szCs w:val="28"/>
          <w:lang w:eastAsia="x-none"/>
        </w:rPr>
        <w:t>12</w:t>
      </w:r>
      <w:r w:rsidR="00A256A9" w:rsidRPr="00712206">
        <w:rPr>
          <w:rFonts w:ascii="Bookman Old Style" w:hAnsi="Bookman Old Style"/>
          <w:spacing w:val="-3"/>
          <w:sz w:val="28"/>
          <w:szCs w:val="28"/>
          <w:lang w:eastAsia="x-none"/>
        </w:rPr>
        <w:t xml:space="preserve"> de </w:t>
      </w:r>
      <w:r w:rsidRPr="00712206">
        <w:rPr>
          <w:rFonts w:ascii="Bookman Old Style" w:hAnsi="Bookman Old Style"/>
          <w:spacing w:val="-3"/>
          <w:sz w:val="28"/>
          <w:szCs w:val="28"/>
          <w:lang w:eastAsia="x-none"/>
        </w:rPr>
        <w:t xml:space="preserve">enero </w:t>
      </w:r>
      <w:r w:rsidR="00A256A9" w:rsidRPr="00712206">
        <w:rPr>
          <w:rFonts w:ascii="Bookman Old Style" w:hAnsi="Bookman Old Style"/>
          <w:spacing w:val="-3"/>
          <w:sz w:val="28"/>
          <w:szCs w:val="28"/>
          <w:lang w:eastAsia="x-none"/>
        </w:rPr>
        <w:t>de 202</w:t>
      </w:r>
      <w:r w:rsidRPr="00712206">
        <w:rPr>
          <w:rFonts w:ascii="Bookman Old Style" w:hAnsi="Bookman Old Style"/>
          <w:spacing w:val="-3"/>
          <w:sz w:val="28"/>
          <w:szCs w:val="28"/>
          <w:lang w:eastAsia="x-none"/>
        </w:rPr>
        <w:t xml:space="preserve">6 </w:t>
      </w:r>
      <w:r w:rsidR="00A256A9" w:rsidRPr="00712206">
        <w:rPr>
          <w:rFonts w:ascii="Bookman Old Style" w:hAnsi="Bookman Old Style"/>
          <w:spacing w:val="-3"/>
          <w:sz w:val="28"/>
          <w:szCs w:val="28"/>
          <w:lang w:eastAsia="x-none"/>
        </w:rPr>
        <w:t xml:space="preserve">por </w:t>
      </w:r>
      <w:r w:rsidRPr="00712206">
        <w:rPr>
          <w:rFonts w:ascii="Bookman Old Style" w:hAnsi="Bookman Old Style"/>
          <w:spacing w:val="-3"/>
          <w:sz w:val="28"/>
          <w:szCs w:val="28"/>
          <w:lang w:eastAsia="x-none"/>
        </w:rPr>
        <w:t xml:space="preserve">la Sección Civil </w:t>
      </w:r>
      <w:r w:rsidRPr="00712206">
        <w:rPr>
          <w:rFonts w:ascii="Bookman Old Style" w:hAnsi="Bookman Old Style"/>
          <w:spacing w:val="-3"/>
          <w:sz w:val="28"/>
          <w:szCs w:val="28"/>
          <w:lang w:val="es-CO" w:eastAsia="x-none"/>
        </w:rPr>
        <w:t xml:space="preserve">y de Instrucción del Tribunal de Instancia de Ubrique. Plaza n°. 1 (Cádiz), dentro de las Diligencias Previas 368/2025, por los tres delitos relacionados en precedencia. </w:t>
      </w:r>
    </w:p>
    <w:p w14:paraId="72E11F40" w14:textId="77777777" w:rsidR="00A256A9" w:rsidRPr="00712206" w:rsidRDefault="00A256A9" w:rsidP="00A256A9">
      <w:pPr>
        <w:spacing w:after="0" w:line="360" w:lineRule="auto"/>
        <w:jc w:val="both"/>
        <w:rPr>
          <w:rFonts w:ascii="Bookman Old Style" w:hAnsi="Bookman Old Style"/>
          <w:spacing w:val="-3"/>
          <w:sz w:val="28"/>
          <w:szCs w:val="28"/>
          <w:lang w:val="es-CO" w:eastAsia="x-none"/>
        </w:rPr>
      </w:pPr>
    </w:p>
    <w:p w14:paraId="1E784B37" w14:textId="4EBBB2BD" w:rsidR="00F7787C" w:rsidRPr="00712206" w:rsidRDefault="00A256A9" w:rsidP="00A256A9">
      <w:pPr>
        <w:spacing w:after="0" w:line="360" w:lineRule="auto"/>
        <w:ind w:firstLine="709"/>
        <w:jc w:val="both"/>
        <w:rPr>
          <w:rFonts w:ascii="Bookman Old Style" w:hAnsi="Bookman Old Style"/>
          <w:spacing w:val="-3"/>
          <w:sz w:val="28"/>
          <w:szCs w:val="28"/>
          <w:lang w:val="es-CO" w:eastAsia="x-none"/>
        </w:rPr>
      </w:pPr>
      <w:r w:rsidRPr="00712206">
        <w:rPr>
          <w:rFonts w:ascii="Bookman Old Style" w:hAnsi="Bookman Old Style"/>
          <w:spacing w:val="-3"/>
          <w:sz w:val="28"/>
          <w:szCs w:val="28"/>
          <w:lang w:val="es-CO" w:eastAsia="x-none"/>
        </w:rPr>
        <w:t xml:space="preserve">- </w:t>
      </w:r>
      <w:r w:rsidR="00F7787C" w:rsidRPr="00712206">
        <w:rPr>
          <w:rFonts w:ascii="Bookman Old Style" w:hAnsi="Bookman Old Style"/>
          <w:spacing w:val="-3"/>
          <w:sz w:val="28"/>
          <w:szCs w:val="28"/>
          <w:lang w:val="es-CO" w:eastAsia="x-none"/>
        </w:rPr>
        <w:t>Documento contentivo de los preceptos aplicables del Código Penal Español en materia de delitos</w:t>
      </w:r>
      <w:r w:rsidR="003E6DF2" w:rsidRPr="00712206">
        <w:rPr>
          <w:rFonts w:ascii="Bookman Old Style" w:hAnsi="Bookman Old Style"/>
          <w:spacing w:val="-3"/>
          <w:sz w:val="28"/>
          <w:szCs w:val="28"/>
          <w:lang w:val="es-CO" w:eastAsia="x-none"/>
        </w:rPr>
        <w:t xml:space="preserve"> y de</w:t>
      </w:r>
      <w:r w:rsidR="00F7787C" w:rsidRPr="00712206">
        <w:rPr>
          <w:rFonts w:ascii="Bookman Old Style" w:hAnsi="Bookman Old Style"/>
          <w:spacing w:val="-3"/>
          <w:sz w:val="28"/>
          <w:szCs w:val="28"/>
          <w:lang w:val="es-CO" w:eastAsia="x-none"/>
        </w:rPr>
        <w:t xml:space="preserve"> penas</w:t>
      </w:r>
      <w:r w:rsidR="003E6DF2" w:rsidRPr="00712206">
        <w:rPr>
          <w:rStyle w:val="Refdenotaalpie"/>
          <w:rFonts w:ascii="Bookman Old Style" w:hAnsi="Bookman Old Style"/>
          <w:spacing w:val="-3"/>
          <w:sz w:val="28"/>
          <w:szCs w:val="28"/>
          <w:lang w:val="es-CO" w:eastAsia="x-none"/>
        </w:rPr>
        <w:footnoteReference w:id="8"/>
      </w:r>
      <w:r w:rsidR="003E6DF2" w:rsidRPr="00712206">
        <w:rPr>
          <w:rFonts w:ascii="Bookman Old Style" w:hAnsi="Bookman Old Style"/>
          <w:spacing w:val="-3"/>
          <w:sz w:val="28"/>
          <w:szCs w:val="28"/>
          <w:lang w:val="es-CO" w:eastAsia="x-none"/>
        </w:rPr>
        <w:t>;</w:t>
      </w:r>
      <w:r w:rsidR="00F7787C" w:rsidRPr="00712206">
        <w:rPr>
          <w:rFonts w:ascii="Bookman Old Style" w:hAnsi="Bookman Old Style"/>
          <w:spacing w:val="-3"/>
          <w:sz w:val="28"/>
          <w:szCs w:val="28"/>
          <w:lang w:val="es-CO" w:eastAsia="x-none"/>
        </w:rPr>
        <w:t xml:space="preserve"> particularmente, los artículos 131, 139, 202 y 242, relativos</w:t>
      </w:r>
      <w:r w:rsidR="003E6DF2" w:rsidRPr="00712206">
        <w:rPr>
          <w:rFonts w:ascii="Bookman Old Style" w:hAnsi="Bookman Old Style"/>
          <w:spacing w:val="-3"/>
          <w:sz w:val="28"/>
          <w:szCs w:val="28"/>
          <w:lang w:val="es-CO" w:eastAsia="x-none"/>
        </w:rPr>
        <w:t xml:space="preserve"> </w:t>
      </w:r>
      <w:r w:rsidR="00F7787C" w:rsidRPr="00712206">
        <w:rPr>
          <w:rFonts w:ascii="Bookman Old Style" w:hAnsi="Bookman Old Style"/>
          <w:spacing w:val="-3"/>
          <w:sz w:val="28"/>
          <w:szCs w:val="28"/>
          <w:lang w:val="es-CO" w:eastAsia="x-none"/>
        </w:rPr>
        <w:t xml:space="preserve">a </w:t>
      </w:r>
      <w:r w:rsidR="003E6DF2" w:rsidRPr="00712206">
        <w:rPr>
          <w:rFonts w:ascii="Bookman Old Style" w:hAnsi="Bookman Old Style"/>
          <w:spacing w:val="-3"/>
          <w:sz w:val="28"/>
          <w:szCs w:val="28"/>
          <w:lang w:val="es-CO" w:eastAsia="x-none"/>
        </w:rPr>
        <w:t xml:space="preserve">la prescripción, </w:t>
      </w:r>
      <w:r w:rsidR="00F7787C" w:rsidRPr="00712206">
        <w:rPr>
          <w:rFonts w:ascii="Bookman Old Style" w:hAnsi="Bookman Old Style"/>
          <w:spacing w:val="-3"/>
          <w:sz w:val="28"/>
          <w:szCs w:val="28"/>
          <w:lang w:val="es-CO" w:eastAsia="x-none"/>
        </w:rPr>
        <w:t xml:space="preserve">la tipificación del asesinato con alevosía y ensañamiento, </w:t>
      </w:r>
      <w:r w:rsidR="003E6DF2" w:rsidRPr="00712206">
        <w:rPr>
          <w:rFonts w:ascii="Bookman Old Style" w:hAnsi="Bookman Old Style"/>
          <w:spacing w:val="-3"/>
          <w:sz w:val="28"/>
          <w:szCs w:val="28"/>
          <w:lang w:val="es-CO" w:eastAsia="x-none"/>
        </w:rPr>
        <w:t xml:space="preserve">el </w:t>
      </w:r>
      <w:r w:rsidR="00F7787C" w:rsidRPr="00712206">
        <w:rPr>
          <w:rFonts w:ascii="Bookman Old Style" w:hAnsi="Bookman Old Style"/>
          <w:spacing w:val="-3"/>
          <w:sz w:val="28"/>
          <w:szCs w:val="28"/>
          <w:lang w:val="es-CO" w:eastAsia="x-none"/>
        </w:rPr>
        <w:t xml:space="preserve">robo con violencia en casa habitada con uso de arma o instrumento peligroso y </w:t>
      </w:r>
      <w:r w:rsidR="003E6DF2" w:rsidRPr="00712206">
        <w:rPr>
          <w:rFonts w:ascii="Bookman Old Style" w:hAnsi="Bookman Old Style"/>
          <w:spacing w:val="-3"/>
          <w:sz w:val="28"/>
          <w:szCs w:val="28"/>
          <w:lang w:val="es-CO" w:eastAsia="x-none"/>
        </w:rPr>
        <w:t xml:space="preserve">el </w:t>
      </w:r>
      <w:r w:rsidR="00F7787C" w:rsidRPr="00712206">
        <w:rPr>
          <w:rFonts w:ascii="Bookman Old Style" w:hAnsi="Bookman Old Style"/>
          <w:spacing w:val="-3"/>
          <w:sz w:val="28"/>
          <w:szCs w:val="28"/>
          <w:lang w:val="es-CO" w:eastAsia="x-none"/>
        </w:rPr>
        <w:t xml:space="preserve">allanamiento de morada. </w:t>
      </w:r>
    </w:p>
    <w:p w14:paraId="46F2C358" w14:textId="77777777" w:rsidR="003E6DF2" w:rsidRPr="00712206" w:rsidRDefault="003E6DF2" w:rsidP="00A256A9">
      <w:pPr>
        <w:spacing w:after="0" w:line="360" w:lineRule="auto"/>
        <w:ind w:firstLine="709"/>
        <w:jc w:val="both"/>
        <w:rPr>
          <w:rFonts w:ascii="Bookman Old Style" w:hAnsi="Bookman Old Style"/>
          <w:spacing w:val="-3"/>
          <w:sz w:val="28"/>
          <w:szCs w:val="28"/>
          <w:lang w:val="es-CO" w:eastAsia="x-none"/>
        </w:rPr>
      </w:pPr>
    </w:p>
    <w:p w14:paraId="3E2CE3FD" w14:textId="497930A6" w:rsidR="003E6DF2" w:rsidRPr="00712206" w:rsidRDefault="003E6DF2" w:rsidP="00A256A9">
      <w:pPr>
        <w:spacing w:after="0" w:line="360" w:lineRule="auto"/>
        <w:ind w:firstLine="709"/>
        <w:jc w:val="both"/>
        <w:rPr>
          <w:rFonts w:ascii="Bookman Old Style" w:hAnsi="Bookman Old Style"/>
          <w:iCs/>
          <w:spacing w:val="-3"/>
          <w:sz w:val="28"/>
          <w:szCs w:val="28"/>
          <w:lang w:val="es-CO" w:eastAsia="x-none"/>
        </w:rPr>
      </w:pPr>
      <w:r w:rsidRPr="00712206">
        <w:rPr>
          <w:rFonts w:ascii="Bookman Old Style" w:hAnsi="Bookman Old Style"/>
          <w:spacing w:val="-3"/>
          <w:sz w:val="28"/>
          <w:szCs w:val="28"/>
          <w:lang w:val="es-CO" w:eastAsia="x-none"/>
        </w:rPr>
        <w:t xml:space="preserve">- Documento con los datos de identificación de la persona reclamada, en </w:t>
      </w:r>
      <w:r w:rsidR="00C85AC4" w:rsidRPr="00712206">
        <w:rPr>
          <w:rFonts w:ascii="Bookman Old Style" w:hAnsi="Bookman Old Style"/>
          <w:spacing w:val="-3"/>
          <w:sz w:val="28"/>
          <w:szCs w:val="28"/>
          <w:lang w:val="es-CO" w:eastAsia="x-none"/>
        </w:rPr>
        <w:t>donde</w:t>
      </w:r>
      <w:r w:rsidRPr="00712206">
        <w:rPr>
          <w:rFonts w:ascii="Bookman Old Style" w:hAnsi="Bookman Old Style"/>
          <w:spacing w:val="-3"/>
          <w:sz w:val="28"/>
          <w:szCs w:val="28"/>
          <w:lang w:val="es-CO" w:eastAsia="x-none"/>
        </w:rPr>
        <w:t xml:space="preserve"> figuran </w:t>
      </w:r>
      <w:r w:rsidR="00C85AC4" w:rsidRPr="00712206">
        <w:rPr>
          <w:rFonts w:ascii="Bookman Old Style" w:hAnsi="Bookman Old Style"/>
          <w:spacing w:val="-3"/>
          <w:sz w:val="28"/>
          <w:szCs w:val="28"/>
          <w:lang w:val="es-CO" w:eastAsia="x-none"/>
        </w:rPr>
        <w:t>los</w:t>
      </w:r>
      <w:r w:rsidRPr="00712206">
        <w:rPr>
          <w:rFonts w:ascii="Bookman Old Style" w:hAnsi="Bookman Old Style"/>
          <w:spacing w:val="-3"/>
          <w:sz w:val="28"/>
          <w:szCs w:val="28"/>
          <w:lang w:val="es-CO" w:eastAsia="x-none"/>
        </w:rPr>
        <w:t xml:space="preserve"> nombres, apellidos, sexo, fecha y lugar de nacimiento, nacionalidad, padres y número de pasaporte de </w:t>
      </w:r>
      <w:r w:rsidRPr="00712206">
        <w:rPr>
          <w:rFonts w:ascii="Bookman Old Style" w:hAnsi="Bookman Old Style"/>
          <w:b/>
          <w:smallCaps/>
          <w:spacing w:val="-3"/>
          <w:sz w:val="28"/>
          <w:szCs w:val="28"/>
          <w:lang w:val="es-CO" w:eastAsia="x-none"/>
        </w:rPr>
        <w:t>Paulo César Sandoval Picalua</w:t>
      </w:r>
      <w:r w:rsidRPr="00712206">
        <w:rPr>
          <w:rStyle w:val="Refdenotaalpie"/>
          <w:rFonts w:ascii="Bookman Old Style" w:hAnsi="Bookman Old Style"/>
          <w:bCs/>
          <w:smallCaps/>
          <w:spacing w:val="-3"/>
          <w:sz w:val="28"/>
          <w:szCs w:val="28"/>
          <w:lang w:val="es-CO" w:eastAsia="x-none"/>
        </w:rPr>
        <w:footnoteReference w:id="9"/>
      </w:r>
      <w:r w:rsidRPr="00712206">
        <w:rPr>
          <w:rFonts w:ascii="Bookman Old Style" w:hAnsi="Bookman Old Style"/>
          <w:bCs/>
          <w:i/>
          <w:spacing w:val="-3"/>
          <w:sz w:val="28"/>
          <w:szCs w:val="28"/>
          <w:lang w:val="es-CO" w:eastAsia="x-none"/>
        </w:rPr>
        <w:t>.</w:t>
      </w:r>
    </w:p>
    <w:p w14:paraId="52B7F907" w14:textId="77777777" w:rsidR="00A256A9" w:rsidRPr="00712206" w:rsidRDefault="00A256A9" w:rsidP="00F7787C">
      <w:pPr>
        <w:spacing w:after="0" w:line="360" w:lineRule="auto"/>
        <w:jc w:val="both"/>
        <w:rPr>
          <w:rFonts w:ascii="Bookman Old Style" w:hAnsi="Bookman Old Style"/>
          <w:spacing w:val="-3"/>
          <w:sz w:val="28"/>
          <w:szCs w:val="28"/>
          <w:lang w:val="es-CO" w:eastAsia="x-none"/>
        </w:rPr>
      </w:pPr>
    </w:p>
    <w:p w14:paraId="76D95E00" w14:textId="77777777" w:rsidR="00A256A9" w:rsidRPr="00712206" w:rsidRDefault="00A256A9" w:rsidP="00A256A9">
      <w:pPr>
        <w:spacing w:after="0" w:line="360" w:lineRule="auto"/>
        <w:ind w:firstLine="709"/>
        <w:jc w:val="both"/>
        <w:rPr>
          <w:rFonts w:ascii="Bookman Old Style" w:hAnsi="Bookman Old Style"/>
          <w:spacing w:val="-3"/>
          <w:sz w:val="28"/>
          <w:szCs w:val="28"/>
          <w:lang w:eastAsia="x-none"/>
        </w:rPr>
      </w:pPr>
      <w:r w:rsidRPr="00712206">
        <w:rPr>
          <w:rFonts w:ascii="Bookman Old Style" w:hAnsi="Bookman Old Style"/>
          <w:spacing w:val="-3"/>
          <w:sz w:val="28"/>
          <w:szCs w:val="28"/>
          <w:lang w:eastAsia="x-none"/>
        </w:rPr>
        <w:lastRenderedPageBreak/>
        <w:t>La Sala concluye que los documentos aportados por el país reclamante se tornan aptos y suficientes para que la Corte los considere en el estudio que precede al concepto.</w:t>
      </w:r>
    </w:p>
    <w:p w14:paraId="0BF82BC0" w14:textId="77777777" w:rsidR="00A256A9" w:rsidRPr="00712206" w:rsidRDefault="00A256A9" w:rsidP="00A256A9">
      <w:pPr>
        <w:pStyle w:val="Textoindependiente"/>
        <w:rPr>
          <w:rFonts w:ascii="Bookman Old Style" w:hAnsi="Bookman Old Style"/>
          <w:i/>
          <w:color w:val="FF0000"/>
          <w:sz w:val="28"/>
          <w:szCs w:val="28"/>
        </w:rPr>
      </w:pPr>
    </w:p>
    <w:p w14:paraId="4AB32111" w14:textId="094317EE" w:rsidR="00A256A9" w:rsidRPr="00712206" w:rsidRDefault="007A3697" w:rsidP="00A256A9">
      <w:pPr>
        <w:pStyle w:val="Textoindependiente"/>
        <w:ind w:firstLine="708"/>
        <w:rPr>
          <w:rFonts w:ascii="Bookman Old Style" w:hAnsi="Bookman Old Style"/>
          <w:b/>
          <w:bCs/>
          <w:sz w:val="28"/>
          <w:szCs w:val="28"/>
        </w:rPr>
      </w:pPr>
      <w:r w:rsidRPr="00712206">
        <w:rPr>
          <w:rFonts w:ascii="Bookman Old Style" w:hAnsi="Bookman Old Style"/>
          <w:b/>
          <w:sz w:val="28"/>
          <w:szCs w:val="28"/>
        </w:rPr>
        <w:t>4.3</w:t>
      </w:r>
      <w:r w:rsidR="00A256A9" w:rsidRPr="00712206">
        <w:rPr>
          <w:rFonts w:ascii="Bookman Old Style" w:hAnsi="Bookman Old Style"/>
          <w:b/>
          <w:sz w:val="28"/>
          <w:szCs w:val="28"/>
        </w:rPr>
        <w:t>.2. P</w:t>
      </w:r>
      <w:r w:rsidR="00A256A9" w:rsidRPr="00712206">
        <w:rPr>
          <w:rFonts w:ascii="Bookman Old Style" w:hAnsi="Bookman Old Style"/>
          <w:b/>
          <w:bCs/>
          <w:sz w:val="28"/>
          <w:szCs w:val="28"/>
        </w:rPr>
        <w:t xml:space="preserve">lena identidad del solicitado en extradición </w:t>
      </w:r>
    </w:p>
    <w:p w14:paraId="55086B7B" w14:textId="77777777" w:rsidR="00A256A9" w:rsidRPr="00712206" w:rsidRDefault="00A256A9" w:rsidP="00A256A9">
      <w:pPr>
        <w:tabs>
          <w:tab w:val="left" w:pos="709"/>
        </w:tabs>
        <w:spacing w:after="0" w:line="360" w:lineRule="auto"/>
        <w:ind w:right="51"/>
        <w:jc w:val="both"/>
        <w:rPr>
          <w:rFonts w:ascii="Bookman Old Style" w:eastAsia="Batang" w:hAnsi="Bookman Old Style"/>
          <w:color w:val="FF0000"/>
          <w:sz w:val="28"/>
          <w:szCs w:val="28"/>
          <w:lang w:val="es-ES_tradnl"/>
        </w:rPr>
      </w:pPr>
    </w:p>
    <w:p w14:paraId="262747B1" w14:textId="309A19AA" w:rsidR="007D6556" w:rsidRPr="00712206" w:rsidRDefault="00A256A9" w:rsidP="00A256A9">
      <w:pPr>
        <w:tabs>
          <w:tab w:val="left" w:pos="709"/>
        </w:tabs>
        <w:spacing w:after="0" w:line="360" w:lineRule="auto"/>
        <w:ind w:right="51"/>
        <w:jc w:val="both"/>
        <w:rPr>
          <w:rFonts w:ascii="Bookman Old Style" w:eastAsia="Batang" w:hAnsi="Bookman Old Style"/>
          <w:sz w:val="28"/>
          <w:szCs w:val="28"/>
        </w:rPr>
      </w:pPr>
      <w:r w:rsidRPr="00712206">
        <w:rPr>
          <w:rFonts w:ascii="Bookman Old Style" w:eastAsia="Batang" w:hAnsi="Bookman Old Style"/>
          <w:sz w:val="28"/>
          <w:szCs w:val="28"/>
        </w:rPr>
        <w:tab/>
        <w:t xml:space="preserve">De acuerdo con la Nota Verbal n°. </w:t>
      </w:r>
      <w:r w:rsidR="007D6556" w:rsidRPr="00712206">
        <w:rPr>
          <w:rFonts w:ascii="Bookman Old Style" w:eastAsia="Batang" w:hAnsi="Bookman Old Style"/>
          <w:sz w:val="28"/>
          <w:szCs w:val="28"/>
        </w:rPr>
        <w:t xml:space="preserve">045 del 20 de enero de 2026, el Gobierno del Reino de España solicitó </w:t>
      </w:r>
      <w:r w:rsidRPr="00712206">
        <w:rPr>
          <w:rFonts w:ascii="Bookman Old Style" w:eastAsia="Batang" w:hAnsi="Bookman Old Style"/>
          <w:sz w:val="28"/>
          <w:szCs w:val="28"/>
        </w:rPr>
        <w:t xml:space="preserve">detención preventiva con fines de extradición del ciudadano </w:t>
      </w:r>
      <w:r w:rsidR="007D6556" w:rsidRPr="00712206">
        <w:rPr>
          <w:rFonts w:ascii="Bookman Old Style" w:eastAsia="Batang" w:hAnsi="Bookman Old Style"/>
          <w:sz w:val="28"/>
          <w:szCs w:val="28"/>
        </w:rPr>
        <w:t>colombiano</w:t>
      </w:r>
      <w:r w:rsidRPr="00712206">
        <w:rPr>
          <w:rFonts w:ascii="Bookman Old Style" w:eastAsia="Batang" w:hAnsi="Bookman Old Style"/>
          <w:sz w:val="28"/>
          <w:szCs w:val="28"/>
        </w:rPr>
        <w:t xml:space="preserve"> </w:t>
      </w:r>
      <w:r w:rsidR="007D6556" w:rsidRPr="00712206">
        <w:rPr>
          <w:rFonts w:ascii="Bookman Old Style" w:eastAsia="Batang" w:hAnsi="Bookman Old Style"/>
          <w:b/>
          <w:bCs/>
          <w:smallCaps/>
          <w:sz w:val="28"/>
          <w:szCs w:val="28"/>
        </w:rPr>
        <w:t>Paulo César Sandoval Picalua</w:t>
      </w:r>
      <w:r w:rsidRPr="00712206">
        <w:rPr>
          <w:rFonts w:ascii="Bookman Old Style" w:eastAsia="Batang" w:hAnsi="Bookman Old Style"/>
          <w:sz w:val="28"/>
          <w:szCs w:val="28"/>
        </w:rPr>
        <w:t xml:space="preserve">, nacido el </w:t>
      </w:r>
      <w:r w:rsidR="007D6556" w:rsidRPr="00712206">
        <w:rPr>
          <w:rFonts w:ascii="Bookman Old Style" w:eastAsia="Batang" w:hAnsi="Bookman Old Style"/>
          <w:sz w:val="28"/>
          <w:szCs w:val="28"/>
        </w:rPr>
        <w:t xml:space="preserve">12 </w:t>
      </w:r>
      <w:r w:rsidRPr="00712206">
        <w:rPr>
          <w:rFonts w:ascii="Bookman Old Style" w:eastAsia="Batang" w:hAnsi="Bookman Old Style"/>
          <w:sz w:val="28"/>
          <w:szCs w:val="28"/>
        </w:rPr>
        <w:t xml:space="preserve">de </w:t>
      </w:r>
      <w:r w:rsidR="007D6556" w:rsidRPr="00712206">
        <w:rPr>
          <w:rFonts w:ascii="Bookman Old Style" w:eastAsia="Batang" w:hAnsi="Bookman Old Style"/>
          <w:sz w:val="28"/>
          <w:szCs w:val="28"/>
        </w:rPr>
        <w:t xml:space="preserve">octubre </w:t>
      </w:r>
      <w:r w:rsidRPr="00712206">
        <w:rPr>
          <w:rFonts w:ascii="Bookman Old Style" w:eastAsia="Batang" w:hAnsi="Bookman Old Style"/>
          <w:sz w:val="28"/>
          <w:szCs w:val="28"/>
        </w:rPr>
        <w:t xml:space="preserve">de </w:t>
      </w:r>
      <w:r w:rsidR="007D6556" w:rsidRPr="00712206">
        <w:rPr>
          <w:rFonts w:ascii="Bookman Old Style" w:eastAsia="Batang" w:hAnsi="Bookman Old Style"/>
          <w:sz w:val="28"/>
          <w:szCs w:val="28"/>
        </w:rPr>
        <w:t>1990</w:t>
      </w:r>
      <w:r w:rsidRPr="00712206">
        <w:rPr>
          <w:rFonts w:ascii="Bookman Old Style" w:eastAsia="Batang" w:hAnsi="Bookman Old Style"/>
          <w:sz w:val="28"/>
          <w:szCs w:val="28"/>
        </w:rPr>
        <w:t xml:space="preserve">, identificado con </w:t>
      </w:r>
      <w:r w:rsidR="007D6556" w:rsidRPr="00712206">
        <w:rPr>
          <w:rFonts w:ascii="Bookman Old Style" w:eastAsia="Batang" w:hAnsi="Bookman Old Style"/>
          <w:sz w:val="28"/>
          <w:szCs w:val="28"/>
        </w:rPr>
        <w:t xml:space="preserve">el pasaporte BF621264. </w:t>
      </w:r>
    </w:p>
    <w:p w14:paraId="6B94FCA8" w14:textId="77777777" w:rsidR="00A256A9" w:rsidRPr="00712206" w:rsidRDefault="00A256A9" w:rsidP="00A256A9">
      <w:pPr>
        <w:tabs>
          <w:tab w:val="left" w:pos="709"/>
        </w:tabs>
        <w:spacing w:after="0" w:line="360" w:lineRule="auto"/>
        <w:ind w:right="51"/>
        <w:jc w:val="both"/>
        <w:rPr>
          <w:rFonts w:ascii="Bookman Old Style" w:eastAsia="Batang" w:hAnsi="Bookman Old Style"/>
          <w:sz w:val="28"/>
          <w:szCs w:val="28"/>
        </w:rPr>
      </w:pPr>
    </w:p>
    <w:p w14:paraId="3903333A" w14:textId="797477F2" w:rsidR="007D6556" w:rsidRPr="00712206" w:rsidRDefault="00A256A9" w:rsidP="00A256A9">
      <w:pPr>
        <w:tabs>
          <w:tab w:val="left" w:pos="709"/>
        </w:tabs>
        <w:spacing w:after="0" w:line="360" w:lineRule="auto"/>
        <w:ind w:right="51"/>
        <w:jc w:val="both"/>
        <w:rPr>
          <w:rFonts w:ascii="Bookman Old Style" w:eastAsia="Batang" w:hAnsi="Bookman Old Style"/>
          <w:sz w:val="28"/>
          <w:szCs w:val="28"/>
        </w:rPr>
      </w:pPr>
      <w:r w:rsidRPr="00712206">
        <w:rPr>
          <w:rFonts w:ascii="Bookman Old Style" w:eastAsia="Batang" w:hAnsi="Bookman Old Style"/>
          <w:sz w:val="28"/>
          <w:szCs w:val="28"/>
        </w:rPr>
        <w:tab/>
      </w:r>
      <w:r w:rsidR="007D6556" w:rsidRPr="00712206">
        <w:rPr>
          <w:rFonts w:ascii="Bookman Old Style" w:eastAsia="Batang" w:hAnsi="Bookman Old Style"/>
          <w:sz w:val="28"/>
          <w:szCs w:val="28"/>
        </w:rPr>
        <w:t>En los documentos del procedimiento figura copia de ese último documento de identificación</w:t>
      </w:r>
      <w:r w:rsidR="009C7E95" w:rsidRPr="00712206">
        <w:rPr>
          <w:rStyle w:val="Refdenotaalpie"/>
          <w:rFonts w:ascii="Bookman Old Style" w:eastAsia="Batang" w:hAnsi="Bookman Old Style"/>
          <w:sz w:val="28"/>
          <w:szCs w:val="28"/>
        </w:rPr>
        <w:footnoteReference w:id="10"/>
      </w:r>
      <w:r w:rsidR="007D6556" w:rsidRPr="00712206">
        <w:rPr>
          <w:rFonts w:ascii="Bookman Old Style" w:eastAsia="Batang" w:hAnsi="Bookman Old Style"/>
          <w:sz w:val="28"/>
          <w:szCs w:val="28"/>
        </w:rPr>
        <w:t xml:space="preserve">, el cual tiene relación con la cédula de ciudadanía n°. 1.143.122.166, respecto de </w:t>
      </w:r>
      <w:r w:rsidR="007D6556" w:rsidRPr="00712206">
        <w:rPr>
          <w:rFonts w:ascii="Bookman Old Style" w:eastAsia="Batang" w:hAnsi="Bookman Old Style"/>
          <w:b/>
          <w:smallCaps/>
          <w:sz w:val="28"/>
          <w:szCs w:val="28"/>
        </w:rPr>
        <w:t>Paulo César Sandoval Picalua</w:t>
      </w:r>
      <w:r w:rsidR="007D6556" w:rsidRPr="00712206">
        <w:rPr>
          <w:rFonts w:ascii="Bookman Old Style" w:eastAsia="Batang" w:hAnsi="Bookman Old Style"/>
          <w:sz w:val="28"/>
          <w:szCs w:val="28"/>
        </w:rPr>
        <w:t>.</w:t>
      </w:r>
    </w:p>
    <w:p w14:paraId="4EDA49A6" w14:textId="77777777" w:rsidR="007D6556" w:rsidRPr="00712206" w:rsidRDefault="007D6556" w:rsidP="00A256A9">
      <w:pPr>
        <w:tabs>
          <w:tab w:val="left" w:pos="709"/>
        </w:tabs>
        <w:spacing w:after="0" w:line="360" w:lineRule="auto"/>
        <w:ind w:right="51"/>
        <w:jc w:val="both"/>
        <w:rPr>
          <w:rFonts w:ascii="Bookman Old Style" w:eastAsia="Batang" w:hAnsi="Bookman Old Style"/>
          <w:sz w:val="28"/>
          <w:szCs w:val="28"/>
        </w:rPr>
      </w:pPr>
    </w:p>
    <w:p w14:paraId="015AC185" w14:textId="77777777" w:rsidR="007D6556" w:rsidRPr="00712206" w:rsidRDefault="007D6556" w:rsidP="00A256A9">
      <w:pPr>
        <w:tabs>
          <w:tab w:val="left" w:pos="709"/>
        </w:tabs>
        <w:spacing w:after="0" w:line="360" w:lineRule="auto"/>
        <w:ind w:right="51"/>
        <w:jc w:val="both"/>
        <w:rPr>
          <w:rFonts w:ascii="Bookman Old Style" w:eastAsia="Batang" w:hAnsi="Bookman Old Style"/>
          <w:sz w:val="28"/>
          <w:szCs w:val="28"/>
        </w:rPr>
      </w:pPr>
      <w:r w:rsidRPr="00712206">
        <w:rPr>
          <w:rFonts w:ascii="Bookman Old Style" w:eastAsia="Batang" w:hAnsi="Bookman Old Style"/>
          <w:sz w:val="28"/>
          <w:szCs w:val="28"/>
        </w:rPr>
        <w:tab/>
      </w:r>
      <w:r w:rsidR="00A256A9" w:rsidRPr="00712206">
        <w:rPr>
          <w:rFonts w:ascii="Bookman Old Style" w:eastAsia="Batang" w:hAnsi="Bookman Old Style"/>
          <w:sz w:val="28"/>
          <w:szCs w:val="28"/>
        </w:rPr>
        <w:t xml:space="preserve">En su momento, el reclamado se identificó con los datos personales referidos anteriormente, los cuales aparecen en las actas </w:t>
      </w:r>
      <w:r w:rsidRPr="00712206">
        <w:rPr>
          <w:rFonts w:ascii="Bookman Old Style" w:eastAsia="Batang" w:hAnsi="Bookman Old Style"/>
          <w:sz w:val="28"/>
          <w:szCs w:val="28"/>
        </w:rPr>
        <w:t>de notificación de captura con fines de extradición, de derechos del capturado y en la constancia de buen trato.</w:t>
      </w:r>
      <w:r w:rsidR="00A256A9" w:rsidRPr="00712206">
        <w:rPr>
          <w:rFonts w:ascii="Bookman Old Style" w:eastAsia="Batang" w:hAnsi="Bookman Old Style"/>
          <w:sz w:val="28"/>
          <w:szCs w:val="28"/>
        </w:rPr>
        <w:t xml:space="preserve"> </w:t>
      </w:r>
    </w:p>
    <w:p w14:paraId="5CBFFDF5" w14:textId="77777777" w:rsidR="007D6556" w:rsidRPr="00712206" w:rsidRDefault="007D6556" w:rsidP="00A256A9">
      <w:pPr>
        <w:tabs>
          <w:tab w:val="left" w:pos="709"/>
        </w:tabs>
        <w:spacing w:after="0" w:line="360" w:lineRule="auto"/>
        <w:ind w:right="51"/>
        <w:jc w:val="both"/>
        <w:rPr>
          <w:rFonts w:ascii="Bookman Old Style" w:eastAsia="Batang" w:hAnsi="Bookman Old Style"/>
          <w:sz w:val="28"/>
          <w:szCs w:val="28"/>
        </w:rPr>
      </w:pPr>
    </w:p>
    <w:p w14:paraId="4DADB197" w14:textId="250195FA" w:rsidR="00A256A9" w:rsidRPr="00712206" w:rsidRDefault="007D6556" w:rsidP="00A256A9">
      <w:pPr>
        <w:tabs>
          <w:tab w:val="left" w:pos="709"/>
        </w:tabs>
        <w:spacing w:after="0" w:line="360" w:lineRule="auto"/>
        <w:ind w:right="51"/>
        <w:jc w:val="both"/>
        <w:rPr>
          <w:rFonts w:ascii="Bookman Old Style" w:eastAsia="Batang" w:hAnsi="Bookman Old Style"/>
          <w:sz w:val="28"/>
          <w:szCs w:val="28"/>
        </w:rPr>
      </w:pPr>
      <w:r w:rsidRPr="00712206">
        <w:rPr>
          <w:rFonts w:ascii="Bookman Old Style" w:eastAsia="Batang" w:hAnsi="Bookman Old Style"/>
          <w:sz w:val="28"/>
          <w:szCs w:val="28"/>
        </w:rPr>
        <w:tab/>
      </w:r>
      <w:r w:rsidR="00915516" w:rsidRPr="00712206">
        <w:rPr>
          <w:rFonts w:ascii="Bookman Old Style" w:eastAsia="Batang" w:hAnsi="Bookman Old Style"/>
          <w:sz w:val="28"/>
          <w:szCs w:val="28"/>
        </w:rPr>
        <w:t>Aunado a ello</w:t>
      </w:r>
      <w:r w:rsidR="00A256A9" w:rsidRPr="00712206">
        <w:rPr>
          <w:rFonts w:ascii="Bookman Old Style" w:eastAsia="Batang" w:hAnsi="Bookman Old Style"/>
          <w:sz w:val="28"/>
          <w:szCs w:val="28"/>
        </w:rPr>
        <w:t xml:space="preserve">, durante el presente trámite, se han recibido documentos que confirman la información personal del requerido, </w:t>
      </w:r>
      <w:r w:rsidRPr="00712206">
        <w:rPr>
          <w:rFonts w:ascii="Bookman Old Style" w:eastAsia="Batang" w:hAnsi="Bookman Old Style"/>
          <w:sz w:val="28"/>
          <w:szCs w:val="28"/>
        </w:rPr>
        <w:t xml:space="preserve">pues en los documentos de notificación, así como en los varios escritos y </w:t>
      </w:r>
      <w:r w:rsidR="00BC3F90" w:rsidRPr="00712206">
        <w:rPr>
          <w:rFonts w:ascii="Bookman Old Style" w:eastAsia="Batang" w:hAnsi="Bookman Old Style"/>
          <w:sz w:val="28"/>
          <w:szCs w:val="28"/>
        </w:rPr>
        <w:t xml:space="preserve">acciones constitucionales impetradas </w:t>
      </w:r>
      <w:r w:rsidR="00BC3F90" w:rsidRPr="00712206">
        <w:rPr>
          <w:rFonts w:ascii="Bookman Old Style" w:eastAsia="Batang" w:hAnsi="Bookman Old Style"/>
          <w:sz w:val="24"/>
          <w:szCs w:val="24"/>
        </w:rPr>
        <w:t>(§ 2.16 y 2.17</w:t>
      </w:r>
      <w:r w:rsidR="00BC3F90" w:rsidRPr="00712206">
        <w:rPr>
          <w:rFonts w:ascii="Bookman Old Style" w:eastAsia="Batang" w:hAnsi="Bookman Old Style"/>
          <w:sz w:val="28"/>
          <w:szCs w:val="28"/>
        </w:rPr>
        <w:t xml:space="preserve">) plasmó su nombre y cupo numérico </w:t>
      </w:r>
      <w:r w:rsidR="00BC3F90" w:rsidRPr="00712206">
        <w:rPr>
          <w:rFonts w:ascii="Bookman Old Style" w:eastAsia="Batang" w:hAnsi="Bookman Old Style"/>
          <w:sz w:val="28"/>
          <w:szCs w:val="28"/>
        </w:rPr>
        <w:lastRenderedPageBreak/>
        <w:t>asignado</w:t>
      </w:r>
      <w:r w:rsidR="00A256A9" w:rsidRPr="00712206">
        <w:rPr>
          <w:rFonts w:ascii="Bookman Old Style" w:eastAsia="Batang" w:hAnsi="Bookman Old Style"/>
          <w:sz w:val="28"/>
          <w:szCs w:val="28"/>
        </w:rPr>
        <w:t>. Finalmente, ni el requerido ni su defensa han cuestionado irregularidades relacionadas con este tema.</w:t>
      </w:r>
    </w:p>
    <w:p w14:paraId="1B82D1BD" w14:textId="77777777" w:rsidR="00A256A9" w:rsidRPr="00712206" w:rsidRDefault="00A256A9" w:rsidP="00A256A9">
      <w:pPr>
        <w:tabs>
          <w:tab w:val="left" w:pos="709"/>
        </w:tabs>
        <w:spacing w:after="0" w:line="360" w:lineRule="auto"/>
        <w:ind w:right="51"/>
        <w:jc w:val="both"/>
        <w:rPr>
          <w:rFonts w:ascii="Bookman Old Style" w:eastAsia="Batang" w:hAnsi="Bookman Old Style"/>
          <w:sz w:val="28"/>
          <w:szCs w:val="28"/>
        </w:rPr>
      </w:pPr>
    </w:p>
    <w:p w14:paraId="04B4F803" w14:textId="2F4DDD41" w:rsidR="00A256A9" w:rsidRPr="00712206" w:rsidRDefault="00A256A9" w:rsidP="00A256A9">
      <w:pPr>
        <w:tabs>
          <w:tab w:val="left" w:pos="709"/>
        </w:tabs>
        <w:spacing w:after="0" w:line="360" w:lineRule="auto"/>
        <w:ind w:right="51"/>
        <w:jc w:val="both"/>
        <w:rPr>
          <w:rFonts w:ascii="Bookman Old Style" w:eastAsia="Batang" w:hAnsi="Bookman Old Style"/>
          <w:sz w:val="28"/>
          <w:szCs w:val="28"/>
        </w:rPr>
      </w:pPr>
      <w:r w:rsidRPr="00712206">
        <w:rPr>
          <w:rFonts w:ascii="Bookman Old Style" w:eastAsia="Batang" w:hAnsi="Bookman Old Style"/>
          <w:sz w:val="28"/>
          <w:szCs w:val="28"/>
        </w:rPr>
        <w:tab/>
        <w:t xml:space="preserve">Ante tal panorama, la Sala encuentra que la identidad de </w:t>
      </w:r>
      <w:r w:rsidR="00BC3F90" w:rsidRPr="00712206">
        <w:rPr>
          <w:rFonts w:ascii="Bookman Old Style" w:eastAsia="Batang" w:hAnsi="Bookman Old Style"/>
          <w:b/>
          <w:bCs/>
          <w:smallCaps/>
          <w:sz w:val="28"/>
          <w:szCs w:val="28"/>
        </w:rPr>
        <w:t>Paulo César Sandoval Picalua</w:t>
      </w:r>
      <w:r w:rsidRPr="00712206">
        <w:rPr>
          <w:rFonts w:ascii="Bookman Old Style" w:eastAsia="Batang" w:hAnsi="Bookman Old Style"/>
          <w:sz w:val="28"/>
          <w:szCs w:val="28"/>
        </w:rPr>
        <w:t xml:space="preserve"> se estableció plenamente y, en esa medida, la exigencia convencional analizada no es óbice para acceder a la entrega del requerido.</w:t>
      </w:r>
    </w:p>
    <w:p w14:paraId="2D9B2EFB" w14:textId="77777777" w:rsidR="00A256A9" w:rsidRPr="00712206" w:rsidRDefault="00A256A9" w:rsidP="00A256A9">
      <w:pPr>
        <w:pStyle w:val="Sinespaciado"/>
        <w:spacing w:line="360" w:lineRule="auto"/>
        <w:rPr>
          <w:color w:val="FF0000"/>
          <w:lang w:val="es-ES"/>
        </w:rPr>
      </w:pPr>
    </w:p>
    <w:p w14:paraId="35662D40" w14:textId="65A9CE54" w:rsidR="00A256A9" w:rsidRPr="00712206" w:rsidRDefault="007A3697" w:rsidP="00A256A9">
      <w:pPr>
        <w:spacing w:after="0" w:line="360" w:lineRule="auto"/>
        <w:ind w:left="708"/>
        <w:jc w:val="both"/>
        <w:rPr>
          <w:rFonts w:ascii="Bookman Old Style" w:hAnsi="Bookman Old Style" w:cs="Arial"/>
          <w:b/>
          <w:sz w:val="28"/>
          <w:szCs w:val="28"/>
        </w:rPr>
      </w:pPr>
      <w:r w:rsidRPr="00712206">
        <w:rPr>
          <w:rFonts w:ascii="Bookman Old Style" w:hAnsi="Bookman Old Style" w:cs="Arial"/>
          <w:b/>
          <w:sz w:val="28"/>
          <w:szCs w:val="28"/>
        </w:rPr>
        <w:t>4.3.</w:t>
      </w:r>
      <w:r w:rsidR="00A256A9" w:rsidRPr="00712206">
        <w:rPr>
          <w:rFonts w:ascii="Bookman Old Style" w:hAnsi="Bookman Old Style" w:cs="Arial"/>
          <w:b/>
          <w:sz w:val="28"/>
          <w:szCs w:val="28"/>
        </w:rPr>
        <w:t xml:space="preserve">3. </w:t>
      </w:r>
      <w:r w:rsidR="00A256A9" w:rsidRPr="00712206">
        <w:rPr>
          <w:rFonts w:ascii="Bookman Old Style" w:hAnsi="Bookman Old Style" w:cs="Arial"/>
          <w:b/>
          <w:bCs/>
          <w:sz w:val="28"/>
          <w:szCs w:val="28"/>
        </w:rPr>
        <w:t>Copia autorizada del mandamiento de prisión o auto de proceder o de cualquier otro documento que tenga la misma fuerza</w:t>
      </w:r>
    </w:p>
    <w:p w14:paraId="2BE2B077" w14:textId="77777777" w:rsidR="00A256A9" w:rsidRPr="00712206" w:rsidRDefault="00A256A9" w:rsidP="00A256A9">
      <w:pPr>
        <w:spacing w:after="0" w:line="360" w:lineRule="auto"/>
        <w:ind w:firstLine="708"/>
        <w:jc w:val="both"/>
        <w:rPr>
          <w:rFonts w:ascii="Bookman Old Style" w:hAnsi="Bookman Old Style" w:cs="Arial"/>
          <w:color w:val="FF0000"/>
          <w:sz w:val="28"/>
          <w:szCs w:val="28"/>
        </w:rPr>
      </w:pPr>
    </w:p>
    <w:p w14:paraId="32989242" w14:textId="77777777" w:rsidR="00A256A9" w:rsidRPr="00712206" w:rsidRDefault="00A256A9" w:rsidP="00A256A9">
      <w:pPr>
        <w:spacing w:after="0" w:line="360" w:lineRule="auto"/>
        <w:ind w:firstLine="709"/>
        <w:jc w:val="both"/>
        <w:rPr>
          <w:rFonts w:ascii="Bookman Old Style" w:hAnsi="Bookman Old Style" w:cs="Arial"/>
          <w:sz w:val="28"/>
          <w:szCs w:val="28"/>
        </w:rPr>
      </w:pPr>
      <w:bookmarkStart w:id="0" w:name="_Hlk89437439"/>
      <w:r w:rsidRPr="00712206">
        <w:rPr>
          <w:rFonts w:ascii="Bookman Old Style" w:hAnsi="Bookman Old Style" w:cs="Arial"/>
          <w:sz w:val="28"/>
          <w:szCs w:val="28"/>
        </w:rPr>
        <w:t>El artículo 5° del Convenio también condiciona la extradición a que el país requirente aporte copia autorizada de la sentencia si la persona requerida está condenada. Si se trata de un individuo acusado o perseguido, debe aportar copia autorizada del mandamiento de prisión o auto de proceder o de cualquier otro documento que tenga la misma fuerza y precise los hechos denunciados y las disposiciones que les sean aplicables.</w:t>
      </w:r>
    </w:p>
    <w:p w14:paraId="222FBD54" w14:textId="77777777" w:rsidR="00A256A9" w:rsidRPr="00712206" w:rsidRDefault="00A256A9" w:rsidP="00A256A9">
      <w:pPr>
        <w:spacing w:after="0" w:line="360" w:lineRule="auto"/>
        <w:ind w:firstLine="709"/>
        <w:jc w:val="both"/>
        <w:rPr>
          <w:rFonts w:ascii="Bookman Old Style" w:hAnsi="Bookman Old Style" w:cs="Arial"/>
          <w:sz w:val="28"/>
          <w:szCs w:val="28"/>
        </w:rPr>
      </w:pPr>
    </w:p>
    <w:p w14:paraId="63752117" w14:textId="7578658B" w:rsidR="00BC3F90" w:rsidRPr="00712206" w:rsidRDefault="00A256A9" w:rsidP="00A256A9">
      <w:pPr>
        <w:spacing w:after="0" w:line="360" w:lineRule="auto"/>
        <w:ind w:firstLine="709"/>
        <w:jc w:val="both"/>
        <w:rPr>
          <w:rFonts w:ascii="Bookman Old Style" w:hAnsi="Bookman Old Style" w:cs="Arial"/>
          <w:sz w:val="28"/>
          <w:szCs w:val="28"/>
        </w:rPr>
      </w:pPr>
      <w:r w:rsidRPr="00712206">
        <w:rPr>
          <w:rFonts w:ascii="Bookman Old Style" w:hAnsi="Bookman Old Style" w:cs="Arial"/>
          <w:sz w:val="28"/>
          <w:szCs w:val="28"/>
        </w:rPr>
        <w:t>En el presente asunto, se allegó copia de</w:t>
      </w:r>
      <w:r w:rsidR="009C7E95" w:rsidRPr="00712206">
        <w:rPr>
          <w:rFonts w:ascii="Bookman Old Style" w:hAnsi="Bookman Old Style" w:cs="Arial"/>
          <w:sz w:val="28"/>
          <w:szCs w:val="28"/>
        </w:rPr>
        <w:t xml:space="preserve"> los</w:t>
      </w:r>
      <w:r w:rsidR="00BC3F90" w:rsidRPr="00712206">
        <w:rPr>
          <w:rFonts w:ascii="Bookman Old Style" w:hAnsi="Bookman Old Style" w:cs="Arial"/>
          <w:sz w:val="28"/>
          <w:szCs w:val="28"/>
        </w:rPr>
        <w:t xml:space="preserve"> </w:t>
      </w:r>
      <w:r w:rsidRPr="00712206">
        <w:rPr>
          <w:rFonts w:ascii="Bookman Old Style" w:hAnsi="Bookman Old Style" w:cs="Arial"/>
          <w:sz w:val="28"/>
          <w:szCs w:val="28"/>
        </w:rPr>
        <w:t>Auto</w:t>
      </w:r>
      <w:r w:rsidR="009C7E95" w:rsidRPr="00712206">
        <w:rPr>
          <w:rFonts w:ascii="Bookman Old Style" w:hAnsi="Bookman Old Style" w:cs="Arial"/>
          <w:sz w:val="28"/>
          <w:szCs w:val="28"/>
        </w:rPr>
        <w:t xml:space="preserve">s </w:t>
      </w:r>
      <w:r w:rsidRPr="00712206">
        <w:rPr>
          <w:rFonts w:ascii="Bookman Old Style" w:hAnsi="Bookman Old Style" w:cs="Arial"/>
          <w:sz w:val="28"/>
          <w:szCs w:val="28"/>
        </w:rPr>
        <w:t>de</w:t>
      </w:r>
      <w:r w:rsidR="009C7E95" w:rsidRPr="00712206">
        <w:rPr>
          <w:rFonts w:ascii="Bookman Old Style" w:hAnsi="Bookman Old Style" w:cs="Arial"/>
          <w:sz w:val="28"/>
          <w:szCs w:val="28"/>
        </w:rPr>
        <w:t xml:space="preserve">l 14 y </w:t>
      </w:r>
      <w:r w:rsidR="00BC3F90" w:rsidRPr="00712206">
        <w:rPr>
          <w:rFonts w:ascii="Bookman Old Style" w:hAnsi="Bookman Old Style" w:cs="Arial"/>
          <w:sz w:val="28"/>
          <w:szCs w:val="28"/>
        </w:rPr>
        <w:t xml:space="preserve">15 </w:t>
      </w:r>
      <w:r w:rsidRPr="00712206">
        <w:rPr>
          <w:rFonts w:ascii="Bookman Old Style" w:hAnsi="Bookman Old Style" w:cs="Arial"/>
          <w:sz w:val="28"/>
          <w:szCs w:val="28"/>
        </w:rPr>
        <w:t xml:space="preserve">de </w:t>
      </w:r>
      <w:r w:rsidR="00BC3F90" w:rsidRPr="00712206">
        <w:rPr>
          <w:rFonts w:ascii="Bookman Old Style" w:hAnsi="Bookman Old Style" w:cs="Arial"/>
          <w:sz w:val="28"/>
          <w:szCs w:val="28"/>
        </w:rPr>
        <w:t xml:space="preserve">enero </w:t>
      </w:r>
      <w:r w:rsidRPr="00712206">
        <w:rPr>
          <w:rFonts w:ascii="Bookman Old Style" w:hAnsi="Bookman Old Style" w:cs="Arial"/>
          <w:sz w:val="28"/>
          <w:szCs w:val="28"/>
        </w:rPr>
        <w:t xml:space="preserve">de </w:t>
      </w:r>
      <w:r w:rsidR="00BC3F90" w:rsidRPr="00712206">
        <w:rPr>
          <w:rFonts w:ascii="Bookman Old Style" w:hAnsi="Bookman Old Style" w:cs="Arial"/>
          <w:sz w:val="28"/>
          <w:szCs w:val="28"/>
        </w:rPr>
        <w:t xml:space="preserve">2026 </w:t>
      </w:r>
      <w:r w:rsidRPr="00712206">
        <w:rPr>
          <w:rFonts w:ascii="Bookman Old Style" w:hAnsi="Bookman Old Style" w:cs="Arial"/>
          <w:sz w:val="28"/>
          <w:szCs w:val="28"/>
        </w:rPr>
        <w:t>de</w:t>
      </w:r>
      <w:r w:rsidR="00BC3F90" w:rsidRPr="00712206">
        <w:rPr>
          <w:rFonts w:ascii="Bookman Old Style" w:hAnsi="Bookman Old Style" w:cs="Arial"/>
          <w:sz w:val="28"/>
          <w:szCs w:val="28"/>
        </w:rPr>
        <w:t xml:space="preserve"> la Sección Civil y de Instrucción del Tribunal de Instancia de Ubrique. Plaza n.º 1 (Cádiz), mediante el cual decretó, entre otros, la detención e ingreso en prisión de </w:t>
      </w:r>
      <w:r w:rsidR="00BC3F90" w:rsidRPr="00712206">
        <w:rPr>
          <w:rFonts w:ascii="Bookman Old Style" w:hAnsi="Bookman Old Style" w:cs="Arial"/>
          <w:b/>
          <w:smallCaps/>
          <w:sz w:val="28"/>
          <w:szCs w:val="28"/>
        </w:rPr>
        <w:t>Paulo César Sandoval Picalua</w:t>
      </w:r>
      <w:r w:rsidR="00BC3F90" w:rsidRPr="00712206">
        <w:rPr>
          <w:rFonts w:ascii="Bookman Old Style" w:hAnsi="Bookman Old Style" w:cs="Arial"/>
          <w:sz w:val="28"/>
          <w:szCs w:val="28"/>
        </w:rPr>
        <w:t xml:space="preserve">. </w:t>
      </w:r>
    </w:p>
    <w:p w14:paraId="4F4AD447" w14:textId="763867CE" w:rsidR="00A256A9" w:rsidRPr="00712206" w:rsidRDefault="00A256A9" w:rsidP="00BC3F90">
      <w:pPr>
        <w:spacing w:after="0" w:line="360" w:lineRule="auto"/>
        <w:jc w:val="both"/>
        <w:rPr>
          <w:rFonts w:ascii="Bookman Old Style" w:hAnsi="Bookman Old Style" w:cs="Arial"/>
          <w:sz w:val="28"/>
          <w:szCs w:val="28"/>
        </w:rPr>
      </w:pPr>
    </w:p>
    <w:p w14:paraId="04BE8E4C" w14:textId="1F685644" w:rsidR="00A256A9" w:rsidRPr="00712206" w:rsidRDefault="00A256A9" w:rsidP="00A256A9">
      <w:pPr>
        <w:spacing w:after="0" w:line="360" w:lineRule="auto"/>
        <w:ind w:firstLine="709"/>
        <w:jc w:val="both"/>
        <w:rPr>
          <w:rFonts w:ascii="Bookman Old Style" w:hAnsi="Bookman Old Style" w:cs="Arial"/>
          <w:sz w:val="28"/>
          <w:szCs w:val="28"/>
        </w:rPr>
      </w:pPr>
      <w:r w:rsidRPr="00712206">
        <w:rPr>
          <w:rFonts w:ascii="Bookman Old Style" w:hAnsi="Bookman Old Style" w:cs="Arial"/>
          <w:sz w:val="28"/>
          <w:szCs w:val="28"/>
        </w:rPr>
        <w:t xml:space="preserve">La </w:t>
      </w:r>
      <w:r w:rsidR="009C7E95" w:rsidRPr="00712206">
        <w:rPr>
          <w:rFonts w:ascii="Bookman Old Style" w:hAnsi="Bookman Old Style" w:cs="Arial"/>
          <w:sz w:val="28"/>
          <w:szCs w:val="28"/>
        </w:rPr>
        <w:t xml:space="preserve">segunda </w:t>
      </w:r>
      <w:r w:rsidRPr="00712206">
        <w:rPr>
          <w:rFonts w:ascii="Bookman Old Style" w:hAnsi="Bookman Old Style" w:cs="Arial"/>
          <w:sz w:val="28"/>
          <w:szCs w:val="28"/>
        </w:rPr>
        <w:t xml:space="preserve">providencia </w:t>
      </w:r>
      <w:r w:rsidR="009C7E95" w:rsidRPr="00712206">
        <w:rPr>
          <w:rFonts w:ascii="Bookman Old Style" w:hAnsi="Bookman Old Style" w:cs="Arial"/>
          <w:sz w:val="28"/>
          <w:szCs w:val="28"/>
        </w:rPr>
        <w:t>(</w:t>
      </w:r>
      <w:r w:rsidR="009C7E95" w:rsidRPr="00712206">
        <w:rPr>
          <w:rFonts w:ascii="Bookman Old Style" w:hAnsi="Bookman Old Style" w:cs="Arial"/>
          <w:sz w:val="24"/>
          <w:szCs w:val="24"/>
        </w:rPr>
        <w:t>15 de enero de 2026</w:t>
      </w:r>
      <w:r w:rsidR="009C7E95" w:rsidRPr="00712206">
        <w:rPr>
          <w:rFonts w:ascii="Bookman Old Style" w:hAnsi="Bookman Old Style" w:cs="Arial"/>
          <w:sz w:val="28"/>
          <w:szCs w:val="28"/>
        </w:rPr>
        <w:t xml:space="preserve">) </w:t>
      </w:r>
      <w:r w:rsidRPr="00712206">
        <w:rPr>
          <w:rFonts w:ascii="Bookman Old Style" w:hAnsi="Bookman Old Style" w:cs="Arial"/>
          <w:sz w:val="28"/>
          <w:szCs w:val="28"/>
        </w:rPr>
        <w:t xml:space="preserve">satisface la condición de un mandamiento de prisión. Tal determinación judicial, aunque no es idéntica a la acusación nacional, sí </w:t>
      </w:r>
      <w:r w:rsidRPr="00712206">
        <w:rPr>
          <w:rFonts w:ascii="Bookman Old Style" w:hAnsi="Bookman Old Style" w:cs="Arial"/>
          <w:sz w:val="28"/>
          <w:szCs w:val="28"/>
        </w:rPr>
        <w:lastRenderedPageBreak/>
        <w:t>guarda similitudes que la tornan equivalente para efectos de este trámite, en tanto contiene datos sobre la identidad de la persona solicitada, los hechos y circunstancias que originaron la acción penal, la descripción de los delitos y las normas que definen y sancionan las conductas que originan la solicitud de extradición.</w:t>
      </w:r>
    </w:p>
    <w:bookmarkEnd w:id="0"/>
    <w:p w14:paraId="1D65BFAB" w14:textId="77777777" w:rsidR="00A256A9" w:rsidRPr="00712206" w:rsidRDefault="00A256A9" w:rsidP="00A256A9">
      <w:pPr>
        <w:spacing w:after="0" w:line="360" w:lineRule="auto"/>
        <w:jc w:val="both"/>
        <w:rPr>
          <w:rFonts w:ascii="Bookman Old Style" w:hAnsi="Bookman Old Style" w:cs="Arial"/>
          <w:color w:val="FF0000"/>
          <w:sz w:val="28"/>
          <w:szCs w:val="28"/>
        </w:rPr>
      </w:pPr>
    </w:p>
    <w:p w14:paraId="6376D697" w14:textId="08CA1373" w:rsidR="00A256A9" w:rsidRPr="00712206" w:rsidRDefault="007A3697" w:rsidP="00A256A9">
      <w:pPr>
        <w:spacing w:after="0" w:line="360" w:lineRule="auto"/>
        <w:ind w:left="708"/>
        <w:jc w:val="both"/>
        <w:rPr>
          <w:rFonts w:ascii="Bookman Old Style" w:hAnsi="Bookman Old Style" w:cs="Arial"/>
          <w:b/>
          <w:sz w:val="28"/>
          <w:szCs w:val="28"/>
        </w:rPr>
      </w:pPr>
      <w:r w:rsidRPr="00712206">
        <w:rPr>
          <w:rFonts w:ascii="Bookman Old Style" w:hAnsi="Bookman Old Style" w:cs="Arial"/>
          <w:b/>
          <w:sz w:val="28"/>
          <w:szCs w:val="28"/>
        </w:rPr>
        <w:t>4.3.</w:t>
      </w:r>
      <w:r w:rsidR="00A256A9" w:rsidRPr="00712206">
        <w:rPr>
          <w:rFonts w:ascii="Bookman Old Style" w:hAnsi="Bookman Old Style" w:cs="Arial"/>
          <w:b/>
          <w:sz w:val="28"/>
          <w:szCs w:val="28"/>
        </w:rPr>
        <w:t xml:space="preserve">4. </w:t>
      </w:r>
      <w:r w:rsidR="00A256A9" w:rsidRPr="00712206">
        <w:rPr>
          <w:rFonts w:ascii="Bookman Old Style" w:hAnsi="Bookman Old Style" w:cs="Arial"/>
          <w:b/>
          <w:bCs/>
          <w:sz w:val="28"/>
          <w:szCs w:val="28"/>
        </w:rPr>
        <w:t>La incriminación de la conducta en ambos países</w:t>
      </w:r>
    </w:p>
    <w:p w14:paraId="61134608" w14:textId="77777777" w:rsidR="00A256A9" w:rsidRPr="00712206" w:rsidRDefault="00A256A9" w:rsidP="00A256A9">
      <w:pPr>
        <w:spacing w:after="0" w:line="360" w:lineRule="auto"/>
        <w:ind w:firstLine="708"/>
        <w:jc w:val="both"/>
        <w:rPr>
          <w:rFonts w:ascii="Bookman Old Style" w:hAnsi="Bookman Old Style" w:cs="Arial"/>
          <w:b/>
          <w:color w:val="FF0000"/>
          <w:sz w:val="28"/>
          <w:szCs w:val="28"/>
        </w:rPr>
      </w:pPr>
    </w:p>
    <w:p w14:paraId="3B727F51" w14:textId="6FBE2E18" w:rsidR="00A256A9" w:rsidRPr="00712206" w:rsidRDefault="00A256A9" w:rsidP="00A256A9">
      <w:pPr>
        <w:spacing w:after="0" w:line="360" w:lineRule="auto"/>
        <w:ind w:firstLine="708"/>
        <w:jc w:val="both"/>
        <w:rPr>
          <w:rFonts w:ascii="Bookman Old Style" w:hAnsi="Bookman Old Style" w:cs="Arial"/>
          <w:sz w:val="28"/>
          <w:szCs w:val="28"/>
        </w:rPr>
      </w:pPr>
      <w:r w:rsidRPr="00712206">
        <w:rPr>
          <w:rFonts w:ascii="Bookman Old Style" w:hAnsi="Bookman Old Style" w:cs="Arial"/>
          <w:sz w:val="28"/>
          <w:szCs w:val="28"/>
        </w:rPr>
        <w:t xml:space="preserve">El artículo 3º de la Convención de Extradición, reformado a su vez por el artículo 1° del Protocolo Modificatorio, prevé la entrega del reclamado cuando es procesado o ha sido condenado por una conducta catalogada como delictiva, tanto en el Estado requirente como en el requerido. </w:t>
      </w:r>
      <w:r w:rsidR="00915516" w:rsidRPr="00712206">
        <w:rPr>
          <w:rFonts w:ascii="Bookman Old Style" w:hAnsi="Bookman Old Style" w:cs="Arial"/>
          <w:sz w:val="28"/>
          <w:szCs w:val="28"/>
        </w:rPr>
        <w:t>Aunado a lo anterior</w:t>
      </w:r>
      <w:r w:rsidRPr="00712206">
        <w:rPr>
          <w:rFonts w:ascii="Bookman Old Style" w:hAnsi="Bookman Old Style" w:cs="Arial"/>
          <w:sz w:val="28"/>
          <w:szCs w:val="28"/>
        </w:rPr>
        <w:t>, que se sancione con privación de la libertad no menor de un (1) año.</w:t>
      </w:r>
    </w:p>
    <w:p w14:paraId="328B1B2C" w14:textId="77777777" w:rsidR="00A256A9" w:rsidRPr="00712206" w:rsidRDefault="00A256A9" w:rsidP="00A256A9">
      <w:pPr>
        <w:spacing w:after="0" w:line="360" w:lineRule="auto"/>
        <w:ind w:firstLine="708"/>
        <w:jc w:val="both"/>
        <w:rPr>
          <w:rFonts w:ascii="Bookman Old Style" w:hAnsi="Bookman Old Style" w:cs="Arial"/>
          <w:sz w:val="28"/>
          <w:szCs w:val="28"/>
        </w:rPr>
      </w:pPr>
    </w:p>
    <w:p w14:paraId="1D9E2B2C" w14:textId="36D99701" w:rsidR="00A256A9" w:rsidRPr="00712206" w:rsidRDefault="00A256A9" w:rsidP="00A256A9">
      <w:pPr>
        <w:spacing w:after="0" w:line="360" w:lineRule="auto"/>
        <w:ind w:firstLine="708"/>
        <w:jc w:val="both"/>
        <w:rPr>
          <w:rFonts w:ascii="Bookman Old Style" w:hAnsi="Bookman Old Style" w:cs="Arial"/>
          <w:sz w:val="28"/>
          <w:szCs w:val="28"/>
        </w:rPr>
      </w:pPr>
      <w:r w:rsidRPr="00712206">
        <w:rPr>
          <w:rFonts w:ascii="Bookman Old Style" w:hAnsi="Bookman Old Style" w:cs="Arial"/>
          <w:sz w:val="28"/>
          <w:szCs w:val="28"/>
        </w:rPr>
        <w:t xml:space="preserve">Los hechos por los cuales las autoridades judiciales del Reino de España decretaron la </w:t>
      </w:r>
      <w:r w:rsidR="004C5B1E" w:rsidRPr="00712206">
        <w:rPr>
          <w:rFonts w:ascii="Bookman Old Style" w:hAnsi="Bookman Old Style" w:cs="Arial"/>
          <w:sz w:val="28"/>
          <w:szCs w:val="28"/>
        </w:rPr>
        <w:t xml:space="preserve">detención e ingreso a </w:t>
      </w:r>
      <w:r w:rsidRPr="00712206">
        <w:rPr>
          <w:rFonts w:ascii="Bookman Old Style" w:hAnsi="Bookman Old Style" w:cs="Arial"/>
          <w:sz w:val="28"/>
          <w:szCs w:val="28"/>
        </w:rPr>
        <w:t>prisión provisional</w:t>
      </w:r>
      <w:r w:rsidR="004C5B1E" w:rsidRPr="00712206">
        <w:rPr>
          <w:rFonts w:ascii="Bookman Old Style" w:hAnsi="Bookman Old Style" w:cs="Arial"/>
          <w:sz w:val="28"/>
          <w:szCs w:val="28"/>
        </w:rPr>
        <w:t xml:space="preserve"> </w:t>
      </w:r>
      <w:r w:rsidRPr="00712206">
        <w:rPr>
          <w:rFonts w:ascii="Bookman Old Style" w:hAnsi="Bookman Old Style" w:cs="Arial"/>
          <w:sz w:val="28"/>
          <w:szCs w:val="28"/>
        </w:rPr>
        <w:t xml:space="preserve">de </w:t>
      </w:r>
      <w:r w:rsidR="004C5B1E" w:rsidRPr="00712206">
        <w:rPr>
          <w:rFonts w:ascii="Bookman Old Style" w:hAnsi="Bookman Old Style" w:cs="Arial"/>
          <w:b/>
          <w:bCs/>
          <w:smallCaps/>
          <w:sz w:val="28"/>
          <w:szCs w:val="28"/>
        </w:rPr>
        <w:t>Paulo César Sandoval Picalua</w:t>
      </w:r>
      <w:r w:rsidRPr="00712206">
        <w:rPr>
          <w:rFonts w:ascii="Bookman Old Style" w:hAnsi="Bookman Old Style" w:cs="Arial"/>
          <w:sz w:val="28"/>
          <w:szCs w:val="28"/>
        </w:rPr>
        <w:t>, consistieron en los siguientes:</w:t>
      </w:r>
    </w:p>
    <w:p w14:paraId="3AE9F495" w14:textId="77777777" w:rsidR="004C5B1E" w:rsidRPr="00712206" w:rsidRDefault="004C5B1E" w:rsidP="00297DA2">
      <w:pPr>
        <w:spacing w:after="0"/>
        <w:jc w:val="both"/>
        <w:rPr>
          <w:rFonts w:ascii="Bookman Old Style" w:hAnsi="Bookman Old Style" w:cs="Arial"/>
          <w:sz w:val="24"/>
          <w:szCs w:val="24"/>
        </w:rPr>
      </w:pPr>
    </w:p>
    <w:p w14:paraId="1E109E34" w14:textId="39299D59" w:rsidR="004C5B1E" w:rsidRPr="00712206" w:rsidRDefault="004C5B1E" w:rsidP="00A256A9">
      <w:pPr>
        <w:spacing w:after="0"/>
        <w:ind w:left="708"/>
        <w:jc w:val="both"/>
        <w:rPr>
          <w:rFonts w:ascii="Bookman Old Style" w:hAnsi="Bookman Old Style" w:cs="Arial"/>
          <w:sz w:val="24"/>
          <w:szCs w:val="24"/>
        </w:rPr>
      </w:pPr>
      <w:r w:rsidRPr="00712206">
        <w:rPr>
          <w:rFonts w:ascii="Bookman Old Style" w:hAnsi="Bookman Old Style" w:cs="Arial"/>
          <w:sz w:val="24"/>
          <w:szCs w:val="24"/>
        </w:rPr>
        <w:t xml:space="preserve">Este procedimiento (CAUSA SECRETA) tiene como objeto la investigación los hechos ocurridos a primera hora de la mañana del día 26 de septiembre de 2025 en los que Ambrosio GONZÁLEZ MORENO, DNI 25572479K, hijo de Cristóbal y María, nacido el 21/12/63 en Ubrique, jubilado de la ONCE y con una grave discapacidad sensorial reconocida del 84% por ceguera absoluta, habría sido conducido y encerrado en el garaje/trastero anexo a su vivienda de Tavizna, sentado en un taburete, sobre el que antes de morir desangrado, </w:t>
      </w:r>
      <w:r w:rsidRPr="00712206">
        <w:rPr>
          <w:rFonts w:ascii="Bookman Old Style" w:hAnsi="Bookman Old Style" w:cs="Arial"/>
          <w:b/>
          <w:bCs/>
          <w:sz w:val="24"/>
          <w:szCs w:val="24"/>
        </w:rPr>
        <w:t xml:space="preserve">fue objeto de numerosas incisiones con arma blanca destinadas a que desvelara la </w:t>
      </w:r>
      <w:r w:rsidRPr="00712206">
        <w:rPr>
          <w:rFonts w:ascii="Bookman Old Style" w:hAnsi="Bookman Old Style" w:cs="Arial"/>
          <w:b/>
          <w:bCs/>
          <w:sz w:val="24"/>
          <w:szCs w:val="24"/>
        </w:rPr>
        <w:lastRenderedPageBreak/>
        <w:t>ubicación de la llave de apertura de la caja fuerte</w:t>
      </w:r>
      <w:r w:rsidRPr="00712206">
        <w:rPr>
          <w:rFonts w:ascii="Bookman Old Style" w:hAnsi="Bookman Old Style" w:cs="Arial"/>
          <w:sz w:val="24"/>
          <w:szCs w:val="24"/>
        </w:rPr>
        <w:t xml:space="preserve"> que se encuentra empotrada en unas de las paredes del inmueble oculta tras un cuadro, en cuya esquina inferior derecha aparecieron restos de sangre que indicaban que había sido movido.</w:t>
      </w:r>
    </w:p>
    <w:p w14:paraId="2C3E940F" w14:textId="77777777" w:rsidR="004C5B1E" w:rsidRPr="00712206" w:rsidRDefault="004C5B1E" w:rsidP="00A256A9">
      <w:pPr>
        <w:spacing w:after="0"/>
        <w:ind w:left="708"/>
        <w:jc w:val="both"/>
        <w:rPr>
          <w:rFonts w:ascii="Bookman Old Style" w:hAnsi="Bookman Old Style" w:cs="Arial"/>
          <w:sz w:val="24"/>
          <w:szCs w:val="24"/>
        </w:rPr>
      </w:pPr>
    </w:p>
    <w:p w14:paraId="77751FA7" w14:textId="77777777" w:rsidR="004C5B1E" w:rsidRPr="00712206" w:rsidRDefault="004C5B1E" w:rsidP="00A256A9">
      <w:pPr>
        <w:spacing w:after="0"/>
        <w:ind w:left="708"/>
        <w:jc w:val="both"/>
        <w:rPr>
          <w:rFonts w:ascii="Bookman Old Style" w:hAnsi="Bookman Old Style" w:cs="Arial"/>
          <w:sz w:val="24"/>
          <w:szCs w:val="24"/>
        </w:rPr>
      </w:pPr>
      <w:r w:rsidRPr="00712206">
        <w:rPr>
          <w:rFonts w:ascii="Bookman Old Style" w:hAnsi="Bookman Old Style" w:cs="Arial"/>
          <w:sz w:val="24"/>
          <w:szCs w:val="24"/>
        </w:rPr>
        <w:t xml:space="preserve">Dichas llaves se hallaron durante la inspección ocular y levantamiento del cadáver, en el interior de una pequeña mochila que se encontraba en la cocina del inmueble, con las que con fecha 06/10/25 se procedió, previa autorización judicial mediante Auto de 03/10/25, a la apertura, hallándose en su interior 23.670 euros y otros efectos. </w:t>
      </w:r>
    </w:p>
    <w:p w14:paraId="0005A9D6" w14:textId="77777777" w:rsidR="004C5B1E" w:rsidRPr="00712206" w:rsidRDefault="004C5B1E" w:rsidP="00A256A9">
      <w:pPr>
        <w:spacing w:after="0"/>
        <w:ind w:left="708"/>
        <w:jc w:val="both"/>
        <w:rPr>
          <w:rFonts w:ascii="Bookman Old Style" w:hAnsi="Bookman Old Style" w:cs="Arial"/>
          <w:sz w:val="24"/>
          <w:szCs w:val="24"/>
        </w:rPr>
      </w:pPr>
    </w:p>
    <w:p w14:paraId="6766282E" w14:textId="77777777" w:rsidR="004C5B1E" w:rsidRPr="00712206" w:rsidRDefault="004C5B1E" w:rsidP="00A256A9">
      <w:pPr>
        <w:spacing w:after="0"/>
        <w:ind w:left="708"/>
        <w:jc w:val="both"/>
        <w:rPr>
          <w:rFonts w:ascii="Bookman Old Style" w:hAnsi="Bookman Old Style" w:cs="Arial"/>
          <w:sz w:val="24"/>
          <w:szCs w:val="24"/>
        </w:rPr>
      </w:pPr>
      <w:r w:rsidRPr="00712206">
        <w:rPr>
          <w:rFonts w:ascii="Bookman Old Style" w:hAnsi="Bookman Old Style" w:cs="Arial"/>
          <w:sz w:val="24"/>
          <w:szCs w:val="24"/>
        </w:rPr>
        <w:t xml:space="preserve">El resultado inicial de la autopsia determinó que Ambrosio presentaba 70 heridas de arma blanca, algunas de ellas superficiales, 36 en la zona de la barbilla y cuello, 4 incisiones en el tórax, 11 incisiones en el cuello bajo la nuca y 19 en la espalda, estableciéndose como causa de la muerte, shock hipovolémico por herida de arma blanca que le seccionó la yugular, datando la muerte entre las seis y las nueve de la mañana del día 26 de septiembre. </w:t>
      </w:r>
    </w:p>
    <w:p w14:paraId="56B76D6C" w14:textId="77777777" w:rsidR="004C5B1E" w:rsidRPr="00712206" w:rsidRDefault="004C5B1E" w:rsidP="00A256A9">
      <w:pPr>
        <w:spacing w:after="0"/>
        <w:ind w:left="708"/>
        <w:jc w:val="both"/>
        <w:rPr>
          <w:rFonts w:ascii="Bookman Old Style" w:hAnsi="Bookman Old Style" w:cs="Arial"/>
          <w:sz w:val="24"/>
          <w:szCs w:val="24"/>
        </w:rPr>
      </w:pPr>
    </w:p>
    <w:p w14:paraId="05F8BC5E" w14:textId="4D0599D8" w:rsidR="004C5B1E" w:rsidRPr="00712206" w:rsidRDefault="004C5B1E" w:rsidP="00A256A9">
      <w:pPr>
        <w:spacing w:after="0"/>
        <w:ind w:left="708"/>
        <w:jc w:val="both"/>
        <w:rPr>
          <w:rFonts w:ascii="Bookman Old Style" w:hAnsi="Bookman Old Style" w:cs="Arial"/>
          <w:sz w:val="24"/>
          <w:szCs w:val="24"/>
        </w:rPr>
      </w:pPr>
      <w:r w:rsidRPr="00712206">
        <w:rPr>
          <w:rFonts w:ascii="Bookman Old Style" w:hAnsi="Bookman Old Style" w:cs="Arial"/>
          <w:sz w:val="24"/>
          <w:szCs w:val="24"/>
        </w:rPr>
        <w:t>Como consecuencia de las diligencias hasta ahora practicadas se presume la participación en los hechos de Paulo Cesar SANDOVAL PICALUA y Beatriz Adriana Caro Julio, sin perjuicio de la participación que podrían haber tenido otras personas. (…)</w:t>
      </w:r>
      <w:r w:rsidR="008E5CBE" w:rsidRPr="00712206">
        <w:rPr>
          <w:rFonts w:ascii="Bookman Old Style" w:hAnsi="Bookman Old Style" w:cs="Arial"/>
          <w:sz w:val="24"/>
          <w:szCs w:val="24"/>
        </w:rPr>
        <w:t xml:space="preserve"> (Negrillas propias)</w:t>
      </w:r>
    </w:p>
    <w:p w14:paraId="1906B525" w14:textId="77777777" w:rsidR="00A256A9" w:rsidRPr="00712206" w:rsidRDefault="00A256A9" w:rsidP="00A256A9">
      <w:pPr>
        <w:spacing w:after="0" w:line="360" w:lineRule="auto"/>
        <w:jc w:val="both"/>
        <w:rPr>
          <w:rFonts w:ascii="Bookman Old Style" w:hAnsi="Bookman Old Style" w:cs="Arial"/>
          <w:sz w:val="28"/>
          <w:szCs w:val="28"/>
        </w:rPr>
      </w:pPr>
    </w:p>
    <w:p w14:paraId="7685C243" w14:textId="53DA7567" w:rsidR="00862FCC" w:rsidRPr="00712206" w:rsidRDefault="00862FCC" w:rsidP="00297DA2">
      <w:pPr>
        <w:spacing w:after="0" w:line="360" w:lineRule="auto"/>
        <w:ind w:firstLine="708"/>
        <w:jc w:val="both"/>
        <w:rPr>
          <w:rFonts w:ascii="Bookman Old Style" w:hAnsi="Bookman Old Style" w:cs="Arial"/>
          <w:sz w:val="28"/>
          <w:szCs w:val="28"/>
        </w:rPr>
      </w:pPr>
      <w:r w:rsidRPr="00712206">
        <w:rPr>
          <w:rFonts w:ascii="Bookman Old Style" w:hAnsi="Bookman Old Style" w:cs="Arial"/>
          <w:sz w:val="28"/>
          <w:szCs w:val="28"/>
        </w:rPr>
        <w:t>La lectura de la providencia también permite identificar que a la víctima le fueron sustraídos «</w:t>
      </w:r>
      <w:r w:rsidRPr="00712206">
        <w:rPr>
          <w:rFonts w:ascii="Bookman Old Style" w:hAnsi="Bookman Old Style" w:cs="Arial"/>
          <w:i/>
          <w:iCs/>
          <w:sz w:val="28"/>
          <w:szCs w:val="28"/>
        </w:rPr>
        <w:t>un cordón de oro y una pulsera de oro</w:t>
      </w:r>
      <w:r w:rsidRPr="00712206">
        <w:rPr>
          <w:rFonts w:ascii="Bookman Old Style" w:hAnsi="Bookman Old Style" w:cs="Arial"/>
          <w:sz w:val="28"/>
          <w:szCs w:val="28"/>
        </w:rPr>
        <w:t>».</w:t>
      </w:r>
    </w:p>
    <w:p w14:paraId="693BF143" w14:textId="77777777" w:rsidR="00862FCC" w:rsidRPr="00712206" w:rsidRDefault="00862FCC" w:rsidP="00297DA2">
      <w:pPr>
        <w:spacing w:after="0" w:line="360" w:lineRule="auto"/>
        <w:ind w:firstLine="708"/>
        <w:jc w:val="both"/>
        <w:rPr>
          <w:rFonts w:ascii="Bookman Old Style" w:hAnsi="Bookman Old Style" w:cs="Arial"/>
          <w:sz w:val="28"/>
          <w:szCs w:val="28"/>
        </w:rPr>
      </w:pPr>
    </w:p>
    <w:p w14:paraId="28999092" w14:textId="7DE87488" w:rsidR="00297DA2" w:rsidRPr="00712206" w:rsidRDefault="00A256A9" w:rsidP="00297DA2">
      <w:pPr>
        <w:spacing w:after="0" w:line="360" w:lineRule="auto"/>
        <w:ind w:firstLine="708"/>
        <w:jc w:val="both"/>
        <w:rPr>
          <w:rFonts w:ascii="Bookman Old Style" w:hAnsi="Bookman Old Style" w:cs="Arial"/>
          <w:sz w:val="28"/>
          <w:szCs w:val="28"/>
        </w:rPr>
      </w:pPr>
      <w:r w:rsidRPr="00712206">
        <w:rPr>
          <w:rFonts w:ascii="Bookman Old Style" w:hAnsi="Bookman Old Style" w:cs="Arial"/>
          <w:sz w:val="28"/>
          <w:szCs w:val="28"/>
        </w:rPr>
        <w:t xml:space="preserve">De acuerdo con la solicitud de extradición, las circunstancias fácticas descritas </w:t>
      </w:r>
      <w:r w:rsidR="00862FCC" w:rsidRPr="00712206">
        <w:rPr>
          <w:rFonts w:ascii="Bookman Old Style" w:hAnsi="Bookman Old Style" w:cs="Arial"/>
          <w:sz w:val="28"/>
          <w:szCs w:val="28"/>
        </w:rPr>
        <w:t>se adecuaron</w:t>
      </w:r>
      <w:r w:rsidRPr="00712206">
        <w:rPr>
          <w:rFonts w:ascii="Bookman Old Style" w:hAnsi="Bookman Old Style" w:cs="Arial"/>
          <w:sz w:val="28"/>
          <w:szCs w:val="28"/>
        </w:rPr>
        <w:t xml:space="preserve"> típicamente por la autoridad foránea como</w:t>
      </w:r>
      <w:r w:rsidR="00297DA2" w:rsidRPr="00712206">
        <w:rPr>
          <w:rFonts w:ascii="Bookman Old Style" w:hAnsi="Bookman Old Style" w:cs="Arial"/>
          <w:sz w:val="28"/>
          <w:szCs w:val="28"/>
        </w:rPr>
        <w:t>:</w:t>
      </w:r>
    </w:p>
    <w:p w14:paraId="4CBD7D42" w14:textId="77777777" w:rsidR="00297DA2" w:rsidRPr="00712206" w:rsidRDefault="00297DA2" w:rsidP="00297DA2">
      <w:pPr>
        <w:spacing w:after="0" w:line="360" w:lineRule="auto"/>
        <w:ind w:firstLine="708"/>
        <w:jc w:val="both"/>
        <w:rPr>
          <w:rFonts w:ascii="Bookman Old Style" w:hAnsi="Bookman Old Style" w:cs="Arial"/>
          <w:sz w:val="28"/>
          <w:szCs w:val="28"/>
        </w:rPr>
      </w:pPr>
    </w:p>
    <w:p w14:paraId="1F6BDB64" w14:textId="5A5DA485" w:rsidR="00297DA2" w:rsidRPr="00712206" w:rsidRDefault="00297DA2" w:rsidP="00297DA2">
      <w:pPr>
        <w:spacing w:after="0"/>
        <w:ind w:left="708"/>
        <w:jc w:val="both"/>
        <w:rPr>
          <w:rFonts w:ascii="Bookman Old Style" w:hAnsi="Bookman Old Style" w:cs="Arial"/>
          <w:sz w:val="24"/>
          <w:szCs w:val="24"/>
        </w:rPr>
      </w:pPr>
      <w:r w:rsidRPr="00712206">
        <w:rPr>
          <w:rFonts w:ascii="Bookman Old Style" w:hAnsi="Bookman Old Style" w:cs="Arial"/>
          <w:i/>
          <w:iCs/>
          <w:sz w:val="24"/>
          <w:szCs w:val="24"/>
        </w:rPr>
        <w:t xml:space="preserve">(…) </w:t>
      </w:r>
      <w:r w:rsidR="00A256A9" w:rsidRPr="00712206">
        <w:rPr>
          <w:rFonts w:ascii="Bookman Old Style" w:hAnsi="Bookman Old Style" w:cs="Arial"/>
          <w:i/>
          <w:iCs/>
          <w:sz w:val="24"/>
          <w:szCs w:val="24"/>
        </w:rPr>
        <w:t>un</w:t>
      </w:r>
      <w:r w:rsidRPr="00712206">
        <w:rPr>
          <w:rFonts w:ascii="Bookman Old Style" w:hAnsi="Bookman Old Style" w:cs="Arial"/>
          <w:i/>
          <w:iCs/>
          <w:sz w:val="24"/>
          <w:szCs w:val="24"/>
        </w:rPr>
        <w:t xml:space="preserve"> presunto delito consumado de asesinato con alevosía y ens</w:t>
      </w:r>
      <w:r w:rsidR="00915516" w:rsidRPr="00712206">
        <w:rPr>
          <w:rFonts w:ascii="Bookman Old Style" w:hAnsi="Bookman Old Style" w:cs="Arial"/>
          <w:i/>
          <w:iCs/>
          <w:sz w:val="24"/>
          <w:szCs w:val="24"/>
        </w:rPr>
        <w:t>a</w:t>
      </w:r>
      <w:r w:rsidRPr="00712206">
        <w:rPr>
          <w:rFonts w:ascii="Bookman Old Style" w:hAnsi="Bookman Old Style" w:cs="Arial"/>
          <w:i/>
          <w:iCs/>
          <w:sz w:val="24"/>
          <w:szCs w:val="24"/>
        </w:rPr>
        <w:t xml:space="preserve">ñamiento, previsto y penado en el artículo 139. 1. 3° 2, del Código Penal, castigado con pena de </w:t>
      </w:r>
      <w:r w:rsidRPr="00712206">
        <w:rPr>
          <w:rFonts w:ascii="Bookman Old Style" w:hAnsi="Bookman Old Style" w:cs="Arial"/>
          <w:b/>
          <w:bCs/>
          <w:i/>
          <w:iCs/>
          <w:sz w:val="24"/>
          <w:szCs w:val="24"/>
        </w:rPr>
        <w:t>15 a 37 años y 6 meses de prisión</w:t>
      </w:r>
      <w:r w:rsidRPr="00712206">
        <w:rPr>
          <w:rFonts w:ascii="Bookman Old Style" w:hAnsi="Bookman Old Style" w:cs="Arial"/>
          <w:i/>
          <w:iCs/>
          <w:sz w:val="24"/>
          <w:szCs w:val="24"/>
        </w:rPr>
        <w:t xml:space="preserve">; un presunto delito de Robo con Violencia en casa habitada con uso de arma o instrumento peligroso previsto en el </w:t>
      </w:r>
      <w:r w:rsidRPr="00712206">
        <w:rPr>
          <w:rFonts w:ascii="Bookman Old Style" w:hAnsi="Bookman Old Style" w:cs="Arial"/>
          <w:i/>
          <w:iCs/>
          <w:sz w:val="24"/>
          <w:szCs w:val="24"/>
        </w:rPr>
        <w:lastRenderedPageBreak/>
        <w:t xml:space="preserve">artículo 242. 1. 2. 3 del Código Penal, castigado con pena de </w:t>
      </w:r>
      <w:r w:rsidRPr="00712206">
        <w:rPr>
          <w:rFonts w:ascii="Bookman Old Style" w:hAnsi="Bookman Old Style" w:cs="Arial"/>
          <w:b/>
          <w:bCs/>
          <w:i/>
          <w:iCs/>
          <w:sz w:val="24"/>
          <w:szCs w:val="24"/>
        </w:rPr>
        <w:t>4 años a 5 años de prisión.</w:t>
      </w:r>
      <w:r w:rsidRPr="00712206">
        <w:rPr>
          <w:rFonts w:ascii="Bookman Old Style" w:hAnsi="Bookman Old Style" w:cs="Arial"/>
          <w:i/>
          <w:iCs/>
          <w:sz w:val="24"/>
          <w:szCs w:val="24"/>
        </w:rPr>
        <w:t xml:space="preserve"> También pueden ser constitutivos de un delito de allanamiento de morada previsto en el artículo 202 1. y 2 del Código Penal, castigado con pena de prisión de </w:t>
      </w:r>
      <w:r w:rsidRPr="00712206">
        <w:rPr>
          <w:rFonts w:ascii="Bookman Old Style" w:hAnsi="Bookman Old Style" w:cs="Arial"/>
          <w:b/>
          <w:bCs/>
          <w:i/>
          <w:iCs/>
          <w:sz w:val="24"/>
          <w:szCs w:val="24"/>
        </w:rPr>
        <w:t>1 a 4 años y multa de 6 a 12 meses</w:t>
      </w:r>
      <w:r w:rsidR="00A256A9" w:rsidRPr="00712206">
        <w:rPr>
          <w:rFonts w:ascii="Bookman Old Style" w:hAnsi="Bookman Old Style" w:cs="Arial"/>
          <w:sz w:val="24"/>
          <w:szCs w:val="24"/>
        </w:rPr>
        <w:t xml:space="preserve">. </w:t>
      </w:r>
    </w:p>
    <w:p w14:paraId="419AD61F" w14:textId="77777777" w:rsidR="00297DA2" w:rsidRPr="00712206" w:rsidRDefault="00297DA2" w:rsidP="00297DA2">
      <w:pPr>
        <w:spacing w:after="0" w:line="360" w:lineRule="auto"/>
        <w:ind w:firstLine="708"/>
        <w:jc w:val="both"/>
        <w:rPr>
          <w:rFonts w:ascii="Bookman Old Style" w:hAnsi="Bookman Old Style" w:cs="Arial"/>
          <w:sz w:val="28"/>
          <w:szCs w:val="28"/>
        </w:rPr>
      </w:pPr>
    </w:p>
    <w:p w14:paraId="315FFCEC" w14:textId="120EC793" w:rsidR="00A256A9" w:rsidRPr="00712206" w:rsidRDefault="00297DA2" w:rsidP="00297DA2">
      <w:pPr>
        <w:spacing w:after="0" w:line="360" w:lineRule="auto"/>
        <w:ind w:firstLine="708"/>
        <w:jc w:val="both"/>
        <w:rPr>
          <w:rFonts w:ascii="Bookman Old Style" w:hAnsi="Bookman Old Style" w:cs="Arial"/>
          <w:i/>
          <w:iCs/>
          <w:sz w:val="28"/>
          <w:szCs w:val="28"/>
        </w:rPr>
      </w:pPr>
      <w:r w:rsidRPr="00712206">
        <w:rPr>
          <w:rFonts w:ascii="Bookman Old Style" w:hAnsi="Bookman Old Style" w:cs="Arial"/>
          <w:sz w:val="28"/>
          <w:szCs w:val="28"/>
        </w:rPr>
        <w:t>Tales conductas están</w:t>
      </w:r>
      <w:r w:rsidR="00A256A9" w:rsidRPr="00712206">
        <w:rPr>
          <w:rFonts w:ascii="Bookman Old Style" w:hAnsi="Bookman Old Style" w:cs="Arial"/>
          <w:sz w:val="28"/>
          <w:szCs w:val="28"/>
        </w:rPr>
        <w:t xml:space="preserve"> prevista</w:t>
      </w:r>
      <w:r w:rsidRPr="00712206">
        <w:rPr>
          <w:rFonts w:ascii="Bookman Old Style" w:hAnsi="Bookman Old Style" w:cs="Arial"/>
          <w:sz w:val="28"/>
          <w:szCs w:val="28"/>
        </w:rPr>
        <w:t>s</w:t>
      </w:r>
      <w:r w:rsidR="00A256A9" w:rsidRPr="00712206">
        <w:rPr>
          <w:rFonts w:ascii="Bookman Old Style" w:hAnsi="Bookman Old Style" w:cs="Arial"/>
          <w:sz w:val="28"/>
          <w:szCs w:val="28"/>
        </w:rPr>
        <w:t xml:space="preserve"> en el Código Penal Español vigente, así:</w:t>
      </w:r>
    </w:p>
    <w:p w14:paraId="4A76B137" w14:textId="77777777" w:rsidR="00A256A9" w:rsidRPr="00712206" w:rsidRDefault="00A256A9" w:rsidP="00A256A9">
      <w:pPr>
        <w:spacing w:after="0" w:line="360" w:lineRule="auto"/>
        <w:ind w:firstLine="708"/>
        <w:jc w:val="both"/>
        <w:rPr>
          <w:rFonts w:ascii="Bookman Old Style" w:hAnsi="Bookman Old Style" w:cs="Arial"/>
          <w:sz w:val="28"/>
          <w:szCs w:val="28"/>
        </w:rPr>
      </w:pPr>
    </w:p>
    <w:p w14:paraId="2C41895F" w14:textId="1DC0FD63" w:rsidR="00297DA2" w:rsidRPr="00712206" w:rsidRDefault="00A256A9" w:rsidP="00297DA2">
      <w:pPr>
        <w:spacing w:after="0"/>
        <w:ind w:left="708"/>
        <w:jc w:val="both"/>
        <w:rPr>
          <w:rFonts w:ascii="Bookman Old Style" w:hAnsi="Bookman Old Style" w:cs="Arial"/>
          <w:b/>
          <w:bCs/>
          <w:i/>
          <w:iCs/>
          <w:sz w:val="24"/>
          <w:szCs w:val="24"/>
        </w:rPr>
      </w:pPr>
      <w:r w:rsidRPr="00712206">
        <w:rPr>
          <w:rFonts w:ascii="Bookman Old Style" w:hAnsi="Bookman Old Style" w:cs="Arial"/>
          <w:b/>
          <w:bCs/>
          <w:i/>
          <w:iCs/>
          <w:sz w:val="24"/>
          <w:szCs w:val="24"/>
        </w:rPr>
        <w:t xml:space="preserve">Artículo </w:t>
      </w:r>
      <w:r w:rsidR="00297DA2" w:rsidRPr="00712206">
        <w:rPr>
          <w:rFonts w:ascii="Bookman Old Style" w:hAnsi="Bookman Old Style" w:cs="Arial"/>
          <w:b/>
          <w:bCs/>
          <w:i/>
          <w:iCs/>
          <w:sz w:val="24"/>
          <w:szCs w:val="24"/>
        </w:rPr>
        <w:t>139</w:t>
      </w:r>
      <w:r w:rsidRPr="00712206">
        <w:rPr>
          <w:rFonts w:ascii="Bookman Old Style" w:hAnsi="Bookman Old Style" w:cs="Arial"/>
          <w:b/>
          <w:bCs/>
          <w:i/>
          <w:iCs/>
          <w:sz w:val="24"/>
          <w:szCs w:val="24"/>
        </w:rPr>
        <w:t>.</w:t>
      </w:r>
      <w:r w:rsidR="00297DA2" w:rsidRPr="00712206">
        <w:rPr>
          <w:rFonts w:ascii="Bookman Old Style" w:hAnsi="Bookman Old Style" w:cs="Arial"/>
          <w:b/>
          <w:bCs/>
          <w:i/>
          <w:iCs/>
          <w:sz w:val="24"/>
          <w:szCs w:val="24"/>
        </w:rPr>
        <w:t xml:space="preserve"> </w:t>
      </w:r>
      <w:r w:rsidR="00297DA2" w:rsidRPr="00712206">
        <w:rPr>
          <w:rFonts w:ascii="Bookman Old Style" w:hAnsi="Bookman Old Style" w:cs="Arial"/>
          <w:i/>
          <w:iCs/>
          <w:sz w:val="24"/>
          <w:szCs w:val="24"/>
        </w:rPr>
        <w:t>1. Será castigado con la pena de prisión de quince a veinticinco años, como reo de asesinato, el que matare a otro concurriendo alguna de las circunstancias siguientes:</w:t>
      </w:r>
    </w:p>
    <w:p w14:paraId="52910B37" w14:textId="77777777" w:rsidR="00297DA2" w:rsidRPr="00712206" w:rsidRDefault="00297DA2" w:rsidP="00A256A9">
      <w:pPr>
        <w:spacing w:after="0"/>
        <w:ind w:left="708"/>
        <w:jc w:val="both"/>
        <w:rPr>
          <w:rFonts w:ascii="Bookman Old Style" w:hAnsi="Bookman Old Style" w:cs="Arial"/>
          <w:i/>
          <w:iCs/>
          <w:sz w:val="24"/>
          <w:szCs w:val="24"/>
        </w:rPr>
      </w:pPr>
    </w:p>
    <w:p w14:paraId="33375154" w14:textId="0D45FA27" w:rsidR="00297DA2" w:rsidRPr="00712206" w:rsidRDefault="00297DA2" w:rsidP="00A256A9">
      <w:pPr>
        <w:spacing w:after="0"/>
        <w:ind w:left="708"/>
        <w:jc w:val="both"/>
        <w:rPr>
          <w:rFonts w:ascii="Bookman Old Style" w:hAnsi="Bookman Old Style" w:cs="Arial"/>
          <w:i/>
          <w:iCs/>
          <w:sz w:val="24"/>
          <w:szCs w:val="24"/>
        </w:rPr>
      </w:pPr>
      <w:r w:rsidRPr="00712206">
        <w:rPr>
          <w:rFonts w:ascii="Bookman Old Style" w:hAnsi="Bookman Old Style" w:cs="Arial"/>
          <w:i/>
          <w:iCs/>
          <w:sz w:val="24"/>
          <w:szCs w:val="24"/>
        </w:rPr>
        <w:t>1.ª Con alevosía.</w:t>
      </w:r>
      <w:r w:rsidR="0092645D" w:rsidRPr="00712206">
        <w:rPr>
          <w:rFonts w:ascii="Bookman Old Style" w:hAnsi="Bookman Old Style" w:cs="Arial"/>
          <w:i/>
          <w:iCs/>
          <w:sz w:val="24"/>
          <w:szCs w:val="24"/>
        </w:rPr>
        <w:t xml:space="preserve"> (…)</w:t>
      </w:r>
    </w:p>
    <w:p w14:paraId="243ABF70" w14:textId="77777777" w:rsidR="00297DA2" w:rsidRPr="00712206" w:rsidRDefault="00297DA2" w:rsidP="0092645D">
      <w:pPr>
        <w:spacing w:after="0"/>
        <w:jc w:val="both"/>
        <w:rPr>
          <w:rFonts w:ascii="Bookman Old Style" w:hAnsi="Bookman Old Style" w:cs="Arial"/>
          <w:i/>
          <w:iCs/>
          <w:sz w:val="24"/>
          <w:szCs w:val="24"/>
        </w:rPr>
      </w:pPr>
    </w:p>
    <w:p w14:paraId="2BAC8DE2" w14:textId="50ABAF48" w:rsidR="00297DA2" w:rsidRPr="00712206" w:rsidRDefault="00297DA2" w:rsidP="00A256A9">
      <w:pPr>
        <w:spacing w:after="0"/>
        <w:ind w:left="708"/>
        <w:jc w:val="both"/>
        <w:rPr>
          <w:rFonts w:ascii="Bookman Old Style" w:hAnsi="Bookman Old Style" w:cs="Arial"/>
          <w:i/>
          <w:iCs/>
          <w:sz w:val="24"/>
          <w:szCs w:val="24"/>
        </w:rPr>
      </w:pPr>
      <w:r w:rsidRPr="00712206">
        <w:rPr>
          <w:rFonts w:ascii="Bookman Old Style" w:hAnsi="Bookman Old Style" w:cs="Arial"/>
          <w:i/>
          <w:iCs/>
          <w:sz w:val="24"/>
          <w:szCs w:val="24"/>
        </w:rPr>
        <w:t xml:space="preserve">3.ª Con ensañamiento, aumentando deliberada e inhumanamente el dolor del ofendido (…). </w:t>
      </w:r>
    </w:p>
    <w:p w14:paraId="28142493" w14:textId="77777777" w:rsidR="00297DA2" w:rsidRPr="00712206" w:rsidRDefault="00297DA2" w:rsidP="00A256A9">
      <w:pPr>
        <w:spacing w:after="0"/>
        <w:ind w:left="708"/>
        <w:jc w:val="both"/>
        <w:rPr>
          <w:rFonts w:ascii="Bookman Old Style" w:hAnsi="Bookman Old Style" w:cs="Arial"/>
          <w:i/>
          <w:iCs/>
          <w:sz w:val="24"/>
          <w:szCs w:val="24"/>
        </w:rPr>
      </w:pPr>
    </w:p>
    <w:p w14:paraId="2E6E0976" w14:textId="77777777" w:rsidR="00297DA2" w:rsidRPr="00712206" w:rsidRDefault="00297DA2" w:rsidP="00A256A9">
      <w:pPr>
        <w:spacing w:after="0"/>
        <w:ind w:left="708"/>
        <w:jc w:val="both"/>
        <w:rPr>
          <w:rFonts w:ascii="Bookman Old Style" w:hAnsi="Bookman Old Style" w:cs="Arial"/>
          <w:b/>
          <w:bCs/>
          <w:i/>
          <w:iCs/>
          <w:sz w:val="24"/>
          <w:szCs w:val="24"/>
        </w:rPr>
      </w:pPr>
      <w:r w:rsidRPr="00712206">
        <w:rPr>
          <w:rFonts w:ascii="Bookman Old Style" w:hAnsi="Bookman Old Style" w:cs="Arial"/>
          <w:b/>
          <w:bCs/>
          <w:i/>
          <w:iCs/>
          <w:sz w:val="24"/>
          <w:szCs w:val="24"/>
        </w:rPr>
        <w:t xml:space="preserve">Artículo 242. </w:t>
      </w:r>
    </w:p>
    <w:p w14:paraId="631AE5B6" w14:textId="77777777" w:rsidR="00297DA2" w:rsidRPr="00712206" w:rsidRDefault="00297DA2" w:rsidP="00A256A9">
      <w:pPr>
        <w:spacing w:after="0"/>
        <w:ind w:left="708"/>
        <w:jc w:val="both"/>
        <w:rPr>
          <w:rFonts w:ascii="Bookman Old Style" w:hAnsi="Bookman Old Style" w:cs="Arial"/>
          <w:b/>
          <w:bCs/>
          <w:i/>
          <w:iCs/>
          <w:sz w:val="24"/>
          <w:szCs w:val="24"/>
        </w:rPr>
      </w:pPr>
    </w:p>
    <w:p w14:paraId="2501617B" w14:textId="77777777" w:rsidR="00297DA2" w:rsidRPr="00712206" w:rsidRDefault="00297DA2" w:rsidP="00A256A9">
      <w:pPr>
        <w:spacing w:after="0"/>
        <w:ind w:left="708"/>
        <w:jc w:val="both"/>
        <w:rPr>
          <w:rFonts w:ascii="Bookman Old Style" w:hAnsi="Bookman Old Style" w:cs="Arial"/>
          <w:i/>
          <w:iCs/>
          <w:sz w:val="24"/>
          <w:szCs w:val="24"/>
        </w:rPr>
      </w:pPr>
      <w:r w:rsidRPr="00712206">
        <w:rPr>
          <w:rFonts w:ascii="Bookman Old Style" w:hAnsi="Bookman Old Style" w:cs="Arial"/>
          <w:i/>
          <w:iCs/>
          <w:sz w:val="24"/>
          <w:szCs w:val="24"/>
        </w:rPr>
        <w:t xml:space="preserve">1. El culpable de robo con violencia o intimidación en las personas será castigado con la pena de prisión de dos a cinco años, sin perjuicio de la que pudiera corresponder a los actos de violencia física que realizase. </w:t>
      </w:r>
    </w:p>
    <w:p w14:paraId="093CB5BF" w14:textId="77777777" w:rsidR="00297DA2" w:rsidRPr="00712206" w:rsidRDefault="00297DA2" w:rsidP="00A256A9">
      <w:pPr>
        <w:spacing w:after="0"/>
        <w:ind w:left="708"/>
        <w:jc w:val="both"/>
        <w:rPr>
          <w:rFonts w:ascii="Bookman Old Style" w:hAnsi="Bookman Old Style" w:cs="Arial"/>
          <w:i/>
          <w:iCs/>
          <w:sz w:val="24"/>
          <w:szCs w:val="24"/>
        </w:rPr>
      </w:pPr>
    </w:p>
    <w:p w14:paraId="39FDE791" w14:textId="77777777" w:rsidR="00297DA2" w:rsidRPr="00712206" w:rsidRDefault="00297DA2" w:rsidP="00A256A9">
      <w:pPr>
        <w:spacing w:after="0"/>
        <w:ind w:left="708"/>
        <w:jc w:val="both"/>
        <w:rPr>
          <w:rFonts w:ascii="Bookman Old Style" w:hAnsi="Bookman Old Style" w:cs="Arial"/>
          <w:i/>
          <w:iCs/>
          <w:sz w:val="24"/>
          <w:szCs w:val="24"/>
        </w:rPr>
      </w:pPr>
      <w:r w:rsidRPr="00712206">
        <w:rPr>
          <w:rFonts w:ascii="Bookman Old Style" w:hAnsi="Bookman Old Style" w:cs="Arial"/>
          <w:i/>
          <w:iCs/>
          <w:sz w:val="24"/>
          <w:szCs w:val="24"/>
        </w:rPr>
        <w:t xml:space="preserve">2. Cuando el robo se cometa en casa habitada, edificio o local abiertos al público o en cualquiera de sus dependencias, se impondrá la pena de prisión de tres años y seis meses a cinco años. </w:t>
      </w:r>
    </w:p>
    <w:p w14:paraId="6EBE6EEA" w14:textId="77777777" w:rsidR="00297DA2" w:rsidRPr="00712206" w:rsidRDefault="00297DA2" w:rsidP="00A256A9">
      <w:pPr>
        <w:spacing w:after="0"/>
        <w:ind w:left="708"/>
        <w:jc w:val="both"/>
        <w:rPr>
          <w:rFonts w:ascii="Bookman Old Style" w:hAnsi="Bookman Old Style" w:cs="Arial"/>
          <w:i/>
          <w:iCs/>
          <w:sz w:val="24"/>
          <w:szCs w:val="24"/>
        </w:rPr>
      </w:pPr>
    </w:p>
    <w:p w14:paraId="52842B9F" w14:textId="665B62AD" w:rsidR="00297DA2" w:rsidRPr="00712206" w:rsidRDefault="00297DA2" w:rsidP="00A256A9">
      <w:pPr>
        <w:spacing w:after="0"/>
        <w:ind w:left="708"/>
        <w:jc w:val="both"/>
        <w:rPr>
          <w:rFonts w:ascii="Bookman Old Style" w:hAnsi="Bookman Old Style" w:cs="Arial"/>
          <w:i/>
          <w:iCs/>
          <w:sz w:val="24"/>
          <w:szCs w:val="24"/>
        </w:rPr>
      </w:pPr>
      <w:r w:rsidRPr="00712206">
        <w:rPr>
          <w:rFonts w:ascii="Bookman Old Style" w:hAnsi="Bookman Old Style" w:cs="Arial"/>
          <w:i/>
          <w:iCs/>
          <w:sz w:val="24"/>
          <w:szCs w:val="24"/>
        </w:rPr>
        <w:t>3. Las penas señaladas en los apartados anteriores se impondrán en su mitad superior cuando el delincuente hiciere uso de armas u otros medios igualmente peligrosos, sea al cometer el delito o para proteger la huida, y cuando atacare a los que acudiesen en auxilio de la víctima o a los que le persiguieren. (…)</w:t>
      </w:r>
    </w:p>
    <w:p w14:paraId="2E5BDEDC" w14:textId="77777777" w:rsidR="00297DA2" w:rsidRPr="00712206" w:rsidRDefault="00297DA2" w:rsidP="00A256A9">
      <w:pPr>
        <w:spacing w:after="0"/>
        <w:ind w:left="708"/>
        <w:jc w:val="both"/>
        <w:rPr>
          <w:rFonts w:ascii="Bookman Old Style" w:hAnsi="Bookman Old Style" w:cs="Arial"/>
          <w:i/>
          <w:iCs/>
          <w:sz w:val="24"/>
          <w:szCs w:val="24"/>
        </w:rPr>
      </w:pPr>
    </w:p>
    <w:p w14:paraId="1F7B0C71" w14:textId="063FF013" w:rsidR="00297DA2" w:rsidRPr="00712206" w:rsidRDefault="00297DA2" w:rsidP="00A256A9">
      <w:pPr>
        <w:spacing w:after="0"/>
        <w:ind w:left="708"/>
        <w:jc w:val="both"/>
        <w:rPr>
          <w:rFonts w:ascii="Bookman Old Style" w:hAnsi="Bookman Old Style" w:cs="Arial"/>
          <w:i/>
          <w:iCs/>
          <w:sz w:val="24"/>
          <w:szCs w:val="24"/>
        </w:rPr>
      </w:pPr>
      <w:r w:rsidRPr="00712206">
        <w:rPr>
          <w:rFonts w:ascii="Bookman Old Style" w:hAnsi="Bookman Old Style" w:cs="Arial"/>
          <w:b/>
          <w:bCs/>
          <w:i/>
          <w:iCs/>
          <w:sz w:val="24"/>
          <w:szCs w:val="24"/>
        </w:rPr>
        <w:t xml:space="preserve">Artículo 202. </w:t>
      </w:r>
    </w:p>
    <w:p w14:paraId="6D28AD2C" w14:textId="77777777" w:rsidR="00297DA2" w:rsidRPr="00712206" w:rsidRDefault="00297DA2" w:rsidP="00A256A9">
      <w:pPr>
        <w:spacing w:after="0"/>
        <w:ind w:left="708"/>
        <w:jc w:val="both"/>
        <w:rPr>
          <w:rFonts w:ascii="Bookman Old Style" w:hAnsi="Bookman Old Style" w:cs="Arial"/>
          <w:i/>
          <w:iCs/>
          <w:sz w:val="24"/>
          <w:szCs w:val="24"/>
        </w:rPr>
      </w:pPr>
    </w:p>
    <w:p w14:paraId="02F2A209" w14:textId="77777777" w:rsidR="00297DA2" w:rsidRPr="00712206" w:rsidRDefault="00297DA2" w:rsidP="00A256A9">
      <w:pPr>
        <w:spacing w:after="0"/>
        <w:ind w:left="708"/>
        <w:jc w:val="both"/>
        <w:rPr>
          <w:rFonts w:ascii="Bookman Old Style" w:hAnsi="Bookman Old Style" w:cs="Arial"/>
          <w:i/>
          <w:iCs/>
          <w:sz w:val="24"/>
          <w:szCs w:val="24"/>
        </w:rPr>
      </w:pPr>
      <w:r w:rsidRPr="00712206">
        <w:rPr>
          <w:rFonts w:ascii="Bookman Old Style" w:hAnsi="Bookman Old Style" w:cs="Arial"/>
          <w:i/>
          <w:iCs/>
          <w:sz w:val="24"/>
          <w:szCs w:val="24"/>
        </w:rPr>
        <w:t xml:space="preserve">1. El particular que, sin habitar en ella, entrare en morada ajena o se mantuviere en la misma contra la voluntad de su morador, será castigado con la pena de prisión de seis meses a dos años. </w:t>
      </w:r>
    </w:p>
    <w:p w14:paraId="55943A25" w14:textId="77777777" w:rsidR="00297DA2" w:rsidRPr="00712206" w:rsidRDefault="00297DA2" w:rsidP="00A256A9">
      <w:pPr>
        <w:spacing w:after="0"/>
        <w:ind w:left="708"/>
        <w:jc w:val="both"/>
        <w:rPr>
          <w:rFonts w:ascii="Bookman Old Style" w:hAnsi="Bookman Old Style" w:cs="Arial"/>
          <w:i/>
          <w:iCs/>
          <w:sz w:val="24"/>
          <w:szCs w:val="24"/>
        </w:rPr>
      </w:pPr>
    </w:p>
    <w:p w14:paraId="272F09D9" w14:textId="313EE998" w:rsidR="00297DA2" w:rsidRPr="00712206" w:rsidRDefault="00297DA2" w:rsidP="00A256A9">
      <w:pPr>
        <w:spacing w:after="0"/>
        <w:ind w:left="708"/>
        <w:jc w:val="both"/>
        <w:rPr>
          <w:rFonts w:ascii="Bookman Old Style" w:hAnsi="Bookman Old Style" w:cs="Arial"/>
          <w:i/>
          <w:iCs/>
          <w:sz w:val="24"/>
          <w:szCs w:val="24"/>
        </w:rPr>
      </w:pPr>
      <w:r w:rsidRPr="00712206">
        <w:rPr>
          <w:rFonts w:ascii="Bookman Old Style" w:hAnsi="Bookman Old Style" w:cs="Arial"/>
          <w:i/>
          <w:iCs/>
          <w:sz w:val="24"/>
          <w:szCs w:val="24"/>
        </w:rPr>
        <w:lastRenderedPageBreak/>
        <w:t>2. Si el hecho se ejecutare con violencia o intimidación la pena será de prisión de uno a cuatro años y multa de seis a doce meses.</w:t>
      </w:r>
    </w:p>
    <w:p w14:paraId="5A0B088C" w14:textId="77777777" w:rsidR="00A256A9" w:rsidRPr="00712206" w:rsidRDefault="00A256A9" w:rsidP="00297DA2">
      <w:pPr>
        <w:spacing w:after="0" w:line="360" w:lineRule="auto"/>
        <w:jc w:val="both"/>
        <w:rPr>
          <w:rFonts w:ascii="Bookman Old Style" w:hAnsi="Bookman Old Style" w:cs="Arial"/>
          <w:sz w:val="28"/>
          <w:szCs w:val="28"/>
        </w:rPr>
      </w:pPr>
    </w:p>
    <w:p w14:paraId="7453C3E3" w14:textId="7E5E9596" w:rsidR="00A256A9" w:rsidRPr="00712206" w:rsidRDefault="00A256A9" w:rsidP="00915516">
      <w:pPr>
        <w:spacing w:after="0" w:line="360" w:lineRule="auto"/>
        <w:ind w:firstLine="708"/>
        <w:jc w:val="both"/>
        <w:rPr>
          <w:rFonts w:ascii="Bookman Old Style" w:hAnsi="Bookman Old Style" w:cs="Arial"/>
          <w:sz w:val="28"/>
          <w:szCs w:val="28"/>
        </w:rPr>
      </w:pPr>
      <w:r w:rsidRPr="00712206">
        <w:rPr>
          <w:rFonts w:ascii="Bookman Old Style" w:hAnsi="Bookman Old Style" w:cs="Arial"/>
          <w:sz w:val="28"/>
          <w:szCs w:val="28"/>
        </w:rPr>
        <w:t xml:space="preserve">Estas disposiciones normativas tienen su equivalencia en el Código Penal Colombiano, específicamente en los artículos </w:t>
      </w:r>
      <w:r w:rsidR="00915516" w:rsidRPr="00712206">
        <w:rPr>
          <w:rFonts w:ascii="Bookman Old Style" w:hAnsi="Bookman Old Style" w:cs="Arial"/>
          <w:sz w:val="28"/>
          <w:szCs w:val="28"/>
        </w:rPr>
        <w:t xml:space="preserve">103, 104, </w:t>
      </w:r>
      <w:r w:rsidR="00546744" w:rsidRPr="00712206">
        <w:rPr>
          <w:rFonts w:ascii="Bookman Old Style" w:hAnsi="Bookman Old Style" w:cs="Arial"/>
          <w:sz w:val="28"/>
          <w:szCs w:val="28"/>
        </w:rPr>
        <w:t xml:space="preserve">178, </w:t>
      </w:r>
      <w:r w:rsidR="00915516" w:rsidRPr="00712206">
        <w:rPr>
          <w:rFonts w:ascii="Bookman Old Style" w:hAnsi="Bookman Old Style" w:cs="Arial"/>
          <w:sz w:val="28"/>
          <w:szCs w:val="28"/>
        </w:rPr>
        <w:t>239, 240</w:t>
      </w:r>
      <w:r w:rsidR="00F94C4C" w:rsidRPr="00712206">
        <w:rPr>
          <w:rFonts w:ascii="Bookman Old Style" w:hAnsi="Bookman Old Style" w:cs="Arial"/>
          <w:sz w:val="28"/>
          <w:szCs w:val="28"/>
        </w:rPr>
        <w:t xml:space="preserve"> y</w:t>
      </w:r>
      <w:r w:rsidR="00915516" w:rsidRPr="00712206">
        <w:rPr>
          <w:rFonts w:ascii="Bookman Old Style" w:hAnsi="Bookman Old Style" w:cs="Arial"/>
          <w:sz w:val="28"/>
          <w:szCs w:val="28"/>
        </w:rPr>
        <w:t xml:space="preserve"> 241</w:t>
      </w:r>
      <w:r w:rsidRPr="00712206">
        <w:rPr>
          <w:rFonts w:ascii="Bookman Old Style" w:hAnsi="Bookman Old Style" w:cs="Arial"/>
          <w:sz w:val="28"/>
          <w:szCs w:val="28"/>
        </w:rPr>
        <w:t>, que establecen:</w:t>
      </w:r>
    </w:p>
    <w:p w14:paraId="4C8EE449" w14:textId="77777777" w:rsidR="00A256A9" w:rsidRPr="00712206" w:rsidRDefault="00A256A9" w:rsidP="00A256A9">
      <w:pPr>
        <w:spacing w:after="0" w:line="360" w:lineRule="auto"/>
        <w:jc w:val="both"/>
        <w:rPr>
          <w:rFonts w:ascii="Bookman Old Style" w:hAnsi="Bookman Old Style"/>
          <w:i/>
          <w:sz w:val="24"/>
          <w:szCs w:val="24"/>
        </w:rPr>
      </w:pPr>
    </w:p>
    <w:p w14:paraId="7F299F09" w14:textId="2BEA5DC4" w:rsidR="00667029" w:rsidRPr="00712206" w:rsidRDefault="00A256A9" w:rsidP="00A256A9">
      <w:pPr>
        <w:pStyle w:val="NormalWeb"/>
        <w:spacing w:before="0" w:beforeAutospacing="0" w:after="0" w:afterAutospacing="0" w:line="276" w:lineRule="auto"/>
        <w:ind w:left="709"/>
        <w:jc w:val="both"/>
        <w:rPr>
          <w:rFonts w:ascii="Bookman Old Style" w:hAnsi="Bookman Old Style"/>
          <w:bCs/>
          <w:i/>
        </w:rPr>
      </w:pPr>
      <w:r w:rsidRPr="00712206">
        <w:rPr>
          <w:rFonts w:ascii="Bookman Old Style" w:hAnsi="Bookman Old Style"/>
          <w:b/>
          <w:i/>
        </w:rPr>
        <w:t xml:space="preserve">Artículo </w:t>
      </w:r>
      <w:r w:rsidR="00667029" w:rsidRPr="00712206">
        <w:rPr>
          <w:rFonts w:ascii="Bookman Old Style" w:hAnsi="Bookman Old Style"/>
          <w:b/>
          <w:i/>
        </w:rPr>
        <w:t xml:space="preserve">103. Homicidio. </w:t>
      </w:r>
      <w:r w:rsidR="00667029" w:rsidRPr="00712206">
        <w:rPr>
          <w:rFonts w:ascii="Bookman Old Style" w:hAnsi="Bookman Old Style"/>
          <w:bCs/>
          <w:i/>
        </w:rPr>
        <w:t xml:space="preserve">El que matare a otro, incurrirá en prisión de doscientos ocho (208) a cuatrocientos cincuenta (450) meses. </w:t>
      </w:r>
    </w:p>
    <w:p w14:paraId="20D52533" w14:textId="77777777" w:rsidR="00667029" w:rsidRPr="00712206" w:rsidRDefault="00667029" w:rsidP="00A256A9">
      <w:pPr>
        <w:pStyle w:val="NormalWeb"/>
        <w:spacing w:before="0" w:beforeAutospacing="0" w:after="0" w:afterAutospacing="0" w:line="276" w:lineRule="auto"/>
        <w:ind w:left="709"/>
        <w:jc w:val="both"/>
        <w:rPr>
          <w:rFonts w:ascii="Bookman Old Style" w:hAnsi="Bookman Old Style"/>
          <w:bCs/>
          <w:i/>
        </w:rPr>
      </w:pPr>
    </w:p>
    <w:p w14:paraId="365F8F33" w14:textId="5492656D" w:rsidR="00667029" w:rsidRPr="00712206" w:rsidRDefault="00667029" w:rsidP="00A256A9">
      <w:pPr>
        <w:pStyle w:val="NormalWeb"/>
        <w:spacing w:before="0" w:beforeAutospacing="0" w:after="0" w:afterAutospacing="0" w:line="276" w:lineRule="auto"/>
        <w:ind w:left="709"/>
        <w:jc w:val="both"/>
        <w:rPr>
          <w:rFonts w:ascii="Bookman Old Style" w:hAnsi="Bookman Old Style"/>
          <w:bCs/>
          <w:i/>
        </w:rPr>
      </w:pPr>
      <w:r w:rsidRPr="00712206">
        <w:rPr>
          <w:rFonts w:ascii="Bookman Old Style" w:hAnsi="Bookman Old Style"/>
          <w:b/>
          <w:i/>
        </w:rPr>
        <w:t>Artículo 104. Circunstancias de agravación</w:t>
      </w:r>
      <w:r w:rsidRPr="00712206">
        <w:rPr>
          <w:rFonts w:ascii="Bookman Old Style" w:hAnsi="Bookman Old Style"/>
          <w:bCs/>
          <w:i/>
        </w:rPr>
        <w:t>. La pena será de cuatrocientos (400) a seiscientos (600) meses de prisión, si la conducta descrita en el artículo anterior se cometiere: (…)</w:t>
      </w:r>
    </w:p>
    <w:p w14:paraId="300208F3" w14:textId="77777777" w:rsidR="00667029" w:rsidRPr="00712206" w:rsidRDefault="00667029" w:rsidP="007A7AB7">
      <w:pPr>
        <w:pStyle w:val="NormalWeb"/>
        <w:spacing w:before="0" w:beforeAutospacing="0" w:after="0" w:afterAutospacing="0" w:line="276" w:lineRule="auto"/>
        <w:jc w:val="both"/>
        <w:rPr>
          <w:rFonts w:ascii="Bookman Old Style" w:hAnsi="Bookman Old Style"/>
          <w:bCs/>
          <w:i/>
        </w:rPr>
      </w:pPr>
    </w:p>
    <w:p w14:paraId="38F5B0D1" w14:textId="77777777" w:rsidR="00546744" w:rsidRPr="00712206" w:rsidRDefault="00667029" w:rsidP="00A256A9">
      <w:pPr>
        <w:pStyle w:val="NormalWeb"/>
        <w:spacing w:before="0" w:beforeAutospacing="0" w:after="0" w:afterAutospacing="0" w:line="276" w:lineRule="auto"/>
        <w:ind w:left="709"/>
        <w:jc w:val="both"/>
        <w:rPr>
          <w:rFonts w:ascii="Bookman Old Style" w:hAnsi="Bookman Old Style"/>
          <w:bCs/>
          <w:i/>
        </w:rPr>
      </w:pPr>
      <w:r w:rsidRPr="00712206">
        <w:rPr>
          <w:rFonts w:ascii="Bookman Old Style" w:hAnsi="Bookman Old Style"/>
          <w:bCs/>
          <w:i/>
        </w:rPr>
        <w:t xml:space="preserve">7. </w:t>
      </w:r>
      <w:r w:rsidR="0092645D" w:rsidRPr="00712206">
        <w:rPr>
          <w:rFonts w:ascii="Bookman Old Style" w:hAnsi="Bookman Old Style"/>
          <w:bCs/>
          <w:i/>
        </w:rPr>
        <w:t>Colocando a la víctima en situación de indefensión o inferioridad o aprovechándose de esta situación.</w:t>
      </w:r>
    </w:p>
    <w:p w14:paraId="7588B333" w14:textId="77777777" w:rsidR="00546744" w:rsidRPr="00712206" w:rsidRDefault="00546744" w:rsidP="00A256A9">
      <w:pPr>
        <w:pStyle w:val="NormalWeb"/>
        <w:spacing w:before="0" w:beforeAutospacing="0" w:after="0" w:afterAutospacing="0" w:line="276" w:lineRule="auto"/>
        <w:ind w:left="709"/>
        <w:jc w:val="both"/>
        <w:rPr>
          <w:rFonts w:ascii="Bookman Old Style" w:hAnsi="Bookman Old Style"/>
          <w:bCs/>
          <w:i/>
        </w:rPr>
      </w:pPr>
    </w:p>
    <w:p w14:paraId="31B03D82" w14:textId="4A5D4B7C" w:rsidR="00546744" w:rsidRPr="00712206" w:rsidRDefault="00546744" w:rsidP="002D4B57">
      <w:pPr>
        <w:pStyle w:val="NormalWeb"/>
        <w:spacing w:before="0" w:beforeAutospacing="0" w:after="0" w:afterAutospacing="0" w:line="276" w:lineRule="auto"/>
        <w:ind w:left="709"/>
        <w:jc w:val="both"/>
        <w:rPr>
          <w:rFonts w:ascii="Bookman Old Style" w:hAnsi="Bookman Old Style"/>
          <w:bCs/>
          <w:i/>
          <w:lang w:val="es-ES"/>
        </w:rPr>
      </w:pPr>
      <w:r w:rsidRPr="00712206">
        <w:rPr>
          <w:rFonts w:ascii="Bookman Old Style" w:hAnsi="Bookman Old Style"/>
          <w:b/>
          <w:i/>
        </w:rPr>
        <w:t xml:space="preserve">Artículo 178. Tortura. </w:t>
      </w:r>
      <w:r w:rsidRPr="00712206">
        <w:rPr>
          <w:rFonts w:ascii="Bookman Old Style" w:hAnsi="Bookman Old Style"/>
          <w:bCs/>
          <w:i/>
          <w:lang w:val="es-ES"/>
        </w:rPr>
        <w:t xml:space="preserve">El que inflija a una persona dolores o sufrimientos, físicos o psíquicos, </w:t>
      </w:r>
      <w:r w:rsidRPr="00712206">
        <w:rPr>
          <w:rFonts w:ascii="Bookman Old Style" w:hAnsi="Bookman Old Style"/>
          <w:bCs/>
          <w:i/>
          <w:u w:val="single"/>
          <w:lang w:val="es-ES"/>
        </w:rPr>
        <w:t>con el fin de obtener de ella o de un tercero información o confesión</w:t>
      </w:r>
      <w:r w:rsidRPr="00712206">
        <w:rPr>
          <w:rFonts w:ascii="Bookman Old Style" w:hAnsi="Bookman Old Style"/>
          <w:bCs/>
          <w:i/>
          <w:lang w:val="es-ES"/>
        </w:rPr>
        <w:t>, de castigarla por un acto por ella cometido o que se sospeche que ha cometido o de intimidarla o coaccionarla por cualquier razón que comporte algún tipo de discriminación incurrirá en prisión de ciento veintiocho (128) a doscientos setenta (270) meses, multa de mil sesenta y seis punto sesenta y seis (1066.66) a tres mil (3000) salarios mínimos legales vigentes, e inhabilitación para el ejercicio de derechos y funciones públicas por el mismo término de la pena privativa de la libertad.</w:t>
      </w:r>
      <w:r w:rsidR="002D4B57" w:rsidRPr="00712206">
        <w:rPr>
          <w:rFonts w:ascii="Bookman Old Style" w:hAnsi="Bookman Old Style"/>
          <w:bCs/>
          <w:i/>
          <w:lang w:val="es-ES"/>
        </w:rPr>
        <w:t xml:space="preserve"> </w:t>
      </w:r>
      <w:r w:rsidRPr="00712206">
        <w:rPr>
          <w:rFonts w:ascii="Bookman Old Style" w:hAnsi="Bookman Old Style"/>
          <w:bCs/>
          <w:i/>
          <w:lang w:val="es-ES"/>
        </w:rPr>
        <w:br/>
      </w:r>
      <w:r w:rsidRPr="00712206">
        <w:rPr>
          <w:rFonts w:ascii="Bookman Old Style" w:hAnsi="Bookman Old Style"/>
          <w:bCs/>
          <w:i/>
          <w:lang w:val="es-ES"/>
        </w:rPr>
        <w:br/>
        <w:t>En la misma pena incurrirá el que cometa la conducta con fines distintos a los descritos en el inciso anterior.</w:t>
      </w:r>
      <w:r w:rsidR="002D4B57" w:rsidRPr="00712206">
        <w:rPr>
          <w:rFonts w:ascii="Bookman Old Style" w:hAnsi="Bookman Old Style"/>
          <w:bCs/>
          <w:i/>
          <w:lang w:val="es-ES"/>
        </w:rPr>
        <w:t xml:space="preserve"> (…)</w:t>
      </w:r>
    </w:p>
    <w:p w14:paraId="4C9459C9" w14:textId="5134845C" w:rsidR="0092645D" w:rsidRPr="00712206" w:rsidRDefault="0092645D" w:rsidP="00546744">
      <w:pPr>
        <w:pStyle w:val="NormalWeb"/>
        <w:spacing w:before="0" w:beforeAutospacing="0" w:after="0" w:afterAutospacing="0" w:line="276" w:lineRule="auto"/>
        <w:ind w:left="709"/>
        <w:jc w:val="both"/>
        <w:rPr>
          <w:rFonts w:ascii="Bookman Old Style" w:hAnsi="Bookman Old Style"/>
          <w:bCs/>
          <w:i/>
          <w:lang w:val="es-ES"/>
        </w:rPr>
      </w:pPr>
    </w:p>
    <w:p w14:paraId="696C6FB6" w14:textId="19C20F6F" w:rsidR="0092645D" w:rsidRPr="00712206" w:rsidRDefault="0092645D" w:rsidP="00A256A9">
      <w:pPr>
        <w:pStyle w:val="NormalWeb"/>
        <w:spacing w:before="0" w:beforeAutospacing="0" w:after="0" w:afterAutospacing="0" w:line="276" w:lineRule="auto"/>
        <w:ind w:left="709"/>
        <w:jc w:val="both"/>
        <w:rPr>
          <w:rFonts w:ascii="Bookman Old Style" w:hAnsi="Bookman Old Style"/>
          <w:bCs/>
          <w:i/>
        </w:rPr>
      </w:pPr>
      <w:r w:rsidRPr="00712206">
        <w:rPr>
          <w:rFonts w:ascii="Bookman Old Style" w:hAnsi="Bookman Old Style"/>
          <w:b/>
          <w:i/>
        </w:rPr>
        <w:t xml:space="preserve">Artículo 239. Hurto. </w:t>
      </w:r>
      <w:r w:rsidRPr="00712206">
        <w:rPr>
          <w:rFonts w:ascii="Bookman Old Style" w:hAnsi="Bookman Old Style"/>
          <w:bCs/>
          <w:i/>
        </w:rPr>
        <w:t>El que se apodere de cosa mueble ajena, con el propósito de obtener provecho para sí o para otro, incurrirá en prisión de treinta y dos (32) a ciento ocho (108) meses. La pena será de prisión de treinta y dos (32) meses a cuarenta y ocho (48) meses cuando la cuantía sea inferior a cuatro (4) salarios mínimos legales mensuales vigentes. La pena será de prisión de cuarenta y ocho (48) meses a ciento ocho (108) meses cuando la cuantía sea igual o superior a cuatro (4) salarios mínimos legales mensuales vigentes.</w:t>
      </w:r>
    </w:p>
    <w:p w14:paraId="6410522D" w14:textId="77777777" w:rsidR="0092645D" w:rsidRPr="00712206" w:rsidRDefault="0092645D" w:rsidP="00A256A9">
      <w:pPr>
        <w:pStyle w:val="NormalWeb"/>
        <w:spacing w:before="0" w:beforeAutospacing="0" w:after="0" w:afterAutospacing="0" w:line="276" w:lineRule="auto"/>
        <w:ind w:left="709"/>
        <w:jc w:val="both"/>
        <w:rPr>
          <w:rFonts w:ascii="Bookman Old Style" w:hAnsi="Bookman Old Style"/>
          <w:bCs/>
          <w:i/>
        </w:rPr>
      </w:pPr>
    </w:p>
    <w:p w14:paraId="179CD686" w14:textId="2469675D" w:rsidR="0092645D" w:rsidRPr="00712206" w:rsidRDefault="0092645D" w:rsidP="0092645D">
      <w:pPr>
        <w:pStyle w:val="NormalWeb"/>
        <w:spacing w:before="0" w:beforeAutospacing="0" w:after="0" w:afterAutospacing="0" w:line="276" w:lineRule="auto"/>
        <w:ind w:left="709"/>
        <w:jc w:val="both"/>
        <w:rPr>
          <w:rFonts w:ascii="Bookman Old Style" w:hAnsi="Bookman Old Style"/>
          <w:bCs/>
          <w:i/>
          <w:lang w:val="es-MX"/>
        </w:rPr>
      </w:pPr>
      <w:r w:rsidRPr="00712206">
        <w:rPr>
          <w:rFonts w:ascii="Bookman Old Style" w:hAnsi="Bookman Old Style"/>
          <w:b/>
          <w:i/>
        </w:rPr>
        <w:lastRenderedPageBreak/>
        <w:t xml:space="preserve">Artículo 240. Hurto calificado. </w:t>
      </w:r>
      <w:r w:rsidRPr="00712206">
        <w:rPr>
          <w:rFonts w:ascii="Bookman Old Style" w:hAnsi="Bookman Old Style"/>
          <w:bCs/>
          <w:i/>
          <w:lang w:val="es-MX"/>
        </w:rPr>
        <w:t>La pena será de prisión de seis (6) a catorce (14) años, si el hurto se cometiere: (…)</w:t>
      </w:r>
    </w:p>
    <w:p w14:paraId="28FC6F6D" w14:textId="77777777" w:rsidR="0092645D" w:rsidRPr="00712206" w:rsidRDefault="0092645D" w:rsidP="0092645D">
      <w:pPr>
        <w:pStyle w:val="NormalWeb"/>
        <w:spacing w:before="0" w:beforeAutospacing="0" w:after="0" w:afterAutospacing="0" w:line="276" w:lineRule="auto"/>
        <w:ind w:left="709"/>
        <w:jc w:val="both"/>
        <w:rPr>
          <w:rFonts w:ascii="Bookman Old Style" w:hAnsi="Bookman Old Style"/>
          <w:bCs/>
          <w:i/>
          <w:lang w:val="es-MX"/>
        </w:rPr>
      </w:pPr>
    </w:p>
    <w:p w14:paraId="25F1DEB5" w14:textId="6E438395" w:rsidR="0092645D" w:rsidRPr="00712206" w:rsidRDefault="0092645D" w:rsidP="0092645D">
      <w:pPr>
        <w:pStyle w:val="NormalWeb"/>
        <w:spacing w:before="0" w:beforeAutospacing="0" w:after="0" w:afterAutospacing="0" w:line="276" w:lineRule="auto"/>
        <w:ind w:left="709"/>
        <w:jc w:val="both"/>
        <w:rPr>
          <w:rFonts w:ascii="Bookman Old Style" w:hAnsi="Bookman Old Style"/>
          <w:bCs/>
          <w:i/>
          <w:lang w:val="es-MX"/>
        </w:rPr>
      </w:pPr>
      <w:r w:rsidRPr="00712206">
        <w:rPr>
          <w:rFonts w:ascii="Bookman Old Style" w:hAnsi="Bookman Old Style"/>
          <w:bCs/>
          <w:i/>
          <w:lang w:val="es-MX"/>
        </w:rPr>
        <w:t>2. Colocando a la víctima en condiciones de indefensión o inferioridad o aprovechándose de tales condiciones.</w:t>
      </w:r>
    </w:p>
    <w:p w14:paraId="5A7F4BE3" w14:textId="77777777" w:rsidR="0092645D" w:rsidRPr="00712206" w:rsidRDefault="0092645D" w:rsidP="0092645D">
      <w:pPr>
        <w:pStyle w:val="NormalWeb"/>
        <w:spacing w:before="0" w:beforeAutospacing="0" w:after="0" w:afterAutospacing="0" w:line="276" w:lineRule="auto"/>
        <w:ind w:left="709"/>
        <w:jc w:val="both"/>
        <w:rPr>
          <w:rFonts w:ascii="Bookman Old Style" w:hAnsi="Bookman Old Style"/>
          <w:bCs/>
          <w:i/>
          <w:lang w:val="es-MX"/>
        </w:rPr>
      </w:pPr>
    </w:p>
    <w:p w14:paraId="6F2756B3" w14:textId="5FF058F2" w:rsidR="0092645D" w:rsidRPr="00712206" w:rsidRDefault="0092645D" w:rsidP="0092645D">
      <w:pPr>
        <w:pStyle w:val="NormalWeb"/>
        <w:spacing w:before="0" w:beforeAutospacing="0" w:after="0" w:afterAutospacing="0" w:line="276" w:lineRule="auto"/>
        <w:ind w:left="709"/>
        <w:jc w:val="both"/>
        <w:rPr>
          <w:rFonts w:ascii="Bookman Old Style" w:hAnsi="Bookman Old Style"/>
          <w:bCs/>
          <w:i/>
          <w:lang w:val="es-MX"/>
        </w:rPr>
      </w:pPr>
      <w:r w:rsidRPr="00712206">
        <w:rPr>
          <w:rFonts w:ascii="Bookman Old Style" w:hAnsi="Bookman Old Style"/>
          <w:bCs/>
          <w:i/>
          <w:u w:val="single"/>
          <w:lang w:val="es-MX"/>
        </w:rPr>
        <w:t>3. Mediante penetración o permanencia arbitraria, engañosa o clandestina en lugar habitado o en sus dependencias inmediatas, aunque allí no se encuentren sus moradores</w:t>
      </w:r>
      <w:r w:rsidRPr="00712206">
        <w:rPr>
          <w:rFonts w:ascii="Bookman Old Style" w:hAnsi="Bookman Old Style"/>
          <w:bCs/>
          <w:i/>
          <w:lang w:val="es-MX"/>
        </w:rPr>
        <w:t>. (…)</w:t>
      </w:r>
    </w:p>
    <w:p w14:paraId="33107DE2" w14:textId="77777777" w:rsidR="0092645D" w:rsidRPr="00712206" w:rsidRDefault="0092645D" w:rsidP="0092645D">
      <w:pPr>
        <w:pStyle w:val="NormalWeb"/>
        <w:spacing w:before="0" w:beforeAutospacing="0" w:after="0" w:afterAutospacing="0" w:line="276" w:lineRule="auto"/>
        <w:ind w:left="709"/>
        <w:jc w:val="both"/>
        <w:rPr>
          <w:rFonts w:ascii="Bookman Old Style" w:hAnsi="Bookman Old Style"/>
          <w:bCs/>
          <w:i/>
          <w:lang w:val="es-MX"/>
        </w:rPr>
      </w:pPr>
    </w:p>
    <w:p w14:paraId="6D2AA1C9" w14:textId="3A6C79E1" w:rsidR="0092645D" w:rsidRPr="00712206" w:rsidRDefault="0092645D" w:rsidP="0092645D">
      <w:pPr>
        <w:pStyle w:val="NormalWeb"/>
        <w:spacing w:before="0" w:beforeAutospacing="0" w:after="0" w:afterAutospacing="0" w:line="276" w:lineRule="auto"/>
        <w:ind w:left="709"/>
        <w:jc w:val="both"/>
        <w:rPr>
          <w:rFonts w:ascii="Bookman Old Style" w:hAnsi="Bookman Old Style"/>
          <w:bCs/>
          <w:i/>
          <w:lang w:val="es-ES"/>
        </w:rPr>
      </w:pPr>
      <w:r w:rsidRPr="00712206">
        <w:rPr>
          <w:rFonts w:ascii="Bookman Old Style" w:hAnsi="Bookman Old Style"/>
          <w:bCs/>
          <w:i/>
          <w:lang w:val="es-MX"/>
        </w:rPr>
        <w:t xml:space="preserve">La pena será de prisión de </w:t>
      </w:r>
      <w:r w:rsidRPr="00712206">
        <w:rPr>
          <w:rFonts w:ascii="Bookman Old Style" w:hAnsi="Bookman Old Style"/>
          <w:bCs/>
          <w:i/>
          <w:lang w:val="es-ES"/>
        </w:rPr>
        <w:t xml:space="preserve">ocho (8) a dieciséis (16) años </w:t>
      </w:r>
      <w:r w:rsidRPr="00712206">
        <w:rPr>
          <w:rFonts w:ascii="Bookman Old Style" w:hAnsi="Bookman Old Style"/>
          <w:bCs/>
          <w:i/>
          <w:u w:val="single"/>
          <w:lang w:val="es-ES"/>
        </w:rPr>
        <w:t>cuando se cometiere con violencia sobre las personas</w:t>
      </w:r>
      <w:r w:rsidRPr="00712206">
        <w:rPr>
          <w:rFonts w:ascii="Bookman Old Style" w:hAnsi="Bookman Old Style"/>
          <w:bCs/>
          <w:i/>
          <w:lang w:val="es-ES"/>
        </w:rPr>
        <w:t>. (…)</w:t>
      </w:r>
    </w:p>
    <w:p w14:paraId="7EBF8657" w14:textId="77777777" w:rsidR="00963E99" w:rsidRPr="00712206" w:rsidRDefault="00963E99" w:rsidP="0092645D">
      <w:pPr>
        <w:pStyle w:val="NormalWeb"/>
        <w:spacing w:before="0" w:beforeAutospacing="0" w:after="0" w:afterAutospacing="0" w:line="276" w:lineRule="auto"/>
        <w:ind w:left="709"/>
        <w:jc w:val="both"/>
        <w:rPr>
          <w:rFonts w:ascii="Bookman Old Style" w:hAnsi="Bookman Old Style"/>
          <w:bCs/>
          <w:i/>
          <w:lang w:val="es-ES"/>
        </w:rPr>
      </w:pPr>
    </w:p>
    <w:p w14:paraId="3617286E" w14:textId="187A8456" w:rsidR="00963E99" w:rsidRPr="00712206" w:rsidRDefault="00963E99" w:rsidP="0092645D">
      <w:pPr>
        <w:pStyle w:val="NormalWeb"/>
        <w:spacing w:before="0" w:beforeAutospacing="0" w:after="0" w:afterAutospacing="0" w:line="276" w:lineRule="auto"/>
        <w:ind w:left="709"/>
        <w:jc w:val="both"/>
        <w:rPr>
          <w:rFonts w:ascii="Bookman Old Style" w:hAnsi="Bookman Old Style"/>
          <w:bCs/>
          <w:i/>
          <w:lang w:val="es-ES"/>
        </w:rPr>
      </w:pPr>
      <w:r w:rsidRPr="00712206">
        <w:rPr>
          <w:rFonts w:ascii="Bookman Old Style" w:hAnsi="Bookman Old Style"/>
          <w:b/>
          <w:i/>
          <w:lang w:val="es-ES"/>
        </w:rPr>
        <w:t>Artículo 241. Circunstancias de agravación punitiva</w:t>
      </w:r>
      <w:r w:rsidRPr="00712206">
        <w:rPr>
          <w:rFonts w:ascii="Bookman Old Style" w:hAnsi="Bookman Old Style"/>
          <w:b/>
          <w:iCs/>
          <w:lang w:val="es-ES"/>
        </w:rPr>
        <w:t xml:space="preserve">. </w:t>
      </w:r>
      <w:r w:rsidRPr="00712206">
        <w:rPr>
          <w:rFonts w:ascii="Bookman Old Style" w:hAnsi="Bookman Old Style"/>
          <w:bCs/>
          <w:i/>
          <w:lang w:val="es-ES"/>
        </w:rPr>
        <w:t>La pena imponible de acuerdo con los artículos anteriores se aumentará de la mitad a las tres cuartas partes si la conducta se cometiere:</w:t>
      </w:r>
      <w:r w:rsidR="00862FCC" w:rsidRPr="00712206">
        <w:rPr>
          <w:rFonts w:ascii="Bookman Old Style" w:hAnsi="Bookman Old Style"/>
          <w:bCs/>
          <w:i/>
          <w:lang w:val="es-ES"/>
        </w:rPr>
        <w:t xml:space="preserve"> (…)</w:t>
      </w:r>
    </w:p>
    <w:p w14:paraId="2910AA35" w14:textId="77777777" w:rsidR="00963E99" w:rsidRPr="00712206" w:rsidRDefault="00963E99" w:rsidP="0092645D">
      <w:pPr>
        <w:pStyle w:val="NormalWeb"/>
        <w:spacing w:before="0" w:beforeAutospacing="0" w:after="0" w:afterAutospacing="0" w:line="276" w:lineRule="auto"/>
        <w:ind w:left="709"/>
        <w:jc w:val="both"/>
        <w:rPr>
          <w:rFonts w:ascii="Bookman Old Style" w:hAnsi="Bookman Old Style"/>
          <w:bCs/>
          <w:i/>
          <w:lang w:val="es-ES"/>
        </w:rPr>
      </w:pPr>
    </w:p>
    <w:p w14:paraId="692989F5" w14:textId="56CAE36E" w:rsidR="002E0890" w:rsidRPr="00712206" w:rsidRDefault="00862FCC" w:rsidP="00F94C4C">
      <w:pPr>
        <w:pStyle w:val="NormalWeb"/>
        <w:spacing w:before="0" w:beforeAutospacing="0" w:after="0" w:afterAutospacing="0" w:line="276" w:lineRule="auto"/>
        <w:ind w:left="709"/>
        <w:jc w:val="both"/>
        <w:rPr>
          <w:rFonts w:ascii="Bookman Old Style" w:hAnsi="Bookman Old Style"/>
          <w:bCs/>
          <w:i/>
          <w:lang w:val="es-ES"/>
        </w:rPr>
      </w:pPr>
      <w:r w:rsidRPr="00712206">
        <w:rPr>
          <w:rFonts w:ascii="Bookman Old Style" w:hAnsi="Bookman Old Style"/>
          <w:bCs/>
          <w:i/>
          <w:lang w:val="es-ES"/>
        </w:rPr>
        <w:t xml:space="preserve">10. Con destreza, o arrebatando cosas u objetos que las personas lleven consigo; </w:t>
      </w:r>
      <w:r w:rsidRPr="00712206">
        <w:rPr>
          <w:rFonts w:ascii="Bookman Old Style" w:hAnsi="Bookman Old Style"/>
          <w:bCs/>
          <w:i/>
          <w:u w:val="single"/>
          <w:lang w:val="es-ES"/>
        </w:rPr>
        <w:t>o por dos o más personas que se hubieren reunido o acordado para cometer el hurto</w:t>
      </w:r>
      <w:r w:rsidRPr="00712206">
        <w:rPr>
          <w:rFonts w:ascii="Bookman Old Style" w:hAnsi="Bookman Old Style"/>
          <w:bCs/>
          <w:i/>
          <w:lang w:val="es-ES"/>
        </w:rPr>
        <w:t xml:space="preserve">. </w:t>
      </w:r>
      <w:r w:rsidR="002E0890" w:rsidRPr="00712206">
        <w:rPr>
          <w:rFonts w:ascii="Bookman Old Style" w:hAnsi="Bookman Old Style"/>
          <w:bCs/>
          <w:i/>
          <w:lang w:val="es-ES"/>
        </w:rPr>
        <w:t>(…)</w:t>
      </w:r>
    </w:p>
    <w:p w14:paraId="1B298816" w14:textId="77777777" w:rsidR="00F94C4C" w:rsidRPr="00712206" w:rsidRDefault="00F94C4C" w:rsidP="00862FCC">
      <w:pPr>
        <w:pStyle w:val="Textoindependiente"/>
        <w:ind w:firstLine="708"/>
        <w:rPr>
          <w:rFonts w:ascii="Bookman Old Style" w:hAnsi="Bookman Old Style"/>
          <w:sz w:val="28"/>
          <w:szCs w:val="28"/>
          <w:lang w:val="es-MX"/>
        </w:rPr>
      </w:pPr>
    </w:p>
    <w:p w14:paraId="1C4B2A20" w14:textId="4083CBAD" w:rsidR="00862FCC" w:rsidRPr="00712206" w:rsidRDefault="00E4229C" w:rsidP="00862FCC">
      <w:pPr>
        <w:pStyle w:val="Textoindependiente"/>
        <w:ind w:firstLine="708"/>
        <w:rPr>
          <w:rFonts w:ascii="Bookman Old Style" w:hAnsi="Bookman Old Style"/>
          <w:sz w:val="28"/>
          <w:szCs w:val="28"/>
          <w:lang w:val="es-MX"/>
        </w:rPr>
      </w:pPr>
      <w:r w:rsidRPr="00712206">
        <w:rPr>
          <w:rFonts w:ascii="Bookman Old Style" w:hAnsi="Bookman Old Style"/>
          <w:sz w:val="28"/>
          <w:szCs w:val="28"/>
          <w:lang w:val="es-MX"/>
        </w:rPr>
        <w:t>Con base en las citadas disposiciones, la Corte observa que la</w:t>
      </w:r>
      <w:r w:rsidR="009C7E95" w:rsidRPr="00712206">
        <w:rPr>
          <w:rFonts w:ascii="Bookman Old Style" w:hAnsi="Bookman Old Style"/>
          <w:sz w:val="28"/>
          <w:szCs w:val="28"/>
          <w:lang w:val="es-MX"/>
        </w:rPr>
        <w:t>s</w:t>
      </w:r>
      <w:r w:rsidRPr="00712206">
        <w:rPr>
          <w:rFonts w:ascii="Bookman Old Style" w:hAnsi="Bookman Old Style"/>
          <w:sz w:val="28"/>
          <w:szCs w:val="28"/>
          <w:lang w:val="es-MX"/>
        </w:rPr>
        <w:t xml:space="preserve"> conductas atribuidas, correspondientes a los artículos 139</w:t>
      </w:r>
      <w:r w:rsidR="00F94C4C" w:rsidRPr="00712206">
        <w:rPr>
          <w:rFonts w:ascii="Bookman Old Style" w:hAnsi="Bookman Old Style"/>
          <w:sz w:val="28"/>
          <w:szCs w:val="28"/>
          <w:lang w:val="es-MX"/>
        </w:rPr>
        <w:t>, 202.2 y</w:t>
      </w:r>
      <w:r w:rsidRPr="00712206">
        <w:rPr>
          <w:rFonts w:ascii="Bookman Old Style" w:hAnsi="Bookman Old Style"/>
          <w:sz w:val="28"/>
          <w:szCs w:val="28"/>
          <w:lang w:val="es-MX"/>
        </w:rPr>
        <w:t xml:space="preserve"> 242 del Código Penal Español, constituyen delito tanto en Colombia como en el Reino de España</w:t>
      </w:r>
      <w:r w:rsidR="00862FCC" w:rsidRPr="00712206">
        <w:rPr>
          <w:rFonts w:ascii="Bookman Old Style" w:hAnsi="Bookman Old Style"/>
          <w:sz w:val="28"/>
          <w:szCs w:val="28"/>
          <w:lang w:val="es-MX"/>
        </w:rPr>
        <w:t>.</w:t>
      </w:r>
    </w:p>
    <w:p w14:paraId="149C5080" w14:textId="77777777" w:rsidR="00862FCC" w:rsidRPr="00712206" w:rsidRDefault="00862FCC" w:rsidP="00862FCC">
      <w:pPr>
        <w:pStyle w:val="Textoindependiente"/>
        <w:ind w:firstLine="708"/>
        <w:rPr>
          <w:rFonts w:ascii="Bookman Old Style" w:hAnsi="Bookman Old Style"/>
          <w:sz w:val="28"/>
          <w:szCs w:val="28"/>
          <w:lang w:val="es-MX"/>
        </w:rPr>
      </w:pPr>
    </w:p>
    <w:p w14:paraId="217C382A" w14:textId="57BD4D7F" w:rsidR="00E4229C" w:rsidRPr="00712206" w:rsidRDefault="00915516" w:rsidP="00862FCC">
      <w:pPr>
        <w:pStyle w:val="Textoindependiente"/>
        <w:ind w:firstLine="708"/>
        <w:rPr>
          <w:rFonts w:ascii="Bookman Old Style" w:hAnsi="Bookman Old Style"/>
          <w:sz w:val="28"/>
          <w:szCs w:val="28"/>
          <w:lang w:val="es-MX"/>
        </w:rPr>
      </w:pPr>
      <w:r w:rsidRPr="00712206">
        <w:rPr>
          <w:rFonts w:ascii="Bookman Old Style" w:hAnsi="Bookman Old Style"/>
          <w:sz w:val="28"/>
          <w:szCs w:val="28"/>
          <w:lang w:val="es-MX"/>
        </w:rPr>
        <w:t>De igual forma</w:t>
      </w:r>
      <w:r w:rsidR="00E4229C" w:rsidRPr="00712206">
        <w:rPr>
          <w:rFonts w:ascii="Bookman Old Style" w:hAnsi="Bookman Old Style"/>
          <w:sz w:val="28"/>
          <w:szCs w:val="28"/>
          <w:lang w:val="es-MX"/>
        </w:rPr>
        <w:t xml:space="preserve">, en ambos países el legislador dispuso como sanción la privación de la libertad, con pena superior a un </w:t>
      </w:r>
      <w:r w:rsidR="00963E99" w:rsidRPr="00712206">
        <w:rPr>
          <w:rFonts w:ascii="Bookman Old Style" w:hAnsi="Bookman Old Style"/>
          <w:sz w:val="28"/>
          <w:szCs w:val="28"/>
          <w:lang w:val="es-MX"/>
        </w:rPr>
        <w:t xml:space="preserve">(1) </w:t>
      </w:r>
      <w:r w:rsidR="00E4229C" w:rsidRPr="00712206">
        <w:rPr>
          <w:rFonts w:ascii="Bookman Old Style" w:hAnsi="Bookman Old Style"/>
          <w:sz w:val="28"/>
          <w:szCs w:val="28"/>
          <w:lang w:val="es-MX"/>
        </w:rPr>
        <w:t>año</w:t>
      </w:r>
      <w:r w:rsidR="00963E99" w:rsidRPr="00712206">
        <w:rPr>
          <w:rFonts w:ascii="Bookman Old Style" w:hAnsi="Bookman Old Style"/>
          <w:sz w:val="28"/>
          <w:szCs w:val="28"/>
          <w:lang w:val="es-MX"/>
        </w:rPr>
        <w:t xml:space="preserve"> de prisión</w:t>
      </w:r>
      <w:r w:rsidR="00E4229C" w:rsidRPr="00712206">
        <w:rPr>
          <w:rFonts w:ascii="Bookman Old Style" w:hAnsi="Bookman Old Style"/>
          <w:sz w:val="28"/>
          <w:szCs w:val="28"/>
          <w:lang w:val="es-MX"/>
        </w:rPr>
        <w:t xml:space="preserve">, según se desprende de la lectura de la norma. Así, se satisface el requisito de la doble incriminación previsto en los instrumentos internacionales que gobiernan este trámite. </w:t>
      </w:r>
    </w:p>
    <w:p w14:paraId="46CEAAD4" w14:textId="77777777" w:rsidR="00F94C4C" w:rsidRPr="00712206" w:rsidRDefault="00F94C4C" w:rsidP="00862FCC">
      <w:pPr>
        <w:pStyle w:val="Textoindependiente"/>
        <w:ind w:firstLine="708"/>
        <w:rPr>
          <w:rFonts w:ascii="Bookman Old Style" w:hAnsi="Bookman Old Style"/>
          <w:sz w:val="28"/>
          <w:szCs w:val="28"/>
          <w:lang w:val="es-MX"/>
        </w:rPr>
      </w:pPr>
    </w:p>
    <w:p w14:paraId="191E5FF2" w14:textId="63F407C5" w:rsidR="00F94C4C" w:rsidRPr="00712206" w:rsidRDefault="00F94C4C" w:rsidP="00F94C4C">
      <w:pPr>
        <w:pStyle w:val="Textoindependiente"/>
        <w:ind w:firstLine="708"/>
        <w:rPr>
          <w:rFonts w:ascii="Bookman Old Style" w:hAnsi="Bookman Old Style"/>
          <w:sz w:val="28"/>
          <w:szCs w:val="28"/>
          <w:lang w:val="es-MX"/>
        </w:rPr>
      </w:pPr>
      <w:r w:rsidRPr="00712206">
        <w:rPr>
          <w:rFonts w:ascii="Bookman Old Style" w:hAnsi="Bookman Old Style"/>
          <w:sz w:val="28"/>
          <w:szCs w:val="28"/>
          <w:lang w:val="es-MX"/>
        </w:rPr>
        <w:t xml:space="preserve">En lo que incumbe al </w:t>
      </w:r>
      <w:r w:rsidRPr="00712206">
        <w:rPr>
          <w:rFonts w:ascii="Bookman Old Style" w:hAnsi="Bookman Old Style"/>
          <w:i/>
          <w:iCs/>
          <w:sz w:val="28"/>
          <w:szCs w:val="28"/>
          <w:lang w:val="es-MX"/>
        </w:rPr>
        <w:t xml:space="preserve">allanamiento de morada </w:t>
      </w:r>
      <w:r w:rsidRPr="00712206">
        <w:rPr>
          <w:rFonts w:ascii="Bookman Old Style" w:hAnsi="Bookman Old Style"/>
          <w:sz w:val="28"/>
          <w:szCs w:val="28"/>
          <w:lang w:val="es-MX"/>
        </w:rPr>
        <w:t>descrito en el art. 202 del Código Penal Español</w:t>
      </w:r>
      <w:r w:rsidRPr="00712206">
        <w:rPr>
          <w:rFonts w:ascii="Bookman Old Style" w:hAnsi="Bookman Old Style"/>
          <w:i/>
          <w:iCs/>
          <w:sz w:val="28"/>
          <w:szCs w:val="28"/>
          <w:lang w:val="es-MX"/>
        </w:rPr>
        <w:t xml:space="preserve">, </w:t>
      </w:r>
      <w:r w:rsidRPr="00712206">
        <w:rPr>
          <w:rFonts w:ascii="Bookman Old Style" w:hAnsi="Bookman Old Style"/>
          <w:sz w:val="28"/>
          <w:szCs w:val="28"/>
          <w:lang w:val="es-MX"/>
        </w:rPr>
        <w:t xml:space="preserve">si bien podría tener </w:t>
      </w:r>
      <w:r w:rsidRPr="00712206">
        <w:rPr>
          <w:rFonts w:ascii="Bookman Old Style" w:hAnsi="Bookman Old Style"/>
          <w:sz w:val="28"/>
          <w:szCs w:val="28"/>
          <w:lang w:val="es-MX"/>
        </w:rPr>
        <w:lastRenderedPageBreak/>
        <w:t xml:space="preserve">equivalencia con el ilícito de </w:t>
      </w:r>
      <w:r w:rsidRPr="00712206">
        <w:rPr>
          <w:rFonts w:ascii="Bookman Old Style" w:hAnsi="Bookman Old Style"/>
          <w:i/>
          <w:iCs/>
          <w:sz w:val="28"/>
          <w:szCs w:val="28"/>
          <w:lang w:val="es-MX"/>
        </w:rPr>
        <w:t>violación de habitación ajena</w:t>
      </w:r>
      <w:r w:rsidRPr="00712206">
        <w:rPr>
          <w:rFonts w:ascii="Bookman Old Style" w:hAnsi="Bookman Old Style"/>
          <w:sz w:val="28"/>
          <w:szCs w:val="28"/>
          <w:lang w:val="es-MX"/>
        </w:rPr>
        <w:t xml:space="preserve"> del artículo 189</w:t>
      </w:r>
      <w:r w:rsidRPr="00712206">
        <w:rPr>
          <w:rStyle w:val="Refdenotaalpie"/>
          <w:rFonts w:ascii="Bookman Old Style" w:hAnsi="Bookman Old Style"/>
          <w:sz w:val="28"/>
          <w:szCs w:val="28"/>
          <w:lang w:val="es-MX"/>
        </w:rPr>
        <w:footnoteReference w:id="11"/>
      </w:r>
      <w:r w:rsidRPr="00712206">
        <w:rPr>
          <w:rFonts w:ascii="Bookman Old Style" w:hAnsi="Bookman Old Style"/>
          <w:sz w:val="28"/>
          <w:szCs w:val="28"/>
          <w:lang w:val="es-MX"/>
        </w:rPr>
        <w:t xml:space="preserve"> de la Ley 599 de 2000, para el caso concreto, según el marco fáctico incorporado en los documentos, aquél encuentra subsunción en la legislación nacional como una circunstancia</w:t>
      </w:r>
      <w:r w:rsidR="00452ADE" w:rsidRPr="00712206">
        <w:rPr>
          <w:rFonts w:ascii="Bookman Old Style" w:hAnsi="Bookman Old Style"/>
          <w:sz w:val="28"/>
          <w:szCs w:val="28"/>
          <w:lang w:val="es-MX"/>
        </w:rPr>
        <w:t xml:space="preserve"> </w:t>
      </w:r>
      <w:r w:rsidRPr="00712206">
        <w:rPr>
          <w:rFonts w:ascii="Bookman Old Style" w:hAnsi="Bookman Old Style"/>
          <w:sz w:val="28"/>
          <w:szCs w:val="28"/>
          <w:lang w:val="es-MX"/>
        </w:rPr>
        <w:t>calificante</w:t>
      </w:r>
      <w:r w:rsidR="00452ADE" w:rsidRPr="00712206">
        <w:rPr>
          <w:rFonts w:ascii="Bookman Old Style" w:hAnsi="Bookman Old Style"/>
          <w:sz w:val="28"/>
          <w:szCs w:val="28"/>
          <w:lang w:val="es-MX"/>
        </w:rPr>
        <w:t xml:space="preserve"> </w:t>
      </w:r>
      <w:r w:rsidRPr="00712206">
        <w:rPr>
          <w:rFonts w:ascii="Bookman Old Style" w:hAnsi="Bookman Old Style"/>
          <w:sz w:val="28"/>
          <w:szCs w:val="28"/>
          <w:lang w:val="es-MX"/>
        </w:rPr>
        <w:t xml:space="preserve">para el delito de hurto; esta es, la del numeral 3, inciso 1º del </w:t>
      </w:r>
      <w:r w:rsidR="00452ADE" w:rsidRPr="00712206">
        <w:rPr>
          <w:rFonts w:ascii="Bookman Old Style" w:hAnsi="Bookman Old Style"/>
          <w:sz w:val="28"/>
          <w:szCs w:val="28"/>
          <w:lang w:val="es-MX"/>
        </w:rPr>
        <w:t>art.</w:t>
      </w:r>
      <w:r w:rsidRPr="00712206">
        <w:rPr>
          <w:rFonts w:ascii="Bookman Old Style" w:hAnsi="Bookman Old Style"/>
          <w:sz w:val="28"/>
          <w:szCs w:val="28"/>
          <w:lang w:val="es-MX"/>
        </w:rPr>
        <w:t xml:space="preserve"> 24</w:t>
      </w:r>
      <w:r w:rsidR="00452ADE" w:rsidRPr="00712206">
        <w:rPr>
          <w:rFonts w:ascii="Bookman Old Style" w:hAnsi="Bookman Old Style"/>
          <w:sz w:val="28"/>
          <w:szCs w:val="28"/>
          <w:lang w:val="es-MX"/>
        </w:rPr>
        <w:t xml:space="preserve">4 </w:t>
      </w:r>
      <w:r w:rsidR="00452ADE" w:rsidRPr="00712206">
        <w:rPr>
          <w:rFonts w:ascii="Bookman Old Style" w:hAnsi="Bookman Old Style"/>
          <w:i/>
          <w:iCs/>
          <w:sz w:val="28"/>
          <w:szCs w:val="28"/>
          <w:lang w:val="es-MX"/>
        </w:rPr>
        <w:t>ibidem</w:t>
      </w:r>
      <w:r w:rsidRPr="00712206">
        <w:rPr>
          <w:rFonts w:ascii="Bookman Old Style" w:hAnsi="Bookman Old Style"/>
          <w:sz w:val="28"/>
          <w:szCs w:val="28"/>
          <w:lang w:val="es-MX"/>
        </w:rPr>
        <w:t xml:space="preserve">. </w:t>
      </w:r>
    </w:p>
    <w:p w14:paraId="6BE7D409" w14:textId="77777777" w:rsidR="00546744" w:rsidRPr="00712206" w:rsidRDefault="00546744" w:rsidP="00F94C4C">
      <w:pPr>
        <w:pStyle w:val="Textoindependiente"/>
        <w:ind w:firstLine="708"/>
        <w:rPr>
          <w:rFonts w:ascii="Bookman Old Style" w:hAnsi="Bookman Old Style"/>
          <w:sz w:val="28"/>
          <w:szCs w:val="28"/>
          <w:lang w:val="es-MX"/>
        </w:rPr>
      </w:pPr>
    </w:p>
    <w:p w14:paraId="16C02437" w14:textId="03BE014E" w:rsidR="00546744" w:rsidRPr="00712206" w:rsidRDefault="00D0765B" w:rsidP="00F94C4C">
      <w:pPr>
        <w:pStyle w:val="Textoindependiente"/>
        <w:ind w:firstLine="708"/>
        <w:rPr>
          <w:rFonts w:ascii="Bookman Old Style" w:hAnsi="Bookman Old Style"/>
          <w:sz w:val="28"/>
          <w:szCs w:val="28"/>
          <w:lang w:val="es-MX"/>
        </w:rPr>
      </w:pPr>
      <w:r w:rsidRPr="00712206">
        <w:rPr>
          <w:rFonts w:ascii="Bookman Old Style" w:hAnsi="Bookman Old Style"/>
          <w:sz w:val="28"/>
          <w:szCs w:val="28"/>
          <w:lang w:val="es-MX"/>
        </w:rPr>
        <w:t xml:space="preserve">Respecto del </w:t>
      </w:r>
      <w:r w:rsidR="00C42D12" w:rsidRPr="00712206">
        <w:rPr>
          <w:rFonts w:ascii="Bookman Old Style" w:hAnsi="Bookman Old Style"/>
          <w:i/>
          <w:iCs/>
          <w:sz w:val="28"/>
          <w:szCs w:val="28"/>
          <w:lang w:val="es-MX"/>
        </w:rPr>
        <w:t>asesinato</w:t>
      </w:r>
      <w:r w:rsidR="00546744" w:rsidRPr="00712206">
        <w:rPr>
          <w:rFonts w:ascii="Bookman Old Style" w:hAnsi="Bookman Old Style"/>
          <w:i/>
          <w:iCs/>
          <w:sz w:val="28"/>
          <w:szCs w:val="28"/>
          <w:lang w:val="es-MX"/>
        </w:rPr>
        <w:t xml:space="preserve"> con ensañamiento, </w:t>
      </w:r>
      <w:r w:rsidR="006C5C43" w:rsidRPr="00712206">
        <w:rPr>
          <w:rFonts w:ascii="Bookman Old Style" w:hAnsi="Bookman Old Style"/>
          <w:i/>
          <w:iCs/>
          <w:sz w:val="28"/>
          <w:szCs w:val="28"/>
          <w:lang w:val="es-MX"/>
        </w:rPr>
        <w:t>«</w:t>
      </w:r>
      <w:r w:rsidR="00546744" w:rsidRPr="00712206">
        <w:rPr>
          <w:rFonts w:ascii="Bookman Old Style" w:hAnsi="Bookman Old Style"/>
          <w:i/>
          <w:iCs/>
          <w:sz w:val="28"/>
          <w:szCs w:val="28"/>
          <w:lang w:val="es-MX"/>
        </w:rPr>
        <w:t>aumentando deliberada e inhumanamente el dolor del ofendido</w:t>
      </w:r>
      <w:r w:rsidR="006C5C43" w:rsidRPr="00712206">
        <w:rPr>
          <w:rFonts w:ascii="Bookman Old Style" w:hAnsi="Bookman Old Style"/>
          <w:i/>
          <w:iCs/>
          <w:sz w:val="28"/>
          <w:szCs w:val="28"/>
          <w:lang w:val="es-MX"/>
        </w:rPr>
        <w:t>»</w:t>
      </w:r>
      <w:r w:rsidR="00546744" w:rsidRPr="00712206">
        <w:rPr>
          <w:rFonts w:ascii="Bookman Old Style" w:hAnsi="Bookman Old Style"/>
          <w:sz w:val="28"/>
          <w:szCs w:val="28"/>
          <w:lang w:val="es-MX"/>
        </w:rPr>
        <w:t xml:space="preserve"> del art. 139</w:t>
      </w:r>
      <w:r w:rsidR="008E5CBE" w:rsidRPr="00712206">
        <w:rPr>
          <w:rFonts w:ascii="Bookman Old Style" w:hAnsi="Bookman Old Style"/>
          <w:sz w:val="28"/>
          <w:szCs w:val="28"/>
          <w:lang w:val="es-MX"/>
        </w:rPr>
        <w:t>-</w:t>
      </w:r>
      <w:r w:rsidR="00546744" w:rsidRPr="00712206">
        <w:rPr>
          <w:rFonts w:ascii="Bookman Old Style" w:hAnsi="Bookman Old Style"/>
          <w:sz w:val="28"/>
          <w:szCs w:val="28"/>
          <w:lang w:val="es-MX"/>
        </w:rPr>
        <w:t>3</w:t>
      </w:r>
      <w:r w:rsidR="008E5CBE" w:rsidRPr="00712206">
        <w:rPr>
          <w:rFonts w:ascii="Bookman Old Style" w:hAnsi="Bookman Old Style"/>
          <w:sz w:val="28"/>
          <w:szCs w:val="28"/>
          <w:lang w:val="es-MX"/>
        </w:rPr>
        <w:t xml:space="preserve"> </w:t>
      </w:r>
      <w:r w:rsidR="00546744" w:rsidRPr="00712206">
        <w:rPr>
          <w:rFonts w:ascii="Bookman Old Style" w:hAnsi="Bookman Old Style"/>
          <w:sz w:val="28"/>
          <w:szCs w:val="28"/>
          <w:lang w:val="es-MX"/>
        </w:rPr>
        <w:t>del Código Penal Español, en principio, podría pensar</w:t>
      </w:r>
      <w:r w:rsidR="00C42D12" w:rsidRPr="00712206">
        <w:rPr>
          <w:rFonts w:ascii="Bookman Old Style" w:hAnsi="Bookman Old Style"/>
          <w:sz w:val="28"/>
          <w:szCs w:val="28"/>
          <w:lang w:val="es-MX"/>
        </w:rPr>
        <w:t xml:space="preserve">se </w:t>
      </w:r>
      <w:r w:rsidR="00546744" w:rsidRPr="00712206">
        <w:rPr>
          <w:rFonts w:ascii="Bookman Old Style" w:hAnsi="Bookman Old Style"/>
          <w:sz w:val="28"/>
          <w:szCs w:val="28"/>
          <w:lang w:val="es-MX"/>
        </w:rPr>
        <w:t xml:space="preserve">en su </w:t>
      </w:r>
      <w:r w:rsidR="006C5C43" w:rsidRPr="00712206">
        <w:rPr>
          <w:rFonts w:ascii="Bookman Old Style" w:hAnsi="Bookman Old Style"/>
          <w:sz w:val="28"/>
          <w:szCs w:val="28"/>
          <w:lang w:val="es-MX"/>
        </w:rPr>
        <w:t>correspondencia</w:t>
      </w:r>
      <w:r w:rsidR="00546744" w:rsidRPr="00712206">
        <w:rPr>
          <w:rFonts w:ascii="Bookman Old Style" w:hAnsi="Bookman Old Style"/>
          <w:sz w:val="28"/>
          <w:szCs w:val="28"/>
          <w:lang w:val="es-MX"/>
        </w:rPr>
        <w:t xml:space="preserve"> </w:t>
      </w:r>
      <w:r w:rsidR="006C5C43" w:rsidRPr="00712206">
        <w:rPr>
          <w:rFonts w:ascii="Bookman Old Style" w:hAnsi="Bookman Old Style"/>
          <w:sz w:val="28"/>
          <w:szCs w:val="28"/>
          <w:lang w:val="es-MX"/>
        </w:rPr>
        <w:t xml:space="preserve">con el </w:t>
      </w:r>
      <w:r w:rsidR="00546744" w:rsidRPr="00712206">
        <w:rPr>
          <w:rFonts w:ascii="Bookman Old Style" w:hAnsi="Bookman Old Style"/>
          <w:sz w:val="28"/>
          <w:szCs w:val="28"/>
          <w:lang w:val="es-MX"/>
        </w:rPr>
        <w:t xml:space="preserve">numeral 6 del </w:t>
      </w:r>
      <w:r w:rsidR="00C42D12" w:rsidRPr="00712206">
        <w:rPr>
          <w:rFonts w:ascii="Bookman Old Style" w:hAnsi="Bookman Old Style"/>
          <w:sz w:val="28"/>
          <w:szCs w:val="28"/>
          <w:lang w:val="es-MX"/>
        </w:rPr>
        <w:t>art.</w:t>
      </w:r>
      <w:r w:rsidR="00546744" w:rsidRPr="00712206">
        <w:rPr>
          <w:rFonts w:ascii="Bookman Old Style" w:hAnsi="Bookman Old Style"/>
          <w:sz w:val="28"/>
          <w:szCs w:val="28"/>
          <w:lang w:val="es-MX"/>
        </w:rPr>
        <w:t xml:space="preserve"> 104 de la Ley 599 de 2000, </w:t>
      </w:r>
      <w:r w:rsidR="00C42D12" w:rsidRPr="00712206">
        <w:rPr>
          <w:rFonts w:ascii="Bookman Old Style" w:hAnsi="Bookman Old Style"/>
          <w:sz w:val="28"/>
          <w:szCs w:val="28"/>
          <w:lang w:val="es-MX"/>
        </w:rPr>
        <w:t>concerniente</w:t>
      </w:r>
      <w:r w:rsidR="00546744" w:rsidRPr="00712206">
        <w:rPr>
          <w:rFonts w:ascii="Bookman Old Style" w:hAnsi="Bookman Old Style"/>
          <w:sz w:val="28"/>
          <w:szCs w:val="28"/>
          <w:lang w:val="es-MX"/>
        </w:rPr>
        <w:t xml:space="preserve"> a la </w:t>
      </w:r>
      <w:r w:rsidR="00546744" w:rsidRPr="00712206">
        <w:rPr>
          <w:rFonts w:ascii="Bookman Old Style" w:hAnsi="Bookman Old Style"/>
          <w:i/>
          <w:iCs/>
          <w:sz w:val="28"/>
          <w:szCs w:val="28"/>
          <w:lang w:val="es-MX"/>
        </w:rPr>
        <w:t>sevicia</w:t>
      </w:r>
      <w:r w:rsidR="00546744" w:rsidRPr="00712206">
        <w:rPr>
          <w:rFonts w:ascii="Bookman Old Style" w:hAnsi="Bookman Old Style"/>
          <w:sz w:val="28"/>
          <w:szCs w:val="28"/>
          <w:lang w:val="es-MX"/>
        </w:rPr>
        <w:t xml:space="preserve"> como circunstancia de agravación </w:t>
      </w:r>
      <w:r w:rsidR="006C5C43" w:rsidRPr="00712206">
        <w:rPr>
          <w:rFonts w:ascii="Bookman Old Style" w:hAnsi="Bookman Old Style"/>
          <w:sz w:val="28"/>
          <w:szCs w:val="28"/>
          <w:lang w:val="es-MX"/>
        </w:rPr>
        <w:t xml:space="preserve">del </w:t>
      </w:r>
      <w:r w:rsidR="00546744" w:rsidRPr="00712206">
        <w:rPr>
          <w:rFonts w:ascii="Bookman Old Style" w:hAnsi="Bookman Old Style"/>
          <w:sz w:val="28"/>
          <w:szCs w:val="28"/>
          <w:lang w:val="es-MX"/>
        </w:rPr>
        <w:t>homicidio.</w:t>
      </w:r>
    </w:p>
    <w:p w14:paraId="09C144CD" w14:textId="77777777" w:rsidR="00546744" w:rsidRPr="00712206" w:rsidRDefault="00546744" w:rsidP="00F94C4C">
      <w:pPr>
        <w:pStyle w:val="Textoindependiente"/>
        <w:ind w:firstLine="708"/>
        <w:rPr>
          <w:rFonts w:ascii="Bookman Old Style" w:hAnsi="Bookman Old Style"/>
          <w:sz w:val="28"/>
          <w:szCs w:val="28"/>
          <w:lang w:val="es-MX"/>
        </w:rPr>
      </w:pPr>
    </w:p>
    <w:p w14:paraId="00471964" w14:textId="629EC627" w:rsidR="00546744" w:rsidRPr="00712206" w:rsidRDefault="00D0765B" w:rsidP="00F94C4C">
      <w:pPr>
        <w:pStyle w:val="Textoindependiente"/>
        <w:ind w:firstLine="708"/>
        <w:rPr>
          <w:rFonts w:ascii="Bookman Old Style" w:hAnsi="Bookman Old Style"/>
          <w:sz w:val="28"/>
          <w:szCs w:val="28"/>
          <w:lang w:val="es-MX"/>
        </w:rPr>
      </w:pPr>
      <w:r w:rsidRPr="00712206">
        <w:rPr>
          <w:rFonts w:ascii="Bookman Old Style" w:hAnsi="Bookman Old Style"/>
          <w:sz w:val="28"/>
          <w:szCs w:val="28"/>
          <w:lang w:val="es-MX"/>
        </w:rPr>
        <w:t>Pero</w:t>
      </w:r>
      <w:r w:rsidR="00546744" w:rsidRPr="00712206">
        <w:rPr>
          <w:rFonts w:ascii="Bookman Old Style" w:hAnsi="Bookman Old Style"/>
          <w:sz w:val="28"/>
          <w:szCs w:val="28"/>
          <w:lang w:val="es-MX"/>
        </w:rPr>
        <w:t xml:space="preserve">, </w:t>
      </w:r>
      <w:r w:rsidR="006C5C43" w:rsidRPr="00712206">
        <w:rPr>
          <w:rFonts w:ascii="Bookman Old Style" w:hAnsi="Bookman Old Style"/>
          <w:sz w:val="28"/>
          <w:szCs w:val="28"/>
          <w:lang w:val="es-MX"/>
        </w:rPr>
        <w:t>atendida</w:t>
      </w:r>
      <w:r w:rsidRPr="00712206">
        <w:rPr>
          <w:rFonts w:ascii="Bookman Old Style" w:hAnsi="Bookman Old Style"/>
          <w:sz w:val="28"/>
          <w:szCs w:val="28"/>
          <w:lang w:val="es-MX"/>
        </w:rPr>
        <w:t xml:space="preserve"> la </w:t>
      </w:r>
      <w:r w:rsidR="008E5CBE" w:rsidRPr="00712206">
        <w:rPr>
          <w:rFonts w:ascii="Bookman Old Style" w:hAnsi="Bookman Old Style"/>
          <w:sz w:val="28"/>
          <w:szCs w:val="28"/>
          <w:lang w:val="es-MX"/>
        </w:rPr>
        <w:t>descripción</w:t>
      </w:r>
      <w:r w:rsidRPr="00712206">
        <w:rPr>
          <w:rFonts w:ascii="Bookman Old Style" w:hAnsi="Bookman Old Style"/>
          <w:sz w:val="28"/>
          <w:szCs w:val="28"/>
          <w:lang w:val="es-MX"/>
        </w:rPr>
        <w:t xml:space="preserve"> de los hechos</w:t>
      </w:r>
      <w:r w:rsidR="00546744" w:rsidRPr="00712206">
        <w:rPr>
          <w:rFonts w:ascii="Bookman Old Style" w:hAnsi="Bookman Old Style"/>
          <w:sz w:val="28"/>
          <w:szCs w:val="28"/>
          <w:lang w:val="es-MX"/>
        </w:rPr>
        <w:t xml:space="preserve">, la Sala </w:t>
      </w:r>
      <w:r w:rsidR="006C5C43" w:rsidRPr="00712206">
        <w:rPr>
          <w:rFonts w:ascii="Bookman Old Style" w:hAnsi="Bookman Old Style"/>
          <w:sz w:val="28"/>
          <w:szCs w:val="28"/>
          <w:lang w:val="es-MX"/>
        </w:rPr>
        <w:t xml:space="preserve">advierte </w:t>
      </w:r>
      <w:r w:rsidR="00546744" w:rsidRPr="00712206">
        <w:rPr>
          <w:rFonts w:ascii="Bookman Old Style" w:hAnsi="Bookman Old Style"/>
          <w:sz w:val="28"/>
          <w:szCs w:val="28"/>
          <w:lang w:val="es-MX"/>
        </w:rPr>
        <w:t xml:space="preserve">que las </w:t>
      </w:r>
      <w:r w:rsidR="006C5C43" w:rsidRPr="00712206">
        <w:rPr>
          <w:rFonts w:ascii="Bookman Old Style" w:hAnsi="Bookman Old Style"/>
          <w:sz w:val="28"/>
          <w:szCs w:val="28"/>
          <w:lang w:val="es-MX"/>
        </w:rPr>
        <w:t xml:space="preserve">varias </w:t>
      </w:r>
      <w:r w:rsidR="00546744" w:rsidRPr="00712206">
        <w:rPr>
          <w:rFonts w:ascii="Bookman Old Style" w:hAnsi="Bookman Old Style"/>
          <w:sz w:val="28"/>
          <w:szCs w:val="28"/>
          <w:lang w:val="es-MX"/>
        </w:rPr>
        <w:t xml:space="preserve">heridas con arma blanca </w:t>
      </w:r>
      <w:r w:rsidR="006C5C43" w:rsidRPr="00712206">
        <w:rPr>
          <w:rFonts w:ascii="Bookman Old Style" w:hAnsi="Bookman Old Style"/>
          <w:sz w:val="28"/>
          <w:szCs w:val="28"/>
          <w:lang w:val="es-MX"/>
        </w:rPr>
        <w:t xml:space="preserve">infligidas </w:t>
      </w:r>
      <w:r w:rsidR="00546744" w:rsidRPr="00712206">
        <w:rPr>
          <w:rFonts w:ascii="Bookman Old Style" w:hAnsi="Bookman Old Style"/>
          <w:sz w:val="28"/>
          <w:szCs w:val="28"/>
          <w:lang w:val="es-MX"/>
        </w:rPr>
        <w:t xml:space="preserve">en </w:t>
      </w:r>
      <w:r w:rsidR="007A7AB7" w:rsidRPr="00712206">
        <w:rPr>
          <w:rFonts w:ascii="Bookman Old Style" w:hAnsi="Bookman Old Style"/>
          <w:sz w:val="28"/>
          <w:szCs w:val="28"/>
          <w:lang w:val="es-MX"/>
        </w:rPr>
        <w:t>el cuerpo</w:t>
      </w:r>
      <w:r w:rsidR="00546744" w:rsidRPr="00712206">
        <w:rPr>
          <w:rFonts w:ascii="Bookman Old Style" w:hAnsi="Bookman Old Style"/>
          <w:sz w:val="28"/>
          <w:szCs w:val="28"/>
          <w:lang w:val="es-MX"/>
        </w:rPr>
        <w:t xml:space="preserve"> de la víctima</w:t>
      </w:r>
      <w:r w:rsidR="006C5C43" w:rsidRPr="00712206">
        <w:rPr>
          <w:rFonts w:ascii="Bookman Old Style" w:hAnsi="Bookman Old Style"/>
          <w:sz w:val="28"/>
          <w:szCs w:val="28"/>
          <w:lang w:val="es-MX"/>
        </w:rPr>
        <w:t xml:space="preserve"> se causaron con el </w:t>
      </w:r>
      <w:r w:rsidR="00C42D12" w:rsidRPr="00712206">
        <w:rPr>
          <w:rFonts w:ascii="Bookman Old Style" w:hAnsi="Bookman Old Style"/>
          <w:sz w:val="28"/>
          <w:szCs w:val="28"/>
          <w:lang w:val="es-MX"/>
        </w:rPr>
        <w:t>objetivo</w:t>
      </w:r>
      <w:r w:rsidR="00546744" w:rsidRPr="00712206">
        <w:rPr>
          <w:rFonts w:ascii="Bookman Old Style" w:hAnsi="Bookman Old Style"/>
          <w:sz w:val="28"/>
          <w:szCs w:val="28"/>
          <w:lang w:val="es-MX"/>
        </w:rPr>
        <w:t xml:space="preserve"> </w:t>
      </w:r>
      <w:r w:rsidR="006C5C43" w:rsidRPr="00712206">
        <w:rPr>
          <w:rFonts w:ascii="Bookman Old Style" w:hAnsi="Bookman Old Style"/>
          <w:sz w:val="28"/>
          <w:szCs w:val="28"/>
          <w:lang w:val="es-MX"/>
        </w:rPr>
        <w:t xml:space="preserve">de </w:t>
      </w:r>
      <w:r w:rsidR="00546744" w:rsidRPr="00712206">
        <w:rPr>
          <w:rFonts w:ascii="Bookman Old Style" w:hAnsi="Bookman Old Style"/>
          <w:sz w:val="28"/>
          <w:szCs w:val="28"/>
          <w:lang w:val="es-MX"/>
        </w:rPr>
        <w:t xml:space="preserve">que </w:t>
      </w:r>
      <w:r w:rsidR="00C42D12" w:rsidRPr="00712206">
        <w:rPr>
          <w:rFonts w:ascii="Bookman Old Style" w:hAnsi="Bookman Old Style"/>
          <w:sz w:val="28"/>
          <w:szCs w:val="28"/>
          <w:lang w:val="es-MX"/>
        </w:rPr>
        <w:t xml:space="preserve">ella </w:t>
      </w:r>
      <w:r w:rsidR="00546744" w:rsidRPr="00712206">
        <w:rPr>
          <w:rFonts w:ascii="Bookman Old Style" w:hAnsi="Bookman Old Style"/>
          <w:sz w:val="28"/>
          <w:szCs w:val="28"/>
          <w:lang w:val="es-MX"/>
        </w:rPr>
        <w:t xml:space="preserve">revelara </w:t>
      </w:r>
      <w:r w:rsidRPr="00712206">
        <w:rPr>
          <w:rFonts w:ascii="Bookman Old Style" w:hAnsi="Bookman Old Style"/>
          <w:sz w:val="28"/>
          <w:szCs w:val="28"/>
          <w:lang w:val="es-MX"/>
        </w:rPr>
        <w:t>un dato</w:t>
      </w:r>
      <w:r w:rsidR="002D4B57" w:rsidRPr="00712206">
        <w:rPr>
          <w:rFonts w:ascii="Bookman Old Style" w:hAnsi="Bookman Old Style"/>
          <w:sz w:val="28"/>
          <w:szCs w:val="28"/>
          <w:lang w:val="es-MX"/>
        </w:rPr>
        <w:t xml:space="preserve"> antes de morir</w:t>
      </w:r>
      <w:r w:rsidR="007A7AB7" w:rsidRPr="00712206">
        <w:rPr>
          <w:rFonts w:ascii="Bookman Old Style" w:hAnsi="Bookman Old Style"/>
          <w:sz w:val="28"/>
          <w:szCs w:val="28"/>
          <w:lang w:val="es-MX"/>
        </w:rPr>
        <w:t xml:space="preserve">: </w:t>
      </w:r>
      <w:r w:rsidR="00546744" w:rsidRPr="00712206">
        <w:rPr>
          <w:rFonts w:ascii="Bookman Old Style" w:hAnsi="Bookman Old Style"/>
          <w:sz w:val="28"/>
          <w:szCs w:val="28"/>
          <w:lang w:val="es-MX"/>
        </w:rPr>
        <w:t>la ubicación de una llave para abrir una caja fuerte</w:t>
      </w:r>
      <w:r w:rsidRPr="00712206">
        <w:rPr>
          <w:rFonts w:ascii="Bookman Old Style" w:hAnsi="Bookman Old Style"/>
          <w:sz w:val="28"/>
          <w:szCs w:val="28"/>
          <w:lang w:val="es-MX"/>
        </w:rPr>
        <w:t>.</w:t>
      </w:r>
    </w:p>
    <w:p w14:paraId="60845233" w14:textId="506C85ED" w:rsidR="00D0765B" w:rsidRPr="00712206" w:rsidRDefault="00D0765B" w:rsidP="00F94C4C">
      <w:pPr>
        <w:pStyle w:val="Textoindependiente"/>
        <w:ind w:firstLine="708"/>
        <w:rPr>
          <w:rFonts w:ascii="Bookman Old Style" w:hAnsi="Bookman Old Style"/>
          <w:sz w:val="28"/>
          <w:szCs w:val="28"/>
          <w:lang w:val="es-MX"/>
        </w:rPr>
      </w:pPr>
    </w:p>
    <w:p w14:paraId="233EC95B" w14:textId="4C9573D0" w:rsidR="00D0765B" w:rsidRPr="00712206" w:rsidRDefault="008E5CBE" w:rsidP="008E5CBE">
      <w:pPr>
        <w:pStyle w:val="Textoindependiente"/>
        <w:ind w:firstLine="708"/>
        <w:rPr>
          <w:rFonts w:ascii="Bookman Old Style" w:hAnsi="Bookman Old Style"/>
          <w:sz w:val="28"/>
          <w:szCs w:val="28"/>
          <w:lang w:val="es-MX"/>
        </w:rPr>
      </w:pPr>
      <w:r w:rsidRPr="00712206">
        <w:rPr>
          <w:rFonts w:ascii="Bookman Old Style" w:hAnsi="Bookman Old Style"/>
          <w:sz w:val="28"/>
          <w:szCs w:val="28"/>
          <w:lang w:val="es-MX"/>
        </w:rPr>
        <w:t>Sobre el tema, l</w:t>
      </w:r>
      <w:r w:rsidR="00D0765B" w:rsidRPr="00712206">
        <w:rPr>
          <w:rFonts w:ascii="Bookman Old Style" w:hAnsi="Bookman Old Style"/>
          <w:sz w:val="28"/>
          <w:szCs w:val="28"/>
          <w:lang w:val="es-MX"/>
        </w:rPr>
        <w:t>a jurisprudencia</w:t>
      </w:r>
      <w:r w:rsidR="007A7AB7" w:rsidRPr="00712206">
        <w:rPr>
          <w:rStyle w:val="Refdenotaalpie"/>
          <w:rFonts w:ascii="Bookman Old Style" w:hAnsi="Bookman Old Style"/>
          <w:sz w:val="28"/>
          <w:szCs w:val="28"/>
          <w:lang w:val="es-MX"/>
        </w:rPr>
        <w:footnoteReference w:id="12"/>
      </w:r>
      <w:r w:rsidR="00D0765B" w:rsidRPr="00712206">
        <w:rPr>
          <w:rFonts w:ascii="Bookman Old Style" w:hAnsi="Bookman Old Style"/>
          <w:sz w:val="28"/>
          <w:szCs w:val="28"/>
          <w:lang w:val="es-MX"/>
        </w:rPr>
        <w:t xml:space="preserve"> ha </w:t>
      </w:r>
      <w:r w:rsidR="006C5C43" w:rsidRPr="00712206">
        <w:rPr>
          <w:rFonts w:ascii="Bookman Old Style" w:hAnsi="Bookman Old Style"/>
          <w:sz w:val="28"/>
          <w:szCs w:val="28"/>
          <w:lang w:val="es-MX"/>
        </w:rPr>
        <w:t>propuesto</w:t>
      </w:r>
      <w:r w:rsidR="00D0765B" w:rsidRPr="00712206">
        <w:rPr>
          <w:rFonts w:ascii="Bookman Old Style" w:hAnsi="Bookman Old Style"/>
          <w:sz w:val="28"/>
          <w:szCs w:val="28"/>
          <w:lang w:val="es-MX"/>
        </w:rPr>
        <w:t xml:space="preserve"> que la </w:t>
      </w:r>
      <w:r w:rsidR="00D0765B" w:rsidRPr="00712206">
        <w:rPr>
          <w:rFonts w:ascii="Bookman Old Style" w:hAnsi="Bookman Old Style"/>
          <w:i/>
          <w:iCs/>
          <w:sz w:val="28"/>
          <w:szCs w:val="28"/>
          <w:lang w:val="es-MX"/>
        </w:rPr>
        <w:t>sevicia</w:t>
      </w:r>
      <w:r w:rsidR="007A7AB7" w:rsidRPr="00712206">
        <w:rPr>
          <w:rFonts w:ascii="Bookman Old Style" w:hAnsi="Bookman Old Style"/>
          <w:sz w:val="28"/>
          <w:szCs w:val="28"/>
          <w:lang w:val="es-MX"/>
        </w:rPr>
        <w:t xml:space="preserve"> </w:t>
      </w:r>
      <w:r w:rsidR="00D0765B" w:rsidRPr="00712206">
        <w:rPr>
          <w:rFonts w:ascii="Bookman Old Style" w:hAnsi="Bookman Old Style"/>
          <w:sz w:val="28"/>
          <w:szCs w:val="28"/>
          <w:lang w:val="es-MX"/>
        </w:rPr>
        <w:t>tiene sustento en la insensibilidad</w:t>
      </w:r>
      <w:r w:rsidR="007A7AB7" w:rsidRPr="00712206">
        <w:rPr>
          <w:rFonts w:ascii="Bookman Old Style" w:hAnsi="Bookman Old Style"/>
          <w:sz w:val="28"/>
          <w:szCs w:val="28"/>
          <w:lang w:val="es-MX"/>
        </w:rPr>
        <w:t xml:space="preserve"> y </w:t>
      </w:r>
      <w:r w:rsidR="00C42D12" w:rsidRPr="00712206">
        <w:rPr>
          <w:rFonts w:ascii="Bookman Old Style" w:hAnsi="Bookman Old Style"/>
          <w:sz w:val="28"/>
          <w:szCs w:val="28"/>
          <w:lang w:val="es-MX"/>
        </w:rPr>
        <w:t xml:space="preserve">la </w:t>
      </w:r>
      <w:r w:rsidR="007A7AB7" w:rsidRPr="00712206">
        <w:rPr>
          <w:rFonts w:ascii="Bookman Old Style" w:hAnsi="Bookman Old Style"/>
          <w:sz w:val="28"/>
          <w:szCs w:val="28"/>
          <w:lang w:val="es-MX"/>
        </w:rPr>
        <w:t>frialdad</w:t>
      </w:r>
      <w:r w:rsidR="00D0765B" w:rsidRPr="00712206">
        <w:rPr>
          <w:rFonts w:ascii="Bookman Old Style" w:hAnsi="Bookman Old Style"/>
          <w:sz w:val="28"/>
          <w:szCs w:val="28"/>
          <w:lang w:val="es-MX"/>
        </w:rPr>
        <w:t xml:space="preserve"> del victimario, quien </w:t>
      </w:r>
      <w:r w:rsidR="006C5C43" w:rsidRPr="00712206">
        <w:rPr>
          <w:rFonts w:ascii="Bookman Old Style" w:hAnsi="Bookman Old Style"/>
          <w:sz w:val="28"/>
          <w:szCs w:val="28"/>
          <w:lang w:val="es-MX"/>
        </w:rPr>
        <w:t xml:space="preserve">genera sufrimiento </w:t>
      </w:r>
      <w:r w:rsidR="00D0765B" w:rsidRPr="00712206">
        <w:rPr>
          <w:rFonts w:ascii="Bookman Old Style" w:hAnsi="Bookman Old Style"/>
          <w:sz w:val="28"/>
          <w:szCs w:val="28"/>
          <w:lang w:val="es-MX"/>
        </w:rPr>
        <w:t>en el sujeto pasivo</w:t>
      </w:r>
      <w:r w:rsidR="006C5C43" w:rsidRPr="00712206">
        <w:rPr>
          <w:rFonts w:ascii="Bookman Old Style" w:hAnsi="Bookman Old Style"/>
          <w:sz w:val="28"/>
          <w:szCs w:val="28"/>
          <w:lang w:val="es-MX"/>
        </w:rPr>
        <w:t xml:space="preserve"> </w:t>
      </w:r>
      <w:r w:rsidR="00D0765B" w:rsidRPr="00712206">
        <w:rPr>
          <w:rFonts w:ascii="Bookman Old Style" w:hAnsi="Bookman Old Style"/>
          <w:sz w:val="28"/>
          <w:szCs w:val="28"/>
          <w:lang w:val="es-MX"/>
        </w:rPr>
        <w:t xml:space="preserve">sólo </w:t>
      </w:r>
      <w:r w:rsidR="006C5C43" w:rsidRPr="00712206">
        <w:rPr>
          <w:rFonts w:ascii="Bookman Old Style" w:hAnsi="Bookman Old Style"/>
          <w:sz w:val="28"/>
          <w:szCs w:val="28"/>
          <w:lang w:val="es-MX"/>
        </w:rPr>
        <w:t xml:space="preserve">para </w:t>
      </w:r>
      <w:r w:rsidR="007A7AB7" w:rsidRPr="00712206">
        <w:rPr>
          <w:rFonts w:ascii="Bookman Old Style" w:hAnsi="Bookman Old Style"/>
          <w:sz w:val="28"/>
          <w:szCs w:val="28"/>
          <w:lang w:val="es-MX"/>
        </w:rPr>
        <w:t xml:space="preserve">aumentar el </w:t>
      </w:r>
      <w:r w:rsidR="00D0765B" w:rsidRPr="00712206">
        <w:rPr>
          <w:rFonts w:ascii="Bookman Old Style" w:hAnsi="Bookman Old Style"/>
          <w:sz w:val="28"/>
          <w:szCs w:val="28"/>
          <w:lang w:val="es-MX"/>
        </w:rPr>
        <w:t>daño</w:t>
      </w:r>
      <w:r w:rsidR="007A7AB7" w:rsidRPr="00712206">
        <w:rPr>
          <w:rFonts w:ascii="Bookman Old Style" w:hAnsi="Bookman Old Style"/>
          <w:sz w:val="28"/>
          <w:szCs w:val="28"/>
          <w:lang w:val="es-MX"/>
        </w:rPr>
        <w:t xml:space="preserve"> sin </w:t>
      </w:r>
      <w:r w:rsidR="00C42D12" w:rsidRPr="00712206">
        <w:rPr>
          <w:rFonts w:ascii="Bookman Old Style" w:hAnsi="Bookman Old Style"/>
          <w:sz w:val="28"/>
          <w:szCs w:val="28"/>
          <w:lang w:val="es-MX"/>
        </w:rPr>
        <w:t>motivo</w:t>
      </w:r>
      <w:r w:rsidR="006C5C43" w:rsidRPr="00712206">
        <w:rPr>
          <w:rFonts w:ascii="Bookman Old Style" w:hAnsi="Bookman Old Style"/>
          <w:sz w:val="28"/>
          <w:szCs w:val="28"/>
          <w:lang w:val="es-MX"/>
        </w:rPr>
        <w:t xml:space="preserve"> algun</w:t>
      </w:r>
      <w:r w:rsidR="00C42D12" w:rsidRPr="00712206">
        <w:rPr>
          <w:rFonts w:ascii="Bookman Old Style" w:hAnsi="Bookman Old Style"/>
          <w:sz w:val="28"/>
          <w:szCs w:val="28"/>
          <w:lang w:val="es-MX"/>
        </w:rPr>
        <w:t>o</w:t>
      </w:r>
      <w:r w:rsidR="00D0765B" w:rsidRPr="00712206">
        <w:rPr>
          <w:rFonts w:ascii="Bookman Old Style" w:hAnsi="Bookman Old Style"/>
          <w:sz w:val="28"/>
          <w:szCs w:val="28"/>
          <w:lang w:val="es-MX"/>
        </w:rPr>
        <w:t xml:space="preserve">; </w:t>
      </w:r>
      <w:r w:rsidR="006C5C43" w:rsidRPr="00712206">
        <w:rPr>
          <w:rFonts w:ascii="Bookman Old Style" w:hAnsi="Bookman Old Style"/>
          <w:sz w:val="28"/>
          <w:szCs w:val="28"/>
          <w:lang w:val="es-MX"/>
        </w:rPr>
        <w:t xml:space="preserve">mientras </w:t>
      </w:r>
      <w:r w:rsidR="00D0765B" w:rsidRPr="00712206">
        <w:rPr>
          <w:rFonts w:ascii="Bookman Old Style" w:hAnsi="Bookman Old Style"/>
          <w:sz w:val="28"/>
          <w:szCs w:val="28"/>
          <w:lang w:val="es-MX"/>
        </w:rPr>
        <w:t>que</w:t>
      </w:r>
      <w:r w:rsidRPr="00712206">
        <w:rPr>
          <w:rFonts w:ascii="Bookman Old Style" w:hAnsi="Bookman Old Style"/>
          <w:sz w:val="28"/>
          <w:szCs w:val="28"/>
          <w:lang w:val="es-MX"/>
        </w:rPr>
        <w:t xml:space="preserve"> </w:t>
      </w:r>
      <w:r w:rsidR="00D0765B" w:rsidRPr="00712206">
        <w:rPr>
          <w:rFonts w:ascii="Bookman Old Style" w:hAnsi="Bookman Old Style"/>
          <w:sz w:val="28"/>
          <w:szCs w:val="28"/>
          <w:lang w:val="es-MX"/>
        </w:rPr>
        <w:t xml:space="preserve">en la </w:t>
      </w:r>
      <w:r w:rsidR="00D0765B" w:rsidRPr="00712206">
        <w:rPr>
          <w:rFonts w:ascii="Bookman Old Style" w:hAnsi="Bookman Old Style"/>
          <w:i/>
          <w:iCs/>
          <w:sz w:val="28"/>
          <w:szCs w:val="28"/>
          <w:lang w:val="es-MX"/>
        </w:rPr>
        <w:t>tortura</w:t>
      </w:r>
      <w:r w:rsidR="00D0765B" w:rsidRPr="00712206">
        <w:rPr>
          <w:rFonts w:ascii="Bookman Old Style" w:hAnsi="Bookman Old Style"/>
          <w:sz w:val="28"/>
          <w:szCs w:val="28"/>
          <w:lang w:val="es-MX"/>
        </w:rPr>
        <w:t xml:space="preserve"> </w:t>
      </w:r>
      <w:r w:rsidRPr="00712206">
        <w:rPr>
          <w:rFonts w:ascii="Bookman Old Style" w:hAnsi="Bookman Old Style"/>
          <w:sz w:val="28"/>
          <w:szCs w:val="28"/>
          <w:lang w:val="es-MX"/>
        </w:rPr>
        <w:t xml:space="preserve">el acto de aflicción tiene como propósito </w:t>
      </w:r>
      <w:r w:rsidR="00D0765B" w:rsidRPr="00712206">
        <w:rPr>
          <w:rFonts w:ascii="Bookman Old Style" w:hAnsi="Bookman Old Style"/>
          <w:sz w:val="28"/>
          <w:szCs w:val="28"/>
          <w:lang w:val="es-MX"/>
        </w:rPr>
        <w:t>obtener información, confesión, castigo, coacción o intimidación.</w:t>
      </w:r>
    </w:p>
    <w:p w14:paraId="54A7EE4A" w14:textId="77777777" w:rsidR="00D0765B" w:rsidRPr="00712206" w:rsidRDefault="00D0765B" w:rsidP="00F94C4C">
      <w:pPr>
        <w:pStyle w:val="Textoindependiente"/>
        <w:ind w:firstLine="708"/>
        <w:rPr>
          <w:rFonts w:ascii="Bookman Old Style" w:hAnsi="Bookman Old Style"/>
          <w:sz w:val="28"/>
          <w:szCs w:val="28"/>
          <w:lang w:val="es-MX"/>
        </w:rPr>
      </w:pPr>
    </w:p>
    <w:p w14:paraId="0452A129" w14:textId="336490CF" w:rsidR="00D0765B" w:rsidRPr="00712206" w:rsidRDefault="007A7AB7" w:rsidP="00F94C4C">
      <w:pPr>
        <w:pStyle w:val="Textoindependiente"/>
        <w:ind w:firstLine="708"/>
        <w:rPr>
          <w:rFonts w:ascii="Bookman Old Style" w:hAnsi="Bookman Old Style"/>
          <w:sz w:val="28"/>
          <w:szCs w:val="28"/>
          <w:lang w:val="es-MX"/>
        </w:rPr>
      </w:pPr>
      <w:r w:rsidRPr="00712206">
        <w:rPr>
          <w:rFonts w:ascii="Bookman Old Style" w:hAnsi="Bookman Old Style"/>
          <w:sz w:val="28"/>
          <w:szCs w:val="28"/>
          <w:lang w:val="es-MX"/>
        </w:rPr>
        <w:t>Entonces</w:t>
      </w:r>
      <w:r w:rsidR="00D0765B" w:rsidRPr="00712206">
        <w:rPr>
          <w:rFonts w:ascii="Bookman Old Style" w:hAnsi="Bookman Old Style"/>
          <w:sz w:val="28"/>
          <w:szCs w:val="28"/>
          <w:lang w:val="es-MX"/>
        </w:rPr>
        <w:t>, atendiendo la especificidad del marco fáctico</w:t>
      </w:r>
      <w:r w:rsidRPr="00712206">
        <w:rPr>
          <w:rFonts w:ascii="Bookman Old Style" w:hAnsi="Bookman Old Style"/>
          <w:sz w:val="28"/>
          <w:szCs w:val="28"/>
          <w:lang w:val="es-MX"/>
        </w:rPr>
        <w:t xml:space="preserve"> atribuido al requerido</w:t>
      </w:r>
      <w:r w:rsidR="00D0765B" w:rsidRPr="00712206">
        <w:rPr>
          <w:rFonts w:ascii="Bookman Old Style" w:hAnsi="Bookman Old Style"/>
          <w:sz w:val="28"/>
          <w:szCs w:val="28"/>
          <w:lang w:val="es-MX"/>
        </w:rPr>
        <w:t xml:space="preserve">, </w:t>
      </w:r>
      <w:r w:rsidRPr="00712206">
        <w:rPr>
          <w:rFonts w:ascii="Bookman Old Style" w:hAnsi="Bookman Old Style"/>
          <w:sz w:val="28"/>
          <w:szCs w:val="28"/>
          <w:lang w:val="es-MX"/>
        </w:rPr>
        <w:t xml:space="preserve">y en procura de preservar el principio de </w:t>
      </w:r>
      <w:r w:rsidRPr="00712206">
        <w:rPr>
          <w:rFonts w:ascii="Bookman Old Style" w:hAnsi="Bookman Old Style"/>
          <w:i/>
          <w:iCs/>
          <w:sz w:val="28"/>
          <w:szCs w:val="28"/>
          <w:lang w:val="es-MX"/>
        </w:rPr>
        <w:t>non bis in ídem</w:t>
      </w:r>
      <w:r w:rsidRPr="00712206">
        <w:rPr>
          <w:rFonts w:ascii="Bookman Old Style" w:hAnsi="Bookman Old Style"/>
          <w:sz w:val="28"/>
          <w:szCs w:val="28"/>
          <w:lang w:val="es-MX"/>
        </w:rPr>
        <w:t>, se entenderá que</w:t>
      </w:r>
      <w:r w:rsidR="006C5C43" w:rsidRPr="00712206">
        <w:rPr>
          <w:rFonts w:ascii="Bookman Old Style" w:hAnsi="Bookman Old Style"/>
          <w:sz w:val="28"/>
          <w:szCs w:val="28"/>
          <w:lang w:val="es-MX"/>
        </w:rPr>
        <w:t>, en el ámbito interno,</w:t>
      </w:r>
      <w:r w:rsidRPr="00712206">
        <w:rPr>
          <w:rFonts w:ascii="Bookman Old Style" w:hAnsi="Bookman Old Style"/>
          <w:sz w:val="28"/>
          <w:szCs w:val="28"/>
          <w:lang w:val="es-MX"/>
        </w:rPr>
        <w:t xml:space="preserve"> el</w:t>
      </w:r>
      <w:r w:rsidR="00D0765B" w:rsidRPr="00712206">
        <w:rPr>
          <w:rFonts w:ascii="Bookman Old Style" w:hAnsi="Bookman Old Style"/>
          <w:sz w:val="28"/>
          <w:szCs w:val="28"/>
          <w:lang w:val="es-MX"/>
        </w:rPr>
        <w:t xml:space="preserve"> comportamiento se adecúa </w:t>
      </w:r>
      <w:r w:rsidR="006C5C43" w:rsidRPr="00712206">
        <w:rPr>
          <w:rFonts w:ascii="Bookman Old Style" w:hAnsi="Bookman Old Style"/>
          <w:sz w:val="28"/>
          <w:szCs w:val="28"/>
          <w:lang w:val="es-MX"/>
        </w:rPr>
        <w:t xml:space="preserve">al </w:t>
      </w:r>
      <w:r w:rsidR="00D0765B" w:rsidRPr="00712206">
        <w:rPr>
          <w:rFonts w:ascii="Bookman Old Style" w:hAnsi="Bookman Old Style"/>
          <w:sz w:val="28"/>
          <w:szCs w:val="28"/>
          <w:lang w:val="es-MX"/>
        </w:rPr>
        <w:t xml:space="preserve">tipo penal </w:t>
      </w:r>
      <w:r w:rsidRPr="00712206">
        <w:rPr>
          <w:rFonts w:ascii="Bookman Old Style" w:hAnsi="Bookman Old Style"/>
          <w:sz w:val="28"/>
          <w:szCs w:val="28"/>
          <w:lang w:val="es-MX"/>
        </w:rPr>
        <w:t>descrito</w:t>
      </w:r>
      <w:r w:rsidR="00D0765B" w:rsidRPr="00712206">
        <w:rPr>
          <w:rFonts w:ascii="Bookman Old Style" w:hAnsi="Bookman Old Style"/>
          <w:sz w:val="28"/>
          <w:szCs w:val="28"/>
          <w:lang w:val="es-MX"/>
        </w:rPr>
        <w:t xml:space="preserve"> en el canon 178 del Código Penal</w:t>
      </w:r>
      <w:r w:rsidR="008E5CBE" w:rsidRPr="00712206">
        <w:rPr>
          <w:rFonts w:ascii="Bookman Old Style" w:hAnsi="Bookman Old Style"/>
          <w:sz w:val="28"/>
          <w:szCs w:val="28"/>
          <w:lang w:val="es-MX"/>
        </w:rPr>
        <w:t>;</w:t>
      </w:r>
      <w:r w:rsidR="006C5C43" w:rsidRPr="00712206">
        <w:rPr>
          <w:rFonts w:ascii="Bookman Old Style" w:hAnsi="Bookman Old Style"/>
          <w:sz w:val="28"/>
          <w:szCs w:val="28"/>
          <w:lang w:val="es-MX"/>
        </w:rPr>
        <w:t xml:space="preserve"> este es, la </w:t>
      </w:r>
      <w:r w:rsidR="006C5C43" w:rsidRPr="00712206">
        <w:rPr>
          <w:rFonts w:ascii="Bookman Old Style" w:hAnsi="Bookman Old Style"/>
          <w:i/>
          <w:iCs/>
          <w:sz w:val="28"/>
          <w:szCs w:val="28"/>
          <w:lang w:val="es-MX"/>
        </w:rPr>
        <w:t>tortura</w:t>
      </w:r>
      <w:r w:rsidR="006C5C43" w:rsidRPr="00712206">
        <w:rPr>
          <w:rFonts w:ascii="Bookman Old Style" w:hAnsi="Bookman Old Style"/>
          <w:sz w:val="28"/>
          <w:szCs w:val="28"/>
          <w:lang w:val="es-MX"/>
        </w:rPr>
        <w:t>.</w:t>
      </w:r>
    </w:p>
    <w:p w14:paraId="5F7377F8" w14:textId="77777777" w:rsidR="00963E99" w:rsidRPr="00712206" w:rsidRDefault="00963E99" w:rsidP="00F94C4C">
      <w:pPr>
        <w:pStyle w:val="Textoindependiente"/>
        <w:rPr>
          <w:rFonts w:ascii="Bookman Old Style" w:hAnsi="Bookman Old Style"/>
          <w:sz w:val="28"/>
          <w:szCs w:val="28"/>
          <w:lang w:val="es-MX"/>
        </w:rPr>
      </w:pPr>
    </w:p>
    <w:p w14:paraId="0D3EF4C6" w14:textId="44C56E4D" w:rsidR="00862FCC" w:rsidRPr="00712206" w:rsidRDefault="00963E99" w:rsidP="00F94C4C">
      <w:pPr>
        <w:pStyle w:val="Textoindependiente"/>
        <w:ind w:firstLine="708"/>
        <w:rPr>
          <w:rFonts w:ascii="Bookman Old Style" w:hAnsi="Bookman Old Style"/>
          <w:sz w:val="28"/>
          <w:szCs w:val="28"/>
          <w:lang w:val="es-MX"/>
        </w:rPr>
      </w:pPr>
      <w:r w:rsidRPr="00712206">
        <w:rPr>
          <w:rFonts w:ascii="Bookman Old Style" w:hAnsi="Bookman Old Style"/>
          <w:sz w:val="28"/>
          <w:szCs w:val="28"/>
          <w:lang w:val="es-MX"/>
        </w:rPr>
        <w:t>Ante tal realidad,</w:t>
      </w:r>
      <w:r w:rsidR="00862FCC" w:rsidRPr="00712206">
        <w:rPr>
          <w:rFonts w:ascii="Bookman Old Style" w:hAnsi="Bookman Old Style"/>
          <w:sz w:val="28"/>
          <w:szCs w:val="28"/>
          <w:lang w:val="es-MX"/>
        </w:rPr>
        <w:t xml:space="preserve"> se itera,</w:t>
      </w:r>
      <w:r w:rsidR="00F94C4C" w:rsidRPr="00712206">
        <w:rPr>
          <w:rFonts w:ascii="Bookman Old Style" w:hAnsi="Bookman Old Style"/>
          <w:sz w:val="28"/>
          <w:szCs w:val="28"/>
          <w:lang w:val="es-MX"/>
        </w:rPr>
        <w:t xml:space="preserve"> </w:t>
      </w:r>
      <w:r w:rsidRPr="00712206">
        <w:rPr>
          <w:rFonts w:ascii="Bookman Old Style" w:hAnsi="Bookman Old Style"/>
          <w:sz w:val="28"/>
          <w:szCs w:val="28"/>
          <w:lang w:val="es-MX"/>
        </w:rPr>
        <w:t xml:space="preserve">los comportamientos perpetrados por </w:t>
      </w:r>
      <w:r w:rsidRPr="00712206">
        <w:rPr>
          <w:rFonts w:ascii="Bookman Old Style" w:hAnsi="Bookman Old Style"/>
          <w:b/>
          <w:smallCaps/>
          <w:sz w:val="28"/>
          <w:szCs w:val="28"/>
          <w:lang w:val="es-MX"/>
        </w:rPr>
        <w:t xml:space="preserve">Paulo César Sandoval Picalua </w:t>
      </w:r>
      <w:r w:rsidRPr="00712206">
        <w:rPr>
          <w:rFonts w:ascii="Bookman Old Style" w:hAnsi="Bookman Old Style"/>
          <w:sz w:val="28"/>
          <w:szCs w:val="28"/>
          <w:lang w:val="es-MX"/>
        </w:rPr>
        <w:t xml:space="preserve">en los cargos </w:t>
      </w:r>
      <w:r w:rsidR="00F94C4C" w:rsidRPr="00712206">
        <w:rPr>
          <w:rFonts w:ascii="Bookman Old Style" w:hAnsi="Bookman Old Style"/>
          <w:sz w:val="28"/>
          <w:szCs w:val="28"/>
          <w:lang w:val="es-MX"/>
        </w:rPr>
        <w:t xml:space="preserve">descritos por el Reino de España sí constituyen </w:t>
      </w:r>
      <w:r w:rsidRPr="00712206">
        <w:rPr>
          <w:rFonts w:ascii="Bookman Old Style" w:hAnsi="Bookman Old Style"/>
          <w:sz w:val="28"/>
          <w:szCs w:val="28"/>
          <w:lang w:val="es-MX"/>
        </w:rPr>
        <w:t>delito con pena de prisión de al menos un (1) año tanto en Colombia como en el país requirente</w:t>
      </w:r>
      <w:r w:rsidR="00862FCC" w:rsidRPr="00712206">
        <w:rPr>
          <w:rFonts w:ascii="Bookman Old Style" w:hAnsi="Bookman Old Style"/>
          <w:sz w:val="28"/>
          <w:szCs w:val="28"/>
          <w:lang w:val="es-MX"/>
        </w:rPr>
        <w:t xml:space="preserve">. </w:t>
      </w:r>
    </w:p>
    <w:p w14:paraId="27BCD950" w14:textId="77777777" w:rsidR="00963E99" w:rsidRPr="00712206" w:rsidRDefault="00963E99" w:rsidP="00862FCC">
      <w:pPr>
        <w:pStyle w:val="Textoindependiente"/>
        <w:rPr>
          <w:rFonts w:ascii="Bookman Old Style" w:hAnsi="Bookman Old Style"/>
          <w:sz w:val="28"/>
          <w:szCs w:val="28"/>
          <w:lang w:val="es-MX"/>
        </w:rPr>
      </w:pPr>
    </w:p>
    <w:p w14:paraId="63F25F67" w14:textId="7EF5EBD8" w:rsidR="00A256A9" w:rsidRPr="00712206" w:rsidRDefault="007A3697" w:rsidP="00A256A9">
      <w:pPr>
        <w:pStyle w:val="Textoindependiente"/>
        <w:ind w:firstLine="708"/>
        <w:rPr>
          <w:rFonts w:ascii="Bookman Old Style" w:hAnsi="Bookman Old Style"/>
          <w:b/>
          <w:bCs/>
          <w:sz w:val="28"/>
        </w:rPr>
      </w:pPr>
      <w:r w:rsidRPr="00712206">
        <w:rPr>
          <w:rFonts w:ascii="Bookman Old Style" w:hAnsi="Bookman Old Style"/>
          <w:b/>
          <w:bCs/>
          <w:sz w:val="28"/>
        </w:rPr>
        <w:t>4.4.</w:t>
      </w:r>
      <w:r w:rsidR="00A256A9" w:rsidRPr="00712206">
        <w:rPr>
          <w:rFonts w:ascii="Bookman Old Style" w:hAnsi="Bookman Old Style"/>
          <w:b/>
          <w:bCs/>
          <w:sz w:val="28"/>
        </w:rPr>
        <w:t xml:space="preserve"> Otras causas de improcedencia</w:t>
      </w:r>
    </w:p>
    <w:p w14:paraId="6442DB17" w14:textId="77777777" w:rsidR="00A256A9" w:rsidRPr="00712206" w:rsidRDefault="00A256A9" w:rsidP="00A256A9">
      <w:pPr>
        <w:pStyle w:val="Textoindependiente"/>
        <w:ind w:firstLine="708"/>
        <w:rPr>
          <w:rFonts w:ascii="Bookman Old Style" w:hAnsi="Bookman Old Style"/>
          <w:b/>
          <w:bCs/>
          <w:sz w:val="28"/>
        </w:rPr>
      </w:pPr>
    </w:p>
    <w:p w14:paraId="73DBF80A" w14:textId="5A02A82D" w:rsidR="00A256A9" w:rsidRPr="00712206" w:rsidRDefault="00A256A9" w:rsidP="00A256A9">
      <w:pPr>
        <w:pStyle w:val="Textoindependiente"/>
        <w:ind w:firstLine="708"/>
        <w:rPr>
          <w:rFonts w:ascii="Bookman Old Style" w:hAnsi="Bookman Old Style"/>
          <w:sz w:val="28"/>
          <w:lang w:val="es-ES"/>
        </w:rPr>
      </w:pPr>
      <w:r w:rsidRPr="00712206">
        <w:rPr>
          <w:rFonts w:ascii="Bookman Old Style" w:hAnsi="Bookman Old Style"/>
          <w:sz w:val="28"/>
          <w:lang w:val="es-ES"/>
        </w:rPr>
        <w:t>Los artículos 4</w:t>
      </w:r>
      <w:r w:rsidR="009C7E95" w:rsidRPr="00712206">
        <w:rPr>
          <w:rFonts w:ascii="Bookman Old Style" w:hAnsi="Bookman Old Style"/>
          <w:sz w:val="28"/>
          <w:lang w:val="es-ES"/>
        </w:rPr>
        <w:t>º</w:t>
      </w:r>
      <w:r w:rsidRPr="00712206">
        <w:rPr>
          <w:rFonts w:ascii="Bookman Old Style" w:hAnsi="Bookman Old Style"/>
          <w:sz w:val="28"/>
          <w:lang w:val="es-ES"/>
        </w:rPr>
        <w:t xml:space="preserve"> y 5° del Convenio de Extradición de Reos establecen que la extradición no se concederá en los siguientes eventos:</w:t>
      </w:r>
    </w:p>
    <w:p w14:paraId="58C78D0B" w14:textId="77777777" w:rsidR="00A256A9" w:rsidRPr="00712206" w:rsidRDefault="00A256A9" w:rsidP="00A256A9">
      <w:pPr>
        <w:pStyle w:val="Textoindependiente"/>
        <w:ind w:firstLine="708"/>
        <w:rPr>
          <w:rFonts w:ascii="Bookman Old Style" w:hAnsi="Bookman Old Style"/>
          <w:sz w:val="28"/>
          <w:lang w:val="es-ES"/>
        </w:rPr>
      </w:pPr>
    </w:p>
    <w:p w14:paraId="7A7AD11C" w14:textId="77777777" w:rsidR="00A256A9" w:rsidRPr="00712206" w:rsidRDefault="00A256A9" w:rsidP="00A256A9">
      <w:pPr>
        <w:pStyle w:val="Textoindependiente"/>
        <w:ind w:firstLine="708"/>
        <w:rPr>
          <w:rFonts w:ascii="Bookman Old Style" w:hAnsi="Bookman Old Style"/>
          <w:sz w:val="28"/>
          <w:lang w:val="es-ES"/>
        </w:rPr>
      </w:pPr>
      <w:r w:rsidRPr="00712206">
        <w:rPr>
          <w:rFonts w:ascii="Bookman Old Style" w:hAnsi="Bookman Old Style"/>
          <w:sz w:val="28"/>
          <w:lang w:val="es-ES"/>
        </w:rPr>
        <w:t xml:space="preserve">(i) Cuando la persona haya sido juzgada, absuelta, indultada o amnistiada por los mismos hechos en el Estado requerido; </w:t>
      </w:r>
    </w:p>
    <w:p w14:paraId="54B51183" w14:textId="77777777" w:rsidR="00A256A9" w:rsidRPr="00712206" w:rsidRDefault="00A256A9" w:rsidP="00A256A9">
      <w:pPr>
        <w:pStyle w:val="Textoindependiente"/>
        <w:ind w:firstLine="708"/>
        <w:rPr>
          <w:rFonts w:ascii="Bookman Old Style" w:hAnsi="Bookman Old Style"/>
          <w:sz w:val="28"/>
          <w:lang w:val="es-ES"/>
        </w:rPr>
      </w:pPr>
    </w:p>
    <w:p w14:paraId="416DAF9F" w14:textId="77777777" w:rsidR="00A256A9" w:rsidRPr="00712206" w:rsidRDefault="00A256A9" w:rsidP="00A256A9">
      <w:pPr>
        <w:pStyle w:val="Textoindependiente"/>
        <w:ind w:firstLine="708"/>
        <w:rPr>
          <w:rFonts w:ascii="Bookman Old Style" w:hAnsi="Bookman Old Style"/>
          <w:sz w:val="28"/>
          <w:lang w:val="es-ES"/>
        </w:rPr>
      </w:pPr>
      <w:r w:rsidRPr="00712206">
        <w:rPr>
          <w:rFonts w:ascii="Bookman Old Style" w:hAnsi="Bookman Old Style"/>
          <w:sz w:val="28"/>
          <w:lang w:val="es-ES"/>
        </w:rPr>
        <w:t>(</w:t>
      </w:r>
      <w:proofErr w:type="spellStart"/>
      <w:r w:rsidRPr="00712206">
        <w:rPr>
          <w:rFonts w:ascii="Bookman Old Style" w:hAnsi="Bookman Old Style"/>
          <w:sz w:val="28"/>
          <w:lang w:val="es-ES"/>
        </w:rPr>
        <w:t>ii</w:t>
      </w:r>
      <w:proofErr w:type="spellEnd"/>
      <w:r w:rsidRPr="00712206">
        <w:rPr>
          <w:rFonts w:ascii="Bookman Old Style" w:hAnsi="Bookman Old Style"/>
          <w:sz w:val="28"/>
          <w:lang w:val="es-ES"/>
        </w:rPr>
        <w:t xml:space="preserve">) Si se ha cumplido la prescripción de la acción o de la pena, según las leyes del país a quien el reo sea reclamado y; </w:t>
      </w:r>
    </w:p>
    <w:p w14:paraId="27F74938" w14:textId="77777777" w:rsidR="00A256A9" w:rsidRPr="00712206" w:rsidRDefault="00A256A9" w:rsidP="00A256A9">
      <w:pPr>
        <w:pStyle w:val="Textoindependiente"/>
        <w:ind w:firstLine="708"/>
        <w:rPr>
          <w:rFonts w:ascii="Bookman Old Style" w:hAnsi="Bookman Old Style"/>
          <w:sz w:val="28"/>
          <w:lang w:val="es-ES"/>
        </w:rPr>
      </w:pPr>
    </w:p>
    <w:p w14:paraId="54C0B6BE" w14:textId="77777777" w:rsidR="00A256A9" w:rsidRPr="00712206" w:rsidRDefault="00A256A9" w:rsidP="00A256A9">
      <w:pPr>
        <w:pStyle w:val="Textoindependiente"/>
        <w:ind w:firstLine="708"/>
        <w:rPr>
          <w:rFonts w:ascii="Bookman Old Style" w:hAnsi="Bookman Old Style"/>
          <w:sz w:val="28"/>
          <w:lang w:val="es-ES"/>
        </w:rPr>
      </w:pPr>
      <w:r w:rsidRPr="00712206">
        <w:rPr>
          <w:rFonts w:ascii="Bookman Old Style" w:hAnsi="Bookman Old Style"/>
          <w:sz w:val="28"/>
          <w:lang w:val="es-ES"/>
        </w:rPr>
        <w:t>(</w:t>
      </w:r>
      <w:proofErr w:type="spellStart"/>
      <w:r w:rsidRPr="00712206">
        <w:rPr>
          <w:rFonts w:ascii="Bookman Old Style" w:hAnsi="Bookman Old Style"/>
          <w:sz w:val="28"/>
          <w:lang w:val="es-ES"/>
        </w:rPr>
        <w:t>iii</w:t>
      </w:r>
      <w:proofErr w:type="spellEnd"/>
      <w:r w:rsidRPr="00712206">
        <w:rPr>
          <w:rFonts w:ascii="Bookman Old Style" w:hAnsi="Bookman Old Style"/>
          <w:sz w:val="28"/>
          <w:lang w:val="es-ES"/>
        </w:rPr>
        <w:t>) Si la petición se formula por delitos políticos o conexos con ellos, o por crímenes o delitos perpetrados con anterioridad a las ratificaciones.</w:t>
      </w:r>
    </w:p>
    <w:p w14:paraId="3AAFD5ED" w14:textId="77777777" w:rsidR="00A256A9" w:rsidRPr="00712206" w:rsidRDefault="00A256A9" w:rsidP="00A256A9">
      <w:pPr>
        <w:pStyle w:val="Textoindependiente"/>
        <w:ind w:firstLine="708"/>
        <w:rPr>
          <w:rFonts w:ascii="Bookman Old Style" w:hAnsi="Bookman Old Style"/>
          <w:sz w:val="28"/>
          <w:lang w:val="es-ES"/>
        </w:rPr>
      </w:pPr>
      <w:r w:rsidRPr="00712206">
        <w:rPr>
          <w:rFonts w:ascii="Bookman Old Style" w:hAnsi="Bookman Old Style"/>
          <w:sz w:val="28"/>
          <w:lang w:val="es-ES"/>
        </w:rPr>
        <w:lastRenderedPageBreak/>
        <w:t>Bajo este panorama, la Corte procede a evaluar esos presupuestos.</w:t>
      </w:r>
    </w:p>
    <w:p w14:paraId="06AEC1DD" w14:textId="77777777" w:rsidR="00A256A9" w:rsidRPr="00712206" w:rsidRDefault="00A256A9" w:rsidP="00712206">
      <w:pPr>
        <w:pStyle w:val="Textoindependiente"/>
        <w:spacing w:line="276" w:lineRule="auto"/>
        <w:ind w:firstLine="708"/>
        <w:rPr>
          <w:rFonts w:ascii="Bookman Old Style" w:hAnsi="Bookman Old Style"/>
          <w:sz w:val="28"/>
          <w:lang w:val="es-ES"/>
        </w:rPr>
      </w:pPr>
    </w:p>
    <w:p w14:paraId="5C9D4570" w14:textId="32FAB791" w:rsidR="00963E99" w:rsidRPr="00712206" w:rsidRDefault="007A3697" w:rsidP="00A256A9">
      <w:pPr>
        <w:pStyle w:val="Textoindependiente"/>
        <w:ind w:firstLine="708"/>
        <w:rPr>
          <w:rFonts w:ascii="Bookman Old Style" w:hAnsi="Bookman Old Style"/>
          <w:sz w:val="28"/>
          <w:lang w:val="es-ES"/>
        </w:rPr>
      </w:pPr>
      <w:r w:rsidRPr="00712206">
        <w:rPr>
          <w:rFonts w:ascii="Bookman Old Style" w:hAnsi="Bookman Old Style"/>
          <w:b/>
          <w:bCs/>
          <w:sz w:val="28"/>
          <w:lang w:val="es-ES"/>
        </w:rPr>
        <w:t xml:space="preserve">4.4.1. </w:t>
      </w:r>
      <w:r w:rsidR="00A256A9" w:rsidRPr="00712206">
        <w:rPr>
          <w:rFonts w:ascii="Bookman Old Style" w:hAnsi="Bookman Old Style"/>
          <w:sz w:val="28"/>
          <w:lang w:val="es-ES"/>
        </w:rPr>
        <w:t xml:space="preserve">Para el caso, como se expuso en páginas precedentes, no obra ningún elemento de juicio que permita inferir que </w:t>
      </w:r>
      <w:r w:rsidR="00963E99" w:rsidRPr="00712206">
        <w:rPr>
          <w:rFonts w:ascii="Bookman Old Style" w:hAnsi="Bookman Old Style"/>
          <w:b/>
          <w:bCs/>
          <w:smallCaps/>
          <w:sz w:val="28"/>
          <w:lang w:val="es-ES"/>
        </w:rPr>
        <w:t>Paulo César Sandoval Picalua</w:t>
      </w:r>
      <w:r w:rsidR="00A256A9" w:rsidRPr="00712206">
        <w:rPr>
          <w:rFonts w:ascii="Bookman Old Style" w:hAnsi="Bookman Old Style"/>
          <w:sz w:val="28"/>
          <w:lang w:val="es-ES"/>
        </w:rPr>
        <w:t xml:space="preserve"> esté siendo investigado o haya sido juzgado en Colombia por los mismos hechos que le atribuyen las autoridades del país reclamante. Tampoco que haya sido absuelto, amnistiado o indultado por dichas circunstancias fácticas. </w:t>
      </w:r>
    </w:p>
    <w:p w14:paraId="3FEE808E" w14:textId="77777777" w:rsidR="00963E99" w:rsidRPr="00712206" w:rsidRDefault="00963E99" w:rsidP="00712206">
      <w:pPr>
        <w:pStyle w:val="Textoindependiente"/>
        <w:spacing w:line="276" w:lineRule="auto"/>
        <w:ind w:firstLine="708"/>
        <w:rPr>
          <w:rFonts w:ascii="Bookman Old Style" w:hAnsi="Bookman Old Style"/>
          <w:sz w:val="28"/>
          <w:lang w:val="es-ES"/>
        </w:rPr>
      </w:pPr>
    </w:p>
    <w:p w14:paraId="794FF833" w14:textId="0A98DBFA" w:rsidR="00A256A9" w:rsidRPr="00712206" w:rsidRDefault="00915516" w:rsidP="00A256A9">
      <w:pPr>
        <w:pStyle w:val="Textoindependiente"/>
        <w:ind w:firstLine="708"/>
        <w:rPr>
          <w:rFonts w:ascii="Bookman Old Style" w:hAnsi="Bookman Old Style"/>
          <w:sz w:val="28"/>
          <w:lang w:val="es-ES"/>
        </w:rPr>
      </w:pPr>
      <w:r w:rsidRPr="00712206">
        <w:rPr>
          <w:rFonts w:ascii="Bookman Old Style" w:hAnsi="Bookman Old Style"/>
          <w:sz w:val="28"/>
          <w:lang w:val="es-ES"/>
        </w:rPr>
        <w:t>Se suma a lo expuesto que</w:t>
      </w:r>
      <w:r w:rsidR="00A256A9" w:rsidRPr="00712206">
        <w:rPr>
          <w:rFonts w:ascii="Bookman Old Style" w:hAnsi="Bookman Old Style"/>
          <w:sz w:val="28"/>
          <w:lang w:val="es-ES"/>
        </w:rPr>
        <w:t xml:space="preserve">, como se concluyó en el apartado dedicado a la verificación de la garantía del </w:t>
      </w:r>
      <w:r w:rsidR="00A256A9" w:rsidRPr="00712206">
        <w:rPr>
          <w:rFonts w:ascii="Bookman Old Style" w:hAnsi="Bookman Old Style"/>
          <w:i/>
          <w:iCs/>
          <w:sz w:val="28"/>
          <w:lang w:val="es-ES"/>
        </w:rPr>
        <w:t xml:space="preserve">non bis in ídem </w:t>
      </w:r>
      <w:r w:rsidR="00A256A9" w:rsidRPr="00712206">
        <w:rPr>
          <w:rFonts w:ascii="Bookman Old Style" w:hAnsi="Bookman Old Style"/>
          <w:sz w:val="28"/>
          <w:lang w:val="es-ES"/>
        </w:rPr>
        <w:t xml:space="preserve">(§ </w:t>
      </w:r>
      <w:r w:rsidR="007A3697" w:rsidRPr="00712206">
        <w:rPr>
          <w:rFonts w:ascii="Bookman Old Style" w:hAnsi="Bookman Old Style"/>
          <w:sz w:val="28"/>
          <w:lang w:val="es-ES"/>
        </w:rPr>
        <w:t>4.2.2</w:t>
      </w:r>
      <w:r w:rsidR="00A256A9" w:rsidRPr="00712206">
        <w:rPr>
          <w:rFonts w:ascii="Bookman Old Style" w:hAnsi="Bookman Old Style"/>
          <w:sz w:val="28"/>
          <w:lang w:val="es-ES"/>
        </w:rPr>
        <w:t>.), el requerido no tiene ningún registro, anotación o antecedente penal en su contra que tenga la capacidad de impedir su entrega al país reclamante.</w:t>
      </w:r>
    </w:p>
    <w:p w14:paraId="0BF1B038" w14:textId="77777777" w:rsidR="00A256A9" w:rsidRPr="00712206" w:rsidRDefault="00A256A9" w:rsidP="00712206">
      <w:pPr>
        <w:pStyle w:val="Textoindependiente"/>
        <w:spacing w:line="276" w:lineRule="auto"/>
        <w:rPr>
          <w:rFonts w:ascii="Bookman Old Style" w:hAnsi="Bookman Old Style"/>
          <w:sz w:val="28"/>
          <w:lang w:val="es-ES"/>
        </w:rPr>
      </w:pPr>
    </w:p>
    <w:p w14:paraId="52021934" w14:textId="0A34DE5F" w:rsidR="00A256A9" w:rsidRPr="00712206" w:rsidRDefault="007A3697" w:rsidP="00A256A9">
      <w:pPr>
        <w:pStyle w:val="Textoindependiente"/>
        <w:ind w:firstLine="708"/>
        <w:rPr>
          <w:rFonts w:ascii="Bookman Old Style" w:hAnsi="Bookman Old Style"/>
          <w:sz w:val="28"/>
          <w:lang w:val="es-ES"/>
        </w:rPr>
      </w:pPr>
      <w:r w:rsidRPr="00712206">
        <w:rPr>
          <w:rFonts w:ascii="Bookman Old Style" w:hAnsi="Bookman Old Style"/>
          <w:b/>
          <w:bCs/>
          <w:sz w:val="28"/>
          <w:lang w:val="es-ES"/>
        </w:rPr>
        <w:t>4.4.2.</w:t>
      </w:r>
      <w:r w:rsidR="00A256A9" w:rsidRPr="00712206">
        <w:rPr>
          <w:rFonts w:ascii="Bookman Old Style" w:hAnsi="Bookman Old Style"/>
          <w:sz w:val="28"/>
          <w:lang w:val="es-ES"/>
        </w:rPr>
        <w:t xml:space="preserve"> </w:t>
      </w:r>
      <w:r w:rsidR="00915516" w:rsidRPr="00712206">
        <w:rPr>
          <w:rFonts w:ascii="Bookman Old Style" w:hAnsi="Bookman Old Style"/>
          <w:sz w:val="28"/>
          <w:lang w:val="es-ES"/>
        </w:rPr>
        <w:t>Respecto de</w:t>
      </w:r>
      <w:r w:rsidR="00A256A9" w:rsidRPr="00712206">
        <w:rPr>
          <w:rFonts w:ascii="Bookman Old Style" w:hAnsi="Bookman Old Style"/>
          <w:sz w:val="28"/>
          <w:lang w:val="es-ES"/>
        </w:rPr>
        <w:t xml:space="preserve"> la prescripción de la pena, su estudio para este caso debe hacerse con base en las leyes del país requerido.</w:t>
      </w:r>
    </w:p>
    <w:p w14:paraId="358DB6F5" w14:textId="77777777" w:rsidR="00A256A9" w:rsidRPr="00712206" w:rsidRDefault="00A256A9" w:rsidP="00712206">
      <w:pPr>
        <w:pStyle w:val="Textoindependiente"/>
        <w:spacing w:line="276" w:lineRule="auto"/>
        <w:ind w:firstLine="708"/>
        <w:rPr>
          <w:rFonts w:ascii="Bookman Old Style" w:hAnsi="Bookman Old Style"/>
          <w:sz w:val="28"/>
          <w:lang w:val="es-ES"/>
        </w:rPr>
      </w:pPr>
    </w:p>
    <w:p w14:paraId="18B0B165" w14:textId="4A86FF94" w:rsidR="00A256A9" w:rsidRPr="00712206" w:rsidRDefault="00A256A9" w:rsidP="00963E99">
      <w:pPr>
        <w:pStyle w:val="Textoindependiente"/>
        <w:ind w:firstLine="708"/>
        <w:rPr>
          <w:rFonts w:ascii="Bookman Old Style" w:hAnsi="Bookman Old Style"/>
          <w:sz w:val="28"/>
          <w:lang w:val="es-ES"/>
        </w:rPr>
      </w:pPr>
      <w:r w:rsidRPr="00712206">
        <w:rPr>
          <w:rFonts w:ascii="Bookman Old Style" w:hAnsi="Bookman Old Style"/>
          <w:sz w:val="28"/>
          <w:lang w:val="es-ES"/>
        </w:rPr>
        <w:t xml:space="preserve">Al respecto, basta señalar que los hechos por los cuales es solicitado en extradición </w:t>
      </w:r>
      <w:r w:rsidR="00963E99" w:rsidRPr="00712206">
        <w:rPr>
          <w:rFonts w:ascii="Bookman Old Style" w:hAnsi="Bookman Old Style"/>
          <w:b/>
          <w:bCs/>
          <w:smallCaps/>
          <w:sz w:val="28"/>
          <w:lang w:val="es-ES"/>
        </w:rPr>
        <w:t>Paulo César Sandoval Picalua</w:t>
      </w:r>
      <w:r w:rsidRPr="00712206">
        <w:rPr>
          <w:rFonts w:ascii="Bookman Old Style" w:hAnsi="Bookman Old Style"/>
          <w:sz w:val="28"/>
          <w:lang w:val="es-ES"/>
        </w:rPr>
        <w:t xml:space="preserve"> ocurrieron el </w:t>
      </w:r>
      <w:r w:rsidR="00963E99" w:rsidRPr="00712206">
        <w:rPr>
          <w:rFonts w:ascii="Bookman Old Style" w:hAnsi="Bookman Old Style"/>
          <w:sz w:val="28"/>
          <w:lang w:val="es-ES"/>
        </w:rPr>
        <w:t>26 de septiembre de 2025</w:t>
      </w:r>
      <w:r w:rsidRPr="00712206">
        <w:rPr>
          <w:rFonts w:ascii="Bookman Old Style" w:hAnsi="Bookman Old Style"/>
          <w:sz w:val="28"/>
          <w:lang w:val="es-ES"/>
        </w:rPr>
        <w:t>. Con fundamento en esta información y, según las normas que regulan la aludida figura en el Código Penal colombiano, no se ha consolidado el fenómeno prescriptivo de la acción penal.</w:t>
      </w:r>
    </w:p>
    <w:p w14:paraId="4D9221BE" w14:textId="77777777" w:rsidR="00A256A9" w:rsidRPr="00712206" w:rsidRDefault="00A256A9" w:rsidP="00712206">
      <w:pPr>
        <w:pStyle w:val="Textoindependiente"/>
        <w:spacing w:line="276" w:lineRule="auto"/>
        <w:ind w:firstLine="708"/>
        <w:rPr>
          <w:rFonts w:ascii="Bookman Old Style" w:hAnsi="Bookman Old Style"/>
          <w:sz w:val="28"/>
          <w:lang w:val="es-ES"/>
        </w:rPr>
      </w:pPr>
    </w:p>
    <w:p w14:paraId="7A255CBF" w14:textId="77777777" w:rsidR="00A256A9" w:rsidRPr="00712206" w:rsidRDefault="00A256A9" w:rsidP="00A256A9">
      <w:pPr>
        <w:pStyle w:val="Textoindependiente"/>
        <w:ind w:firstLine="708"/>
        <w:rPr>
          <w:rFonts w:ascii="Bookman Old Style" w:hAnsi="Bookman Old Style"/>
          <w:sz w:val="28"/>
          <w:lang w:val="es-ES"/>
        </w:rPr>
      </w:pPr>
      <w:r w:rsidRPr="00712206">
        <w:rPr>
          <w:rFonts w:ascii="Bookman Old Style" w:hAnsi="Bookman Old Style"/>
          <w:sz w:val="28"/>
          <w:lang w:val="es-ES"/>
        </w:rPr>
        <w:t xml:space="preserve">En efecto, el canon 83 del estatuto aludido establece que la acción penal prescribirá en un tiempo igual al máximo de la pena fijada en la ley, si fuere privativa de la libertad, </w:t>
      </w:r>
      <w:r w:rsidRPr="00712206">
        <w:rPr>
          <w:rFonts w:ascii="Bookman Old Style" w:hAnsi="Bookman Old Style"/>
          <w:sz w:val="28"/>
          <w:lang w:val="es-ES"/>
        </w:rPr>
        <w:lastRenderedPageBreak/>
        <w:t>pero en ningún caso será inferior a cinco (5) años, ni excederá de veinte (20), salvo las excepciones previstas en el inciso segundo de ese artículo.</w:t>
      </w:r>
    </w:p>
    <w:p w14:paraId="06640CB8" w14:textId="77777777" w:rsidR="00A256A9" w:rsidRPr="00712206" w:rsidRDefault="00A256A9" w:rsidP="00712206">
      <w:pPr>
        <w:pStyle w:val="Textoindependiente"/>
        <w:spacing w:line="276" w:lineRule="auto"/>
        <w:ind w:firstLine="708"/>
        <w:rPr>
          <w:rFonts w:ascii="Bookman Old Style" w:hAnsi="Bookman Old Style"/>
          <w:sz w:val="28"/>
          <w:lang w:val="es-ES"/>
        </w:rPr>
      </w:pPr>
    </w:p>
    <w:p w14:paraId="47488FBD" w14:textId="77777777" w:rsidR="00A256A9" w:rsidRPr="00712206" w:rsidRDefault="00A256A9" w:rsidP="00A256A9">
      <w:pPr>
        <w:pStyle w:val="Textoindependiente"/>
        <w:ind w:firstLine="708"/>
        <w:rPr>
          <w:rFonts w:ascii="Bookman Old Style" w:hAnsi="Bookman Old Style"/>
          <w:sz w:val="28"/>
          <w:lang w:val="es-ES"/>
        </w:rPr>
      </w:pPr>
      <w:r w:rsidRPr="00712206">
        <w:rPr>
          <w:rFonts w:ascii="Bookman Old Style" w:hAnsi="Bookman Old Style"/>
          <w:sz w:val="28"/>
          <w:lang w:val="es-ES"/>
        </w:rPr>
        <w:t>El inciso séptimo del precepto determina que el término de la prescripción se aumentará en la mitad cuando la conducta punible se hubiere iniciado o consumado en el exterior.</w:t>
      </w:r>
    </w:p>
    <w:p w14:paraId="45BF1589" w14:textId="77777777" w:rsidR="00A256A9" w:rsidRPr="00712206" w:rsidRDefault="00A256A9" w:rsidP="00712206">
      <w:pPr>
        <w:pStyle w:val="Textoindependiente"/>
        <w:spacing w:line="276" w:lineRule="auto"/>
        <w:ind w:firstLine="708"/>
        <w:rPr>
          <w:rFonts w:ascii="Bookman Old Style" w:hAnsi="Bookman Old Style"/>
          <w:sz w:val="28"/>
          <w:lang w:val="es-ES"/>
        </w:rPr>
      </w:pPr>
    </w:p>
    <w:p w14:paraId="4EA9F45F" w14:textId="52A5B8D0" w:rsidR="00A256A9" w:rsidRPr="00712206" w:rsidRDefault="00915516" w:rsidP="00A256A9">
      <w:pPr>
        <w:pStyle w:val="Textoindependiente"/>
        <w:ind w:firstLine="708"/>
        <w:rPr>
          <w:rFonts w:ascii="Bookman Old Style" w:hAnsi="Bookman Old Style"/>
          <w:sz w:val="28"/>
          <w:lang w:val="es-ES"/>
        </w:rPr>
      </w:pPr>
      <w:r w:rsidRPr="00712206">
        <w:rPr>
          <w:rFonts w:ascii="Bookman Old Style" w:hAnsi="Bookman Old Style"/>
          <w:sz w:val="28"/>
          <w:lang w:val="es-ES"/>
        </w:rPr>
        <w:t>Por otro lado</w:t>
      </w:r>
      <w:r w:rsidR="00A256A9" w:rsidRPr="00712206">
        <w:rPr>
          <w:rFonts w:ascii="Bookman Old Style" w:hAnsi="Bookman Old Style"/>
          <w:sz w:val="28"/>
          <w:lang w:val="es-ES"/>
        </w:rPr>
        <w:t xml:space="preserve">, el artículo 86 </w:t>
      </w:r>
      <w:r w:rsidR="00A256A9" w:rsidRPr="00712206">
        <w:rPr>
          <w:rFonts w:ascii="Bookman Old Style" w:hAnsi="Bookman Old Style"/>
          <w:i/>
          <w:iCs/>
          <w:sz w:val="28"/>
          <w:lang w:val="es-ES"/>
        </w:rPr>
        <w:t>ejusdem</w:t>
      </w:r>
      <w:r w:rsidR="00A256A9" w:rsidRPr="00712206">
        <w:rPr>
          <w:rFonts w:ascii="Bookman Old Style" w:hAnsi="Bookman Old Style"/>
          <w:sz w:val="28"/>
          <w:lang w:val="es-ES"/>
        </w:rPr>
        <w:t xml:space="preserve"> establece que la prescripción de la acción penal se interrumpe con la formulación de la imputación; producida la interrupción del término prescriptivo, éste comenzará a correr de nuevo por un tiempo igual a la mitad del señalado en el artículo 83. En este evento el término no podrá ser inferior a cinco (5) años, ni superior a diez (10).</w:t>
      </w:r>
    </w:p>
    <w:p w14:paraId="6910C4EA" w14:textId="77777777" w:rsidR="00A256A9" w:rsidRPr="00712206" w:rsidRDefault="00A256A9" w:rsidP="00712206">
      <w:pPr>
        <w:pStyle w:val="Textoindependiente"/>
        <w:spacing w:line="276" w:lineRule="auto"/>
        <w:ind w:firstLine="708"/>
        <w:rPr>
          <w:rFonts w:ascii="Bookman Old Style" w:hAnsi="Bookman Old Style"/>
          <w:sz w:val="28"/>
          <w:lang w:val="es-ES"/>
        </w:rPr>
      </w:pPr>
    </w:p>
    <w:p w14:paraId="435F2E22" w14:textId="51D2032E" w:rsidR="00A256A9" w:rsidRPr="00712206" w:rsidRDefault="00A256A9" w:rsidP="00155C49">
      <w:pPr>
        <w:pStyle w:val="Textoindependiente"/>
        <w:ind w:firstLine="708"/>
        <w:rPr>
          <w:rFonts w:ascii="Bookman Old Style" w:hAnsi="Bookman Old Style"/>
          <w:sz w:val="28"/>
          <w:lang w:val="es-ES"/>
        </w:rPr>
      </w:pPr>
      <w:r w:rsidRPr="00712206">
        <w:rPr>
          <w:rFonts w:ascii="Bookman Old Style" w:hAnsi="Bookman Old Style"/>
          <w:sz w:val="28"/>
          <w:lang w:val="es-ES"/>
        </w:rPr>
        <w:t>Considerando, de un lado, que los extremos punitivos de</w:t>
      </w:r>
      <w:r w:rsidR="00963E99" w:rsidRPr="00712206">
        <w:rPr>
          <w:rFonts w:ascii="Bookman Old Style" w:hAnsi="Bookman Old Style"/>
          <w:sz w:val="28"/>
          <w:lang w:val="es-ES"/>
        </w:rPr>
        <w:t xml:space="preserve"> los ilícitos de homicidio agravado (art. 103 y 104 C.P.)</w:t>
      </w:r>
      <w:r w:rsidR="008E5CBE" w:rsidRPr="00712206">
        <w:rPr>
          <w:rFonts w:ascii="Bookman Old Style" w:hAnsi="Bookman Old Style"/>
          <w:sz w:val="28"/>
          <w:lang w:val="es-ES"/>
        </w:rPr>
        <w:t>, tortura (art. 178)</w:t>
      </w:r>
      <w:r w:rsidR="00963E99" w:rsidRPr="00712206">
        <w:rPr>
          <w:rFonts w:ascii="Bookman Old Style" w:hAnsi="Bookman Old Style"/>
          <w:sz w:val="28"/>
          <w:lang w:val="es-ES"/>
        </w:rPr>
        <w:t xml:space="preserve"> y hurto calificado y agravado (art. 239, 240 y 241 C.P.) oscilan entre 400 a 600 meses,</w:t>
      </w:r>
      <w:r w:rsidR="008E5CBE" w:rsidRPr="00712206">
        <w:rPr>
          <w:rFonts w:ascii="Bookman Old Style" w:hAnsi="Bookman Old Style"/>
          <w:sz w:val="28"/>
          <w:lang w:val="es-ES"/>
        </w:rPr>
        <w:t xml:space="preserve"> 128 a 270 meses</w:t>
      </w:r>
      <w:r w:rsidR="00963E99" w:rsidRPr="00712206">
        <w:rPr>
          <w:rFonts w:ascii="Bookman Old Style" w:hAnsi="Bookman Old Style"/>
          <w:sz w:val="28"/>
          <w:lang w:val="es-ES"/>
        </w:rPr>
        <w:t xml:space="preserve"> y </w:t>
      </w:r>
      <w:r w:rsidR="00155C49" w:rsidRPr="00712206">
        <w:rPr>
          <w:rFonts w:ascii="Bookman Old Style" w:hAnsi="Bookman Old Style"/>
          <w:sz w:val="28"/>
          <w:lang w:val="es-ES"/>
        </w:rPr>
        <w:t xml:space="preserve">144 a 336 meses, respectivamente; y que los sucesos acontecieron el 26 de septiembre de 2025, se </w:t>
      </w:r>
      <w:r w:rsidRPr="00712206">
        <w:rPr>
          <w:rFonts w:ascii="Bookman Old Style" w:hAnsi="Bookman Old Style"/>
          <w:sz w:val="28"/>
          <w:lang w:val="es-ES"/>
        </w:rPr>
        <w:t xml:space="preserve">concluye que el término de prescripción de la pena no </w:t>
      </w:r>
      <w:r w:rsidR="006F1ACD" w:rsidRPr="00712206">
        <w:rPr>
          <w:rFonts w:ascii="Bookman Old Style" w:hAnsi="Bookman Old Style"/>
          <w:sz w:val="28"/>
          <w:lang w:val="es-ES"/>
        </w:rPr>
        <w:t>ha fenecido.</w:t>
      </w:r>
    </w:p>
    <w:p w14:paraId="3579A21F" w14:textId="77777777" w:rsidR="00A256A9" w:rsidRPr="00712206" w:rsidRDefault="00A256A9" w:rsidP="00712206">
      <w:pPr>
        <w:pStyle w:val="Textoindependiente"/>
        <w:spacing w:line="276" w:lineRule="auto"/>
        <w:ind w:firstLine="708"/>
        <w:rPr>
          <w:rFonts w:ascii="Bookman Old Style" w:hAnsi="Bookman Old Style"/>
          <w:sz w:val="28"/>
          <w:lang w:val="es-ES"/>
        </w:rPr>
      </w:pPr>
    </w:p>
    <w:p w14:paraId="164D5BF3" w14:textId="583E59CB" w:rsidR="00A256A9" w:rsidRPr="00712206" w:rsidRDefault="007A3697" w:rsidP="00A256A9">
      <w:pPr>
        <w:pStyle w:val="Textoindependiente"/>
        <w:ind w:firstLine="708"/>
        <w:rPr>
          <w:rFonts w:ascii="Calibri" w:hAnsi="Calibri"/>
          <w:sz w:val="22"/>
          <w:szCs w:val="22"/>
          <w:lang w:val="es-ES" w:eastAsia="en-US"/>
        </w:rPr>
      </w:pPr>
      <w:r w:rsidRPr="00712206">
        <w:rPr>
          <w:rFonts w:ascii="Bookman Old Style" w:hAnsi="Bookman Old Style"/>
          <w:b/>
          <w:bCs/>
          <w:sz w:val="28"/>
          <w:lang w:val="es-ES"/>
        </w:rPr>
        <w:t>4.4.3.</w:t>
      </w:r>
      <w:r w:rsidR="00A256A9" w:rsidRPr="00712206">
        <w:rPr>
          <w:rFonts w:ascii="Bookman Old Style" w:hAnsi="Bookman Old Style"/>
          <w:sz w:val="28"/>
          <w:lang w:val="es-ES"/>
        </w:rPr>
        <w:t xml:space="preserve"> Por último, </w:t>
      </w:r>
      <w:r w:rsidR="00155C49" w:rsidRPr="00712206">
        <w:rPr>
          <w:rFonts w:ascii="Bookman Old Style" w:hAnsi="Bookman Old Style"/>
          <w:sz w:val="28"/>
          <w:lang w:val="es-ES"/>
        </w:rPr>
        <w:t>los</w:t>
      </w:r>
      <w:r w:rsidR="00A256A9" w:rsidRPr="00712206">
        <w:rPr>
          <w:rFonts w:ascii="Bookman Old Style" w:hAnsi="Bookman Old Style"/>
          <w:sz w:val="28"/>
          <w:lang w:val="es-ES"/>
        </w:rPr>
        <w:t xml:space="preserve"> delito</w:t>
      </w:r>
      <w:r w:rsidR="00155C49" w:rsidRPr="00712206">
        <w:rPr>
          <w:rFonts w:ascii="Bookman Old Style" w:hAnsi="Bookman Old Style"/>
          <w:sz w:val="28"/>
          <w:lang w:val="es-ES"/>
        </w:rPr>
        <w:t xml:space="preserve">s </w:t>
      </w:r>
      <w:r w:rsidR="00A256A9" w:rsidRPr="00712206">
        <w:rPr>
          <w:rFonts w:ascii="Bookman Old Style" w:hAnsi="Bookman Old Style"/>
          <w:sz w:val="28"/>
          <w:lang w:val="es-ES"/>
        </w:rPr>
        <w:t xml:space="preserve">objeto de requerimiento internacional no </w:t>
      </w:r>
      <w:r w:rsidR="00155C49" w:rsidRPr="00712206">
        <w:rPr>
          <w:rFonts w:ascii="Bookman Old Style" w:hAnsi="Bookman Old Style"/>
          <w:sz w:val="28"/>
          <w:lang w:val="es-ES"/>
        </w:rPr>
        <w:t>son</w:t>
      </w:r>
      <w:r w:rsidR="00A256A9" w:rsidRPr="00712206">
        <w:rPr>
          <w:rFonts w:ascii="Bookman Old Style" w:hAnsi="Bookman Old Style"/>
          <w:sz w:val="28"/>
          <w:lang w:val="es-ES"/>
        </w:rPr>
        <w:t xml:space="preserve"> de carácter político, lo que descarta que se configure la prohibición a la que hace referencia el artículo 5º de la Convención de Extradición aplicable al caso concreto. Además, la solicitud está motivada por hechos </w:t>
      </w:r>
      <w:r w:rsidR="00A256A9" w:rsidRPr="00712206">
        <w:rPr>
          <w:rFonts w:ascii="Bookman Old Style" w:hAnsi="Bookman Old Style"/>
          <w:sz w:val="28"/>
          <w:lang w:val="es-ES"/>
        </w:rPr>
        <w:lastRenderedPageBreak/>
        <w:t>ocurridos con posterioridad a la ratificación de la Convención de Extradición de Reos.</w:t>
      </w:r>
      <w:r w:rsidR="00A256A9" w:rsidRPr="00712206">
        <w:rPr>
          <w:rFonts w:ascii="Calibri" w:hAnsi="Calibri"/>
          <w:sz w:val="22"/>
          <w:szCs w:val="22"/>
          <w:lang w:val="es-ES" w:eastAsia="en-US"/>
        </w:rPr>
        <w:t xml:space="preserve"> </w:t>
      </w:r>
    </w:p>
    <w:p w14:paraId="30CD4734" w14:textId="77777777" w:rsidR="00A256A9" w:rsidRPr="00712206" w:rsidRDefault="00A256A9" w:rsidP="00712206">
      <w:pPr>
        <w:pStyle w:val="Textoindependiente"/>
        <w:spacing w:line="276" w:lineRule="auto"/>
        <w:ind w:firstLine="708"/>
        <w:rPr>
          <w:rFonts w:ascii="Calibri" w:hAnsi="Calibri"/>
          <w:sz w:val="22"/>
          <w:szCs w:val="22"/>
          <w:lang w:val="es-ES" w:eastAsia="en-US"/>
        </w:rPr>
      </w:pPr>
    </w:p>
    <w:p w14:paraId="4E316C22" w14:textId="77777777" w:rsidR="00A256A9" w:rsidRPr="00712206" w:rsidRDefault="00A256A9" w:rsidP="00A256A9">
      <w:pPr>
        <w:pStyle w:val="Textoindependiente"/>
        <w:ind w:firstLine="708"/>
        <w:rPr>
          <w:rFonts w:ascii="Bookman Old Style" w:hAnsi="Bookman Old Style"/>
          <w:sz w:val="28"/>
          <w:lang w:val="es-ES"/>
        </w:rPr>
      </w:pPr>
      <w:r w:rsidRPr="00712206">
        <w:rPr>
          <w:rFonts w:ascii="Bookman Old Style" w:hAnsi="Bookman Old Style"/>
          <w:sz w:val="28"/>
          <w:lang w:val="es-ES"/>
        </w:rPr>
        <w:t>En síntesis, no se configura ninguna de las causales de improcedencia de la extradición que contienen los instrumentos internacionales que gobiernan este asunto.</w:t>
      </w:r>
    </w:p>
    <w:p w14:paraId="7C36E467" w14:textId="77777777" w:rsidR="00155C49" w:rsidRPr="00712206" w:rsidRDefault="00155C49" w:rsidP="00712206">
      <w:pPr>
        <w:pStyle w:val="Textoindependiente"/>
        <w:spacing w:line="276" w:lineRule="auto"/>
        <w:ind w:firstLine="708"/>
        <w:rPr>
          <w:rFonts w:ascii="Bookman Old Style" w:hAnsi="Bookman Old Style"/>
          <w:sz w:val="28"/>
          <w:lang w:val="es-ES"/>
        </w:rPr>
      </w:pPr>
    </w:p>
    <w:p w14:paraId="562F1EC8" w14:textId="70DDB3DB" w:rsidR="00155C49" w:rsidRPr="00712206" w:rsidRDefault="00155C49" w:rsidP="00A256A9">
      <w:pPr>
        <w:pStyle w:val="Textoindependiente"/>
        <w:ind w:firstLine="708"/>
        <w:rPr>
          <w:rFonts w:ascii="Bookman Old Style" w:hAnsi="Bookman Old Style"/>
          <w:b/>
          <w:bCs/>
          <w:sz w:val="28"/>
          <w:lang w:val="es-ES"/>
        </w:rPr>
      </w:pPr>
      <w:r w:rsidRPr="00712206">
        <w:rPr>
          <w:rFonts w:ascii="Bookman Old Style" w:hAnsi="Bookman Old Style"/>
          <w:b/>
          <w:bCs/>
          <w:sz w:val="28"/>
          <w:lang w:val="es-ES"/>
        </w:rPr>
        <w:t>4.5. Alegatos de la defensa</w:t>
      </w:r>
    </w:p>
    <w:p w14:paraId="1E30580F" w14:textId="77777777" w:rsidR="00155C49" w:rsidRPr="00712206" w:rsidRDefault="00155C49" w:rsidP="00712206">
      <w:pPr>
        <w:pStyle w:val="Textoindependiente"/>
        <w:spacing w:line="276" w:lineRule="auto"/>
        <w:ind w:firstLine="708"/>
        <w:rPr>
          <w:rFonts w:ascii="Bookman Old Style" w:hAnsi="Bookman Old Style"/>
          <w:b/>
          <w:bCs/>
          <w:sz w:val="28"/>
          <w:lang w:val="es-ES"/>
        </w:rPr>
      </w:pPr>
    </w:p>
    <w:p w14:paraId="347A37A4" w14:textId="5EB8303B" w:rsidR="00155C49" w:rsidRPr="00712206" w:rsidRDefault="00155C49" w:rsidP="00A256A9">
      <w:pPr>
        <w:pStyle w:val="Textoindependiente"/>
        <w:ind w:firstLine="708"/>
        <w:rPr>
          <w:rFonts w:ascii="Bookman Old Style" w:hAnsi="Bookman Old Style"/>
          <w:sz w:val="28"/>
          <w:lang w:val="es-ES"/>
        </w:rPr>
      </w:pPr>
      <w:r w:rsidRPr="00712206">
        <w:rPr>
          <w:rFonts w:ascii="Bookman Old Style" w:hAnsi="Bookman Old Style"/>
          <w:sz w:val="28"/>
          <w:lang w:val="es-ES"/>
        </w:rPr>
        <w:t xml:space="preserve">Al verificar los argumentos propuestos en el escrito del abogado de </w:t>
      </w:r>
      <w:r w:rsidRPr="00712206">
        <w:rPr>
          <w:rFonts w:ascii="Bookman Old Style" w:hAnsi="Bookman Old Style"/>
          <w:b/>
          <w:smallCaps/>
          <w:sz w:val="28"/>
          <w:lang w:val="es-ES"/>
        </w:rPr>
        <w:t>Paulo César Sandoval Picalua</w:t>
      </w:r>
      <w:r w:rsidRPr="00712206">
        <w:rPr>
          <w:rFonts w:ascii="Bookman Old Style" w:hAnsi="Bookman Old Style"/>
          <w:sz w:val="28"/>
          <w:lang w:val="es-ES"/>
        </w:rPr>
        <w:t>, la Sala constató que su única inconformidad estaba en el hecho de que su defendido es colombiano de nacimiento, lo que impediría conceder la extradición.</w:t>
      </w:r>
    </w:p>
    <w:p w14:paraId="590675A7" w14:textId="77777777" w:rsidR="00155C49" w:rsidRPr="00712206" w:rsidRDefault="00155C49" w:rsidP="00712206">
      <w:pPr>
        <w:pStyle w:val="Textoindependiente"/>
        <w:spacing w:line="276" w:lineRule="auto"/>
        <w:ind w:firstLine="708"/>
        <w:rPr>
          <w:rFonts w:ascii="Bookman Old Style" w:hAnsi="Bookman Old Style"/>
          <w:sz w:val="28"/>
          <w:lang w:val="es-ES"/>
        </w:rPr>
      </w:pPr>
    </w:p>
    <w:p w14:paraId="10F97756" w14:textId="23952B8D" w:rsidR="00155C49" w:rsidRPr="00712206" w:rsidRDefault="00155C49" w:rsidP="00A256A9">
      <w:pPr>
        <w:pStyle w:val="Textoindependiente"/>
        <w:ind w:firstLine="708"/>
        <w:rPr>
          <w:rFonts w:ascii="Bookman Old Style" w:hAnsi="Bookman Old Style"/>
          <w:sz w:val="28"/>
          <w:lang w:val="es-ES"/>
        </w:rPr>
      </w:pPr>
      <w:r w:rsidRPr="00712206">
        <w:rPr>
          <w:rFonts w:ascii="Bookman Old Style" w:hAnsi="Bookman Old Style"/>
          <w:sz w:val="28"/>
          <w:lang w:val="es-ES"/>
        </w:rPr>
        <w:t xml:space="preserve">No obstante, según se examinó en el apartado </w:t>
      </w:r>
      <w:r w:rsidR="007A3697" w:rsidRPr="00712206">
        <w:rPr>
          <w:rFonts w:ascii="Bookman Old Style" w:hAnsi="Bookman Old Style"/>
          <w:sz w:val="28"/>
          <w:lang w:val="es-ES"/>
        </w:rPr>
        <w:t>§ 4.2.1.</w:t>
      </w:r>
      <w:r w:rsidRPr="00712206">
        <w:rPr>
          <w:rFonts w:ascii="Bookman Old Style" w:hAnsi="Bookman Old Style"/>
          <w:sz w:val="28"/>
          <w:lang w:val="es-ES"/>
        </w:rPr>
        <w:t xml:space="preserve">, la Corporación tuvo en cuenta tal situación y la </w:t>
      </w:r>
      <w:r w:rsidR="007A3697" w:rsidRPr="00712206">
        <w:rPr>
          <w:rFonts w:ascii="Bookman Old Style" w:hAnsi="Bookman Old Style"/>
          <w:sz w:val="28"/>
          <w:lang w:val="es-ES"/>
        </w:rPr>
        <w:t>estudió</w:t>
      </w:r>
      <w:r w:rsidRPr="00712206">
        <w:rPr>
          <w:rFonts w:ascii="Bookman Old Style" w:hAnsi="Bookman Old Style"/>
          <w:sz w:val="28"/>
          <w:lang w:val="es-ES"/>
        </w:rPr>
        <w:t xml:space="preserve"> según el contenido del artículo 35 de la Constitución Política, sin que se acreditara </w:t>
      </w:r>
      <w:r w:rsidR="006F1ACD" w:rsidRPr="00712206">
        <w:rPr>
          <w:rFonts w:ascii="Bookman Old Style" w:hAnsi="Bookman Old Style"/>
          <w:sz w:val="28"/>
          <w:lang w:val="es-ES"/>
        </w:rPr>
        <w:t xml:space="preserve">alguna </w:t>
      </w:r>
      <w:r w:rsidRPr="00712206">
        <w:rPr>
          <w:rFonts w:ascii="Bookman Old Style" w:hAnsi="Bookman Old Style"/>
          <w:sz w:val="28"/>
          <w:lang w:val="es-ES"/>
        </w:rPr>
        <w:t>circunstancia para no acceder al pedido impulsado por el Reino de España.</w:t>
      </w:r>
    </w:p>
    <w:p w14:paraId="219525FB" w14:textId="77777777" w:rsidR="00155C49" w:rsidRPr="00712206" w:rsidRDefault="00155C49" w:rsidP="00712206">
      <w:pPr>
        <w:pStyle w:val="Textoindependiente"/>
        <w:spacing w:line="276" w:lineRule="auto"/>
        <w:ind w:firstLine="708"/>
        <w:rPr>
          <w:rFonts w:ascii="Bookman Old Style" w:hAnsi="Bookman Old Style"/>
          <w:sz w:val="28"/>
          <w:lang w:val="es-ES"/>
        </w:rPr>
      </w:pPr>
    </w:p>
    <w:p w14:paraId="0C5603F0" w14:textId="72990375" w:rsidR="00155C49" w:rsidRPr="00712206" w:rsidRDefault="00915516" w:rsidP="00A256A9">
      <w:pPr>
        <w:pStyle w:val="Textoindependiente"/>
        <w:ind w:firstLine="708"/>
        <w:rPr>
          <w:rFonts w:ascii="Bookman Old Style" w:hAnsi="Bookman Old Style"/>
          <w:sz w:val="28"/>
        </w:rPr>
      </w:pPr>
      <w:r w:rsidRPr="00712206">
        <w:rPr>
          <w:rFonts w:ascii="Bookman Old Style" w:hAnsi="Bookman Old Style"/>
          <w:sz w:val="28"/>
          <w:lang w:val="es-ES"/>
        </w:rPr>
        <w:t>En cuanto a</w:t>
      </w:r>
      <w:r w:rsidR="00155C49" w:rsidRPr="00712206">
        <w:rPr>
          <w:rFonts w:ascii="Bookman Old Style" w:hAnsi="Bookman Old Style"/>
          <w:sz w:val="28"/>
          <w:lang w:val="es-ES"/>
        </w:rPr>
        <w:t xml:space="preserve"> la imposición de </w:t>
      </w:r>
      <w:r w:rsidRPr="00712206">
        <w:rPr>
          <w:rFonts w:ascii="Bookman Old Style" w:hAnsi="Bookman Old Style"/>
          <w:sz w:val="28"/>
          <w:lang w:val="es-ES"/>
        </w:rPr>
        <w:t>condicionamientos</w:t>
      </w:r>
      <w:r w:rsidR="00155C49" w:rsidRPr="00712206">
        <w:rPr>
          <w:rFonts w:ascii="Bookman Old Style" w:hAnsi="Bookman Old Style"/>
          <w:sz w:val="28"/>
          <w:lang w:val="es-ES"/>
        </w:rPr>
        <w:t>, se anticipa que en el siguiente acápite se harán los pertinentes.</w:t>
      </w:r>
    </w:p>
    <w:p w14:paraId="681B2D9D" w14:textId="77777777" w:rsidR="00A256A9" w:rsidRPr="00712206" w:rsidRDefault="00A256A9" w:rsidP="00712206">
      <w:pPr>
        <w:spacing w:after="0" w:line="240" w:lineRule="auto"/>
        <w:jc w:val="both"/>
        <w:rPr>
          <w:rFonts w:ascii="Bookman Old Style" w:hAnsi="Bookman Old Style" w:cs="Arial"/>
          <w:sz w:val="28"/>
          <w:szCs w:val="28"/>
          <w:lang w:val="es-ES_tradnl"/>
        </w:rPr>
      </w:pPr>
    </w:p>
    <w:p w14:paraId="75B1DA3E" w14:textId="75413707" w:rsidR="00A256A9" w:rsidRPr="00712206" w:rsidRDefault="007A3697" w:rsidP="007A3697">
      <w:pPr>
        <w:spacing w:after="0" w:line="360" w:lineRule="auto"/>
        <w:jc w:val="center"/>
        <w:rPr>
          <w:rFonts w:ascii="Bookman Old Style" w:hAnsi="Bookman Old Style" w:cs="Arial"/>
          <w:b/>
          <w:iCs/>
          <w:sz w:val="28"/>
          <w:szCs w:val="28"/>
        </w:rPr>
      </w:pPr>
      <w:r w:rsidRPr="00712206">
        <w:rPr>
          <w:rFonts w:ascii="Bookman Old Style" w:hAnsi="Bookman Old Style" w:cs="Arial"/>
          <w:b/>
          <w:iCs/>
          <w:sz w:val="28"/>
          <w:szCs w:val="28"/>
        </w:rPr>
        <w:t>V</w:t>
      </w:r>
      <w:r w:rsidR="00A256A9" w:rsidRPr="00712206">
        <w:rPr>
          <w:rFonts w:ascii="Bookman Old Style" w:hAnsi="Bookman Old Style" w:cs="Arial"/>
          <w:b/>
          <w:iCs/>
          <w:sz w:val="28"/>
          <w:szCs w:val="28"/>
        </w:rPr>
        <w:t xml:space="preserve">. </w:t>
      </w:r>
      <w:r w:rsidR="00155C49" w:rsidRPr="00712206">
        <w:rPr>
          <w:rFonts w:ascii="Bookman Old Style" w:hAnsi="Bookman Old Style" w:cs="Arial"/>
          <w:b/>
          <w:iCs/>
          <w:sz w:val="28"/>
          <w:szCs w:val="28"/>
        </w:rPr>
        <w:t>CONDICIONAMIENTOS</w:t>
      </w:r>
    </w:p>
    <w:p w14:paraId="430E602E" w14:textId="77777777" w:rsidR="00A256A9" w:rsidRPr="00712206" w:rsidRDefault="00A256A9" w:rsidP="00A256A9">
      <w:pPr>
        <w:spacing w:after="0" w:line="240" w:lineRule="auto"/>
        <w:ind w:firstLine="708"/>
        <w:jc w:val="both"/>
        <w:rPr>
          <w:rFonts w:ascii="Bookman Old Style" w:hAnsi="Bookman Old Style" w:cs="Arial"/>
          <w:sz w:val="28"/>
          <w:szCs w:val="28"/>
        </w:rPr>
      </w:pPr>
    </w:p>
    <w:p w14:paraId="3B4C6DAE" w14:textId="77777777" w:rsidR="002E0890" w:rsidRPr="00712206" w:rsidRDefault="002E0890" w:rsidP="002E0890">
      <w:pPr>
        <w:widowControl w:val="0"/>
        <w:spacing w:after="0" w:line="360" w:lineRule="auto"/>
        <w:ind w:right="51" w:firstLine="708"/>
        <w:jc w:val="both"/>
        <w:rPr>
          <w:rFonts w:ascii="Bookman Old Style" w:hAnsi="Bookman Old Style"/>
          <w:sz w:val="28"/>
        </w:rPr>
      </w:pPr>
      <w:r w:rsidRPr="00712206">
        <w:rPr>
          <w:rFonts w:ascii="Bookman Old Style" w:hAnsi="Bookman Old Style"/>
          <w:sz w:val="28"/>
        </w:rPr>
        <w:t>Si el Gobierno Nacional concede la extradición, ha de garantizar al reclamado su permanencia en la nación requirente y el retorno a Colombia en condiciones de dignidad y respeto de ser sobreseído, absuelto, declarado no culpable o eventos similares; incluso, después de su liberación por haber cumplido la pena que le fuere impuesta.</w:t>
      </w:r>
    </w:p>
    <w:p w14:paraId="0BEFE883" w14:textId="77777777" w:rsidR="002E0890" w:rsidRPr="00712206" w:rsidRDefault="002E0890" w:rsidP="002E0890">
      <w:pPr>
        <w:widowControl w:val="0"/>
        <w:spacing w:after="0" w:line="360" w:lineRule="auto"/>
        <w:ind w:right="51" w:firstLine="708"/>
        <w:jc w:val="both"/>
        <w:rPr>
          <w:rFonts w:ascii="Bookman Old Style" w:hAnsi="Bookman Old Style"/>
          <w:i/>
          <w:sz w:val="28"/>
        </w:rPr>
      </w:pPr>
      <w:r w:rsidRPr="00712206">
        <w:rPr>
          <w:rFonts w:ascii="Bookman Old Style" w:hAnsi="Bookman Old Style"/>
          <w:sz w:val="28"/>
        </w:rPr>
        <w:lastRenderedPageBreak/>
        <w:t>Del mismo modo, debe exigir que el solicitado no sea juzgado por hechos diversos de los que motivaron la solicitud de extradición, cometidos después del 17 de diciembre de 1997</w:t>
      </w:r>
      <w:r w:rsidRPr="00712206">
        <w:rPr>
          <w:rFonts w:ascii="Bookman Old Style" w:hAnsi="Bookman Old Style"/>
          <w:sz w:val="28"/>
          <w:vertAlign w:val="superscript"/>
        </w:rPr>
        <w:footnoteReference w:id="13"/>
      </w:r>
      <w:r w:rsidRPr="00712206">
        <w:rPr>
          <w:rFonts w:ascii="Bookman Old Style" w:hAnsi="Bookman Old Style"/>
          <w:sz w:val="28"/>
        </w:rPr>
        <w:t xml:space="preserve">. </w:t>
      </w:r>
    </w:p>
    <w:p w14:paraId="0DB7AADB" w14:textId="23B8B554" w:rsidR="002E0890" w:rsidRPr="00712206" w:rsidRDefault="002E0890" w:rsidP="00712206">
      <w:pPr>
        <w:widowControl w:val="0"/>
        <w:spacing w:after="0" w:line="240" w:lineRule="auto"/>
        <w:ind w:right="51" w:firstLine="708"/>
        <w:jc w:val="both"/>
        <w:rPr>
          <w:rFonts w:ascii="Bookman Old Style" w:hAnsi="Bookman Old Style"/>
          <w:sz w:val="28"/>
        </w:rPr>
      </w:pPr>
    </w:p>
    <w:p w14:paraId="5A224F0D" w14:textId="77777777" w:rsidR="002E0890" w:rsidRPr="00712206" w:rsidRDefault="002E0890" w:rsidP="002E0890">
      <w:pPr>
        <w:widowControl w:val="0"/>
        <w:spacing w:after="0" w:line="360" w:lineRule="auto"/>
        <w:ind w:right="51" w:firstLine="708"/>
        <w:jc w:val="both"/>
        <w:rPr>
          <w:rFonts w:ascii="Bookman Old Style" w:hAnsi="Bookman Old Style"/>
          <w:sz w:val="28"/>
        </w:rPr>
      </w:pPr>
      <w:r w:rsidRPr="00712206">
        <w:rPr>
          <w:rFonts w:ascii="Bookman Old Style" w:hAnsi="Bookman Old Style"/>
          <w:sz w:val="28"/>
        </w:rPr>
        <w:t>Tampoco será sometido a sanciones distintas de las impuestas en la eventual condena ni a penas de muerte, destierro, prisión perpetua o confiscación, desaparición forzada, torturas, tratos crueles, inhumanos o degradantes.</w:t>
      </w:r>
    </w:p>
    <w:p w14:paraId="713F881A" w14:textId="77777777" w:rsidR="002E0890" w:rsidRPr="00712206" w:rsidRDefault="002E0890" w:rsidP="00712206">
      <w:pPr>
        <w:widowControl w:val="0"/>
        <w:spacing w:after="0"/>
        <w:ind w:right="51" w:firstLine="708"/>
        <w:jc w:val="both"/>
        <w:rPr>
          <w:rFonts w:ascii="Bookman Old Style" w:hAnsi="Bookman Old Style"/>
          <w:sz w:val="28"/>
        </w:rPr>
      </w:pPr>
    </w:p>
    <w:p w14:paraId="2D553A3E" w14:textId="4CC553AC" w:rsidR="002E0890" w:rsidRPr="00712206" w:rsidRDefault="00915516" w:rsidP="002E0890">
      <w:pPr>
        <w:widowControl w:val="0"/>
        <w:spacing w:after="0" w:line="360" w:lineRule="auto"/>
        <w:ind w:right="51" w:firstLine="708"/>
        <w:jc w:val="both"/>
        <w:rPr>
          <w:rFonts w:ascii="Bookman Old Style" w:hAnsi="Bookman Old Style"/>
          <w:sz w:val="28"/>
        </w:rPr>
      </w:pPr>
      <w:r w:rsidRPr="00712206">
        <w:rPr>
          <w:rFonts w:ascii="Bookman Old Style" w:hAnsi="Bookman Old Style"/>
          <w:sz w:val="28"/>
        </w:rPr>
        <w:t>En la misma línea</w:t>
      </w:r>
      <w:r w:rsidR="002E0890" w:rsidRPr="00712206">
        <w:rPr>
          <w:rFonts w:ascii="Bookman Old Style" w:hAnsi="Bookman Old Style"/>
          <w:sz w:val="28"/>
        </w:rPr>
        <w:t xml:space="preserve">, debe condicionar la entrega de </w:t>
      </w:r>
      <w:r w:rsidRPr="00712206">
        <w:rPr>
          <w:rFonts w:ascii="Bookman Old Style" w:hAnsi="Bookman Old Style"/>
          <w:b/>
          <w:smallCaps/>
          <w:sz w:val="28"/>
        </w:rPr>
        <w:t xml:space="preserve">Paulo César Sandoval Picalua </w:t>
      </w:r>
      <w:r w:rsidR="002E0890" w:rsidRPr="00712206">
        <w:rPr>
          <w:rFonts w:ascii="Bookman Old Style" w:hAnsi="Bookman Old Style"/>
          <w:sz w:val="28"/>
        </w:rPr>
        <w:t>a que sean respetadas todas sus garantías, en razón de su condición de nacional colombiano</w:t>
      </w:r>
      <w:r w:rsidR="002E0890" w:rsidRPr="00712206">
        <w:rPr>
          <w:rFonts w:ascii="Bookman Old Style" w:hAnsi="Bookman Old Style"/>
          <w:sz w:val="28"/>
          <w:vertAlign w:val="superscript"/>
        </w:rPr>
        <w:footnoteReference w:id="14"/>
      </w:r>
      <w:r w:rsidR="002E0890" w:rsidRPr="00712206">
        <w:rPr>
          <w:rFonts w:ascii="Bookman Old Style" w:hAnsi="Bookman Old Style"/>
          <w:sz w:val="28"/>
        </w:rPr>
        <w:t>.  En particular, que tenga acceso a un proceso público sin dilaciones injustificadas, se presuma su inocencia, tenga un defensor designado por él o por el Estado, se conceda el tiempo y los medios adecuados para que prepare la defensa, presente pruebas y controvierta las que se aduzcan en su contra, que su situación de privación de la libertad se desarrolle en condiciones dignas y que la sentencia pueda ser apelada ante un tribunal superior.</w:t>
      </w:r>
    </w:p>
    <w:p w14:paraId="39A82C79" w14:textId="77777777" w:rsidR="002E0890" w:rsidRPr="00712206" w:rsidRDefault="002E0890" w:rsidP="00712206">
      <w:pPr>
        <w:widowControl w:val="0"/>
        <w:spacing w:after="0"/>
        <w:ind w:right="51" w:firstLine="708"/>
        <w:jc w:val="both"/>
        <w:rPr>
          <w:rFonts w:ascii="Bookman Old Style" w:hAnsi="Bookman Old Style"/>
          <w:sz w:val="28"/>
        </w:rPr>
      </w:pPr>
    </w:p>
    <w:p w14:paraId="03BEF088" w14:textId="538085F5" w:rsidR="002E0890" w:rsidRPr="00712206" w:rsidRDefault="00915516" w:rsidP="002E0890">
      <w:pPr>
        <w:widowControl w:val="0"/>
        <w:spacing w:after="0" w:line="360" w:lineRule="auto"/>
        <w:ind w:right="51" w:firstLine="708"/>
        <w:jc w:val="both"/>
        <w:rPr>
          <w:rFonts w:ascii="Bookman Old Style" w:hAnsi="Bookman Old Style"/>
          <w:sz w:val="28"/>
        </w:rPr>
      </w:pPr>
      <w:r w:rsidRPr="00712206">
        <w:rPr>
          <w:rFonts w:ascii="Bookman Old Style" w:hAnsi="Bookman Old Style"/>
          <w:sz w:val="28"/>
        </w:rPr>
        <w:t>Del mismo modo</w:t>
      </w:r>
      <w:r w:rsidR="002E0890" w:rsidRPr="00712206">
        <w:rPr>
          <w:rFonts w:ascii="Bookman Old Style" w:hAnsi="Bookman Old Style"/>
          <w:sz w:val="28"/>
        </w:rPr>
        <w:t xml:space="preserve">, no debe ser condenado dos veces por el mismo hecho ni darse una denominación jurídica distinta a la misma circunstancia fáctica. Igualmente, se debe remitir copia de las sentencias o decisiones que pongan fin al proceso en los Tribunales de ese país, en razón de los cargos </w:t>
      </w:r>
      <w:r w:rsidR="002E0890" w:rsidRPr="00712206">
        <w:rPr>
          <w:rFonts w:ascii="Bookman Old Style" w:hAnsi="Bookman Old Style"/>
          <w:sz w:val="28"/>
        </w:rPr>
        <w:lastRenderedPageBreak/>
        <w:t>atribuidos.</w:t>
      </w:r>
    </w:p>
    <w:p w14:paraId="4F1E4B53" w14:textId="77777777" w:rsidR="002E0890" w:rsidRPr="00712206" w:rsidRDefault="002E0890" w:rsidP="00712206">
      <w:pPr>
        <w:widowControl w:val="0"/>
        <w:spacing w:after="0"/>
        <w:ind w:right="51" w:firstLine="708"/>
        <w:jc w:val="both"/>
        <w:rPr>
          <w:rFonts w:ascii="Bookman Old Style" w:hAnsi="Bookman Old Style"/>
          <w:sz w:val="28"/>
        </w:rPr>
      </w:pPr>
    </w:p>
    <w:p w14:paraId="583C98A6" w14:textId="77777777" w:rsidR="002E0890" w:rsidRPr="00712206" w:rsidRDefault="002E0890" w:rsidP="002E0890">
      <w:pPr>
        <w:widowControl w:val="0"/>
        <w:spacing w:after="0" w:line="360" w:lineRule="auto"/>
        <w:ind w:right="51" w:firstLine="708"/>
        <w:jc w:val="both"/>
        <w:rPr>
          <w:rFonts w:ascii="Bookman Old Style" w:hAnsi="Bookman Old Style"/>
          <w:sz w:val="28"/>
        </w:rPr>
      </w:pPr>
      <w:r w:rsidRPr="00712206">
        <w:rPr>
          <w:rFonts w:ascii="Bookman Old Style" w:hAnsi="Bookman Old Style"/>
          <w:sz w:val="28"/>
        </w:rPr>
        <w:t>Asimismo, se ha de condicionar su entrega a que el país solicitante, conforme a sus políticas internas sobre la materia, ofrezca al implicado posibilidades racionales y reales para que pueda tener contacto regular con sus familiares más cercanos, dado que el artículo 42 de la Constitución Política de 1991 califica a la familia como núcleo esencial de la sociedad, garantiza su protección y reconoce su honra, dignidad e intimidad.</w:t>
      </w:r>
    </w:p>
    <w:p w14:paraId="27B90EEB" w14:textId="77777777" w:rsidR="002E0890" w:rsidRPr="00712206" w:rsidRDefault="002E0890" w:rsidP="002E0890">
      <w:pPr>
        <w:widowControl w:val="0"/>
        <w:spacing w:after="0" w:line="360" w:lineRule="auto"/>
        <w:ind w:right="51" w:firstLine="708"/>
        <w:jc w:val="both"/>
        <w:rPr>
          <w:rFonts w:ascii="Bookman Old Style" w:hAnsi="Bookman Old Style"/>
          <w:sz w:val="28"/>
        </w:rPr>
      </w:pPr>
    </w:p>
    <w:p w14:paraId="017E1575" w14:textId="77777777" w:rsidR="002E0890" w:rsidRPr="00712206" w:rsidRDefault="002E0890" w:rsidP="002E0890">
      <w:pPr>
        <w:widowControl w:val="0"/>
        <w:spacing w:after="0" w:line="360" w:lineRule="auto"/>
        <w:ind w:right="51" w:firstLine="708"/>
        <w:jc w:val="both"/>
        <w:rPr>
          <w:rFonts w:ascii="Bookman Old Style" w:hAnsi="Bookman Old Style"/>
          <w:sz w:val="28"/>
        </w:rPr>
      </w:pPr>
      <w:r w:rsidRPr="00712206">
        <w:rPr>
          <w:rFonts w:ascii="Bookman Old Style" w:hAnsi="Bookman Old Style"/>
          <w:sz w:val="28"/>
        </w:rPr>
        <w:t>Lo anterior, conforme a lo dispuesto en los artículos 9, 10 y 11 de la Declaración Universal de Derechos Humanos, así como en los artículos 9, 10, 11, 14, 15 y 23 del Pacto Internacional de Derechos Civiles y Políticos.</w:t>
      </w:r>
    </w:p>
    <w:p w14:paraId="5D09D2F0" w14:textId="77777777" w:rsidR="002E0890" w:rsidRPr="00712206" w:rsidRDefault="002E0890" w:rsidP="002E0890">
      <w:pPr>
        <w:widowControl w:val="0"/>
        <w:spacing w:after="0" w:line="360" w:lineRule="auto"/>
        <w:ind w:right="51" w:firstLine="708"/>
        <w:jc w:val="both"/>
        <w:rPr>
          <w:rFonts w:ascii="Bookman Old Style" w:hAnsi="Bookman Old Style"/>
          <w:sz w:val="28"/>
        </w:rPr>
      </w:pPr>
    </w:p>
    <w:p w14:paraId="5CEE2C2F" w14:textId="049FF9F9" w:rsidR="002E0890" w:rsidRPr="00712206" w:rsidRDefault="002E0890" w:rsidP="002E0890">
      <w:pPr>
        <w:widowControl w:val="0"/>
        <w:spacing w:after="0" w:line="360" w:lineRule="auto"/>
        <w:ind w:right="51" w:firstLine="708"/>
        <w:jc w:val="both"/>
        <w:rPr>
          <w:rFonts w:ascii="Bookman Old Style" w:hAnsi="Bookman Old Style"/>
          <w:sz w:val="28"/>
        </w:rPr>
      </w:pPr>
      <w:r w:rsidRPr="00712206">
        <w:rPr>
          <w:rFonts w:ascii="Bookman Old Style" w:hAnsi="Bookman Old Style"/>
          <w:sz w:val="28"/>
        </w:rPr>
        <w:t xml:space="preserve">De la misma manera, el Gobierno, encabezado por el Señor Presidente de la República, como Jefe de Estado, debe efectuar el respectivo seguimiento a las exigencias que se imponen para la concesión de la extradición y determinar las consecuencias que se derivarían de su eventual incumplimiento, al tenor de lo señalado en el ordinal 2° del artículo 189 de la Constitución Política. </w:t>
      </w:r>
    </w:p>
    <w:p w14:paraId="3821FB10" w14:textId="77777777" w:rsidR="002E0890" w:rsidRPr="00712206" w:rsidRDefault="002E0890" w:rsidP="002E0890">
      <w:pPr>
        <w:widowControl w:val="0"/>
        <w:spacing w:after="0" w:line="360" w:lineRule="auto"/>
        <w:ind w:right="51" w:firstLine="708"/>
        <w:jc w:val="both"/>
        <w:rPr>
          <w:rFonts w:ascii="Bookman Old Style" w:hAnsi="Bookman Old Style"/>
          <w:sz w:val="28"/>
        </w:rPr>
      </w:pPr>
    </w:p>
    <w:p w14:paraId="40CF115E" w14:textId="05351276" w:rsidR="00A256A9" w:rsidRPr="00712206" w:rsidRDefault="00581079" w:rsidP="002E0890">
      <w:pPr>
        <w:widowControl w:val="0"/>
        <w:spacing w:after="0" w:line="360" w:lineRule="auto"/>
        <w:ind w:right="51" w:firstLine="708"/>
        <w:jc w:val="both"/>
        <w:rPr>
          <w:rFonts w:ascii="Bookman Old Style" w:hAnsi="Bookman Old Style"/>
          <w:sz w:val="28"/>
        </w:rPr>
      </w:pPr>
      <w:r w:rsidRPr="00712206">
        <w:rPr>
          <w:rFonts w:ascii="Bookman Old Style" w:hAnsi="Bookman Old Style"/>
          <w:sz w:val="28"/>
        </w:rPr>
        <w:t>Para terminar</w:t>
      </w:r>
      <w:r w:rsidR="002E0890" w:rsidRPr="00712206">
        <w:rPr>
          <w:rFonts w:ascii="Bookman Old Style" w:hAnsi="Bookman Old Style"/>
          <w:sz w:val="28"/>
        </w:rPr>
        <w:t>, el tiempo que el reclamado estuvo detenido por cuenta del trámite de extradición deberá ser reconocido en su favor como parte cumplida de la eventual sanción que impongan las autoridades foráneas.</w:t>
      </w:r>
    </w:p>
    <w:p w14:paraId="6984E78D" w14:textId="77777777" w:rsidR="002E0890" w:rsidRPr="00712206" w:rsidRDefault="002E0890" w:rsidP="002E0890">
      <w:pPr>
        <w:widowControl w:val="0"/>
        <w:spacing w:after="0" w:line="360" w:lineRule="auto"/>
        <w:ind w:right="51" w:firstLine="708"/>
        <w:jc w:val="both"/>
        <w:rPr>
          <w:rFonts w:ascii="Bookman Old Style" w:hAnsi="Bookman Old Style"/>
          <w:sz w:val="28"/>
        </w:rPr>
      </w:pPr>
    </w:p>
    <w:p w14:paraId="62DA2095" w14:textId="77777777" w:rsidR="00A256A9" w:rsidRPr="00712206" w:rsidRDefault="00A256A9" w:rsidP="00A256A9">
      <w:pPr>
        <w:spacing w:after="0" w:line="360" w:lineRule="auto"/>
        <w:ind w:right="51" w:firstLine="709"/>
        <w:jc w:val="both"/>
        <w:rPr>
          <w:rFonts w:ascii="Bookman Old Style" w:hAnsi="Bookman Old Style" w:cs="Arial"/>
          <w:sz w:val="28"/>
          <w:szCs w:val="28"/>
        </w:rPr>
      </w:pPr>
      <w:r w:rsidRPr="00712206">
        <w:rPr>
          <w:rFonts w:ascii="Bookman Old Style" w:hAnsi="Bookman Old Style"/>
          <w:sz w:val="28"/>
          <w:szCs w:val="28"/>
        </w:rPr>
        <w:lastRenderedPageBreak/>
        <w:t xml:space="preserve">En mérito de lo expuesto, la </w:t>
      </w:r>
      <w:r w:rsidRPr="00712206">
        <w:rPr>
          <w:rFonts w:ascii="Bookman Old Style" w:hAnsi="Bookman Old Style" w:cs="Arial"/>
          <w:sz w:val="28"/>
          <w:szCs w:val="28"/>
        </w:rPr>
        <w:t xml:space="preserve">Sala de Casación Penal de la Corte Suprema de Justicia, </w:t>
      </w:r>
    </w:p>
    <w:p w14:paraId="6520E15F" w14:textId="77777777" w:rsidR="00A256A9" w:rsidRPr="00712206" w:rsidRDefault="00A256A9" w:rsidP="00A256A9">
      <w:pPr>
        <w:spacing w:after="0" w:line="360" w:lineRule="auto"/>
        <w:ind w:right="51" w:firstLine="709"/>
        <w:jc w:val="both"/>
        <w:rPr>
          <w:rFonts w:ascii="Bookman Old Style" w:hAnsi="Bookman Old Style" w:cs="Arial"/>
          <w:sz w:val="28"/>
          <w:szCs w:val="28"/>
        </w:rPr>
      </w:pPr>
    </w:p>
    <w:p w14:paraId="3972F345" w14:textId="77777777" w:rsidR="00A256A9" w:rsidRPr="00712206" w:rsidRDefault="00A256A9" w:rsidP="00A256A9">
      <w:pPr>
        <w:spacing w:after="0" w:line="360" w:lineRule="auto"/>
        <w:ind w:right="51"/>
        <w:jc w:val="center"/>
        <w:rPr>
          <w:rFonts w:ascii="Bookman Old Style" w:hAnsi="Bookman Old Style"/>
          <w:b/>
          <w:sz w:val="28"/>
          <w:szCs w:val="28"/>
        </w:rPr>
      </w:pPr>
      <w:r w:rsidRPr="00712206">
        <w:rPr>
          <w:rFonts w:ascii="Bookman Old Style" w:hAnsi="Bookman Old Style" w:cs="Arial"/>
          <w:b/>
          <w:sz w:val="28"/>
          <w:szCs w:val="28"/>
        </w:rPr>
        <w:t>EMITE CONCEPTO</w:t>
      </w:r>
    </w:p>
    <w:p w14:paraId="09EB7E47" w14:textId="77777777" w:rsidR="00A256A9" w:rsidRPr="00712206" w:rsidRDefault="00A256A9" w:rsidP="00A256A9">
      <w:pPr>
        <w:pStyle w:val="Sinespaciado"/>
        <w:spacing w:line="360" w:lineRule="auto"/>
      </w:pPr>
    </w:p>
    <w:p w14:paraId="14A6CCBA" w14:textId="16957A97" w:rsidR="002E0890" w:rsidRPr="00712206" w:rsidRDefault="002E0890" w:rsidP="00DC17BD">
      <w:pPr>
        <w:widowControl w:val="0"/>
        <w:spacing w:after="0" w:line="360" w:lineRule="auto"/>
        <w:ind w:right="51" w:firstLine="708"/>
        <w:jc w:val="both"/>
        <w:rPr>
          <w:rFonts w:ascii="Bookman Old Style" w:hAnsi="Bookman Old Style"/>
          <w:sz w:val="28"/>
        </w:rPr>
      </w:pPr>
      <w:r w:rsidRPr="00712206">
        <w:rPr>
          <w:rFonts w:ascii="Bookman Old Style" w:hAnsi="Bookman Old Style"/>
          <w:b/>
          <w:sz w:val="28"/>
        </w:rPr>
        <w:t xml:space="preserve">FAVORABLE </w:t>
      </w:r>
      <w:r w:rsidRPr="00712206">
        <w:rPr>
          <w:rFonts w:ascii="Bookman Old Style" w:hAnsi="Bookman Old Style"/>
          <w:sz w:val="28"/>
        </w:rPr>
        <w:t xml:space="preserve">a la solicitud de extradición del ciudadano colombiano </w:t>
      </w:r>
      <w:r w:rsidRPr="00712206">
        <w:rPr>
          <w:rFonts w:ascii="Bookman Old Style" w:hAnsi="Bookman Old Style"/>
          <w:b/>
          <w:smallCaps/>
          <w:sz w:val="28"/>
        </w:rPr>
        <w:t>Paulo César Sandoval Picalua</w:t>
      </w:r>
      <w:r w:rsidRPr="00712206">
        <w:rPr>
          <w:rFonts w:ascii="Bookman Old Style" w:hAnsi="Bookman Old Style"/>
          <w:sz w:val="28"/>
        </w:rPr>
        <w:t>, frente a los</w:t>
      </w:r>
      <w:r w:rsidRPr="00712206">
        <w:rPr>
          <w:rFonts w:ascii="Bookman Old Style" w:hAnsi="Bookman Old Style"/>
          <w:bCs/>
          <w:sz w:val="28"/>
        </w:rPr>
        <w:t xml:space="preserve"> cargos de los artículos </w:t>
      </w:r>
      <w:r w:rsidR="00DC17BD" w:rsidRPr="00712206">
        <w:rPr>
          <w:rFonts w:ascii="Bookman Old Style" w:hAnsi="Bookman Old Style"/>
          <w:bCs/>
          <w:sz w:val="28"/>
        </w:rPr>
        <w:t>139</w:t>
      </w:r>
      <w:r w:rsidR="00452ADE" w:rsidRPr="00712206">
        <w:rPr>
          <w:rFonts w:ascii="Bookman Old Style" w:hAnsi="Bookman Old Style"/>
          <w:bCs/>
          <w:sz w:val="28"/>
        </w:rPr>
        <w:t xml:space="preserve">, 202 </w:t>
      </w:r>
      <w:r w:rsidR="00DC17BD" w:rsidRPr="00712206">
        <w:rPr>
          <w:rFonts w:ascii="Bookman Old Style" w:hAnsi="Bookman Old Style"/>
          <w:bCs/>
          <w:sz w:val="28"/>
        </w:rPr>
        <w:t xml:space="preserve">y 242 </w:t>
      </w:r>
      <w:r w:rsidRPr="00712206">
        <w:rPr>
          <w:rFonts w:ascii="Bookman Old Style" w:hAnsi="Bookman Old Style"/>
          <w:bCs/>
          <w:sz w:val="28"/>
        </w:rPr>
        <w:t>—</w:t>
      </w:r>
      <w:r w:rsidRPr="00712206">
        <w:rPr>
          <w:rFonts w:ascii="Bookman Old Style" w:hAnsi="Bookman Old Style"/>
          <w:bCs/>
          <w:i/>
          <w:iCs/>
          <w:sz w:val="24"/>
          <w:szCs w:val="20"/>
        </w:rPr>
        <w:t>asesinato con alevosía y ens</w:t>
      </w:r>
      <w:r w:rsidR="00581079" w:rsidRPr="00712206">
        <w:rPr>
          <w:rFonts w:ascii="Bookman Old Style" w:hAnsi="Bookman Old Style"/>
          <w:bCs/>
          <w:i/>
          <w:iCs/>
          <w:sz w:val="24"/>
          <w:szCs w:val="20"/>
        </w:rPr>
        <w:t>a</w:t>
      </w:r>
      <w:r w:rsidRPr="00712206">
        <w:rPr>
          <w:rFonts w:ascii="Bookman Old Style" w:hAnsi="Bookman Old Style"/>
          <w:bCs/>
          <w:i/>
          <w:iCs/>
          <w:sz w:val="24"/>
          <w:szCs w:val="20"/>
        </w:rPr>
        <w:t>ñamiento, robo con violencia en casa habitada con uso de arma o instrumento peligroso</w:t>
      </w:r>
      <w:r w:rsidR="00452ADE" w:rsidRPr="00712206">
        <w:rPr>
          <w:rFonts w:ascii="Bookman Old Style" w:hAnsi="Bookman Old Style"/>
          <w:bCs/>
          <w:i/>
          <w:iCs/>
          <w:sz w:val="24"/>
          <w:szCs w:val="20"/>
        </w:rPr>
        <w:t xml:space="preserve"> y allanamiento de morada</w:t>
      </w:r>
      <w:r w:rsidRPr="00712206">
        <w:rPr>
          <w:rFonts w:ascii="Bookman Old Style" w:hAnsi="Bookman Old Style"/>
          <w:bCs/>
          <w:sz w:val="28"/>
        </w:rPr>
        <w:t>—</w:t>
      </w:r>
      <w:r w:rsidR="00DC17BD" w:rsidRPr="00712206">
        <w:rPr>
          <w:rFonts w:ascii="Bookman Old Style" w:hAnsi="Bookman Old Style"/>
          <w:bCs/>
          <w:sz w:val="28"/>
        </w:rPr>
        <w:t xml:space="preserve"> del Código Penal español, </w:t>
      </w:r>
      <w:r w:rsidRPr="00712206">
        <w:rPr>
          <w:rFonts w:ascii="Bookman Old Style" w:hAnsi="Bookman Old Style"/>
          <w:bCs/>
          <w:sz w:val="28"/>
        </w:rPr>
        <w:t xml:space="preserve">contenidos </w:t>
      </w:r>
      <w:r w:rsidRPr="00712206">
        <w:rPr>
          <w:rFonts w:ascii="Bookman Old Style" w:hAnsi="Bookman Old Style"/>
          <w:sz w:val="28"/>
        </w:rPr>
        <w:t xml:space="preserve">en el auto que libró mandamiento de detención dictado el </w:t>
      </w:r>
      <w:r w:rsidR="00DC17BD" w:rsidRPr="00712206">
        <w:rPr>
          <w:rFonts w:ascii="Bookman Old Style" w:hAnsi="Bookman Old Style"/>
          <w:sz w:val="28"/>
        </w:rPr>
        <w:t>15 de enero de 2026 por la Sección Civil y de Instrucción del Tribunal de Instancia de Ubrique. Plaza n.° 1 (Cádiz) en las Diligencias Previas 368/2025</w:t>
      </w:r>
      <w:r w:rsidR="00452ADE" w:rsidRPr="00712206">
        <w:rPr>
          <w:rFonts w:ascii="Bookman Old Style" w:hAnsi="Bookman Old Style"/>
          <w:sz w:val="28"/>
          <w:szCs w:val="28"/>
        </w:rPr>
        <w:t>.</w:t>
      </w:r>
    </w:p>
    <w:p w14:paraId="12B522BD" w14:textId="77777777" w:rsidR="00A256A9" w:rsidRPr="00712206" w:rsidRDefault="00A256A9" w:rsidP="00A256A9">
      <w:pPr>
        <w:spacing w:after="0" w:line="360" w:lineRule="auto"/>
        <w:jc w:val="both"/>
        <w:rPr>
          <w:rFonts w:ascii="Bookman Old Style" w:hAnsi="Bookman Old Style"/>
          <w:sz w:val="28"/>
          <w:szCs w:val="28"/>
        </w:rPr>
      </w:pPr>
    </w:p>
    <w:p w14:paraId="4A02745E" w14:textId="77777777" w:rsidR="00A256A9" w:rsidRPr="00712206" w:rsidRDefault="00A256A9" w:rsidP="00A256A9">
      <w:pPr>
        <w:spacing w:after="0" w:line="360" w:lineRule="auto"/>
        <w:ind w:right="51" w:firstLine="709"/>
        <w:jc w:val="both"/>
        <w:rPr>
          <w:rFonts w:ascii="Bookman Old Style" w:hAnsi="Bookman Old Style" w:cs="Arial"/>
          <w:sz w:val="28"/>
          <w:szCs w:val="28"/>
        </w:rPr>
      </w:pPr>
      <w:r w:rsidRPr="00712206">
        <w:rPr>
          <w:rFonts w:ascii="Bookman Old Style" w:hAnsi="Bookman Old Style" w:cs="Arial"/>
          <w:sz w:val="28"/>
          <w:szCs w:val="28"/>
        </w:rPr>
        <w:t xml:space="preserve">Por la Secretaría de la Sala, comuníquese esta determinación al requerido, a su defensor, al representante del Ministerio Público y a la Fiscal General de la Nación, para lo de su cargo. </w:t>
      </w:r>
    </w:p>
    <w:p w14:paraId="5B370D78" w14:textId="77777777" w:rsidR="00A256A9" w:rsidRPr="00712206" w:rsidRDefault="00A256A9" w:rsidP="00A256A9">
      <w:pPr>
        <w:spacing w:after="0" w:line="360" w:lineRule="auto"/>
        <w:ind w:right="51" w:firstLine="709"/>
        <w:jc w:val="both"/>
        <w:rPr>
          <w:rFonts w:ascii="Bookman Old Style" w:hAnsi="Bookman Old Style" w:cs="Arial"/>
          <w:sz w:val="28"/>
          <w:szCs w:val="28"/>
        </w:rPr>
      </w:pPr>
    </w:p>
    <w:p w14:paraId="6A0C8DD5" w14:textId="77777777" w:rsidR="00A256A9" w:rsidRPr="00712206" w:rsidRDefault="00A256A9" w:rsidP="00A256A9">
      <w:pPr>
        <w:spacing w:after="0" w:line="360" w:lineRule="auto"/>
        <w:ind w:right="51" w:firstLine="709"/>
        <w:jc w:val="both"/>
        <w:rPr>
          <w:rFonts w:ascii="Bookman Old Style" w:hAnsi="Bookman Old Style" w:cs="Arial"/>
          <w:sz w:val="28"/>
          <w:szCs w:val="28"/>
        </w:rPr>
      </w:pPr>
      <w:r w:rsidRPr="00712206">
        <w:rPr>
          <w:rFonts w:ascii="Bookman Old Style" w:hAnsi="Bookman Old Style" w:cs="Arial"/>
          <w:sz w:val="28"/>
          <w:szCs w:val="28"/>
        </w:rPr>
        <w:t xml:space="preserve">Devuélvase el expediente al Ministerio de Justicia y del Derecho para los trámites subsiguientes señalados en la ley. </w:t>
      </w:r>
    </w:p>
    <w:p w14:paraId="58525554" w14:textId="77777777" w:rsidR="00A202F6" w:rsidRPr="00712206" w:rsidRDefault="00A202F6" w:rsidP="0016404E">
      <w:pPr>
        <w:spacing w:after="0" w:line="360" w:lineRule="auto"/>
        <w:rPr>
          <w:rFonts w:ascii="Bookman Old Style" w:hAnsi="Bookman Old Style" w:cs="Segoe UI"/>
          <w:b/>
          <w:bCs/>
          <w:color w:val="000000"/>
          <w:sz w:val="28"/>
          <w:szCs w:val="28"/>
          <w:lang w:val="es-419"/>
        </w:rPr>
      </w:pPr>
      <w:bookmarkStart w:id="1" w:name="_Hlk135313281"/>
    </w:p>
    <w:p w14:paraId="763013D0" w14:textId="77777777" w:rsidR="00A202F6" w:rsidRPr="00712206" w:rsidRDefault="00A202F6" w:rsidP="0016404E">
      <w:pPr>
        <w:spacing w:after="0" w:line="360" w:lineRule="auto"/>
        <w:rPr>
          <w:rFonts w:ascii="Bookman Old Style" w:hAnsi="Bookman Old Style" w:cs="Segoe UI"/>
          <w:b/>
          <w:bCs/>
          <w:color w:val="000000"/>
          <w:sz w:val="28"/>
          <w:szCs w:val="28"/>
          <w:lang w:val="es-419"/>
        </w:rPr>
      </w:pPr>
    </w:p>
    <w:p w14:paraId="490BD3CE" w14:textId="77777777" w:rsidR="00DC17BD" w:rsidRDefault="00DC17BD" w:rsidP="0016404E">
      <w:pPr>
        <w:spacing w:after="0" w:line="360" w:lineRule="auto"/>
        <w:rPr>
          <w:rFonts w:ascii="Bookman Old Style" w:hAnsi="Bookman Old Style" w:cs="Segoe UI"/>
          <w:b/>
          <w:bCs/>
          <w:color w:val="000000"/>
          <w:sz w:val="28"/>
          <w:szCs w:val="28"/>
          <w:lang w:val="es-419"/>
        </w:rPr>
      </w:pPr>
    </w:p>
    <w:p w14:paraId="0E6027FF" w14:textId="77777777" w:rsidR="00712206" w:rsidRPr="00712206" w:rsidRDefault="00712206" w:rsidP="0016404E">
      <w:pPr>
        <w:spacing w:after="0" w:line="360" w:lineRule="auto"/>
        <w:rPr>
          <w:rFonts w:ascii="Bookman Old Style" w:hAnsi="Bookman Old Style" w:cs="Segoe UI"/>
          <w:b/>
          <w:bCs/>
          <w:color w:val="000000"/>
          <w:sz w:val="28"/>
          <w:szCs w:val="28"/>
          <w:lang w:val="es-419"/>
        </w:rPr>
      </w:pPr>
    </w:p>
    <w:p w14:paraId="6599CD68" w14:textId="77777777" w:rsidR="006F1ACD" w:rsidRPr="00712206" w:rsidRDefault="006F1ACD" w:rsidP="0016404E">
      <w:pPr>
        <w:spacing w:after="0" w:line="360" w:lineRule="auto"/>
        <w:rPr>
          <w:rFonts w:ascii="Bookman Old Style" w:hAnsi="Bookman Old Style" w:cs="Segoe UI"/>
          <w:b/>
          <w:bCs/>
          <w:color w:val="000000"/>
          <w:sz w:val="28"/>
          <w:szCs w:val="28"/>
          <w:lang w:val="es-419"/>
        </w:rPr>
      </w:pPr>
    </w:p>
    <w:p w14:paraId="0DF123E1" w14:textId="6ABADA0A" w:rsidR="004F1AD2" w:rsidRPr="00712206" w:rsidRDefault="0016404E" w:rsidP="0016404E">
      <w:pPr>
        <w:spacing w:after="0" w:line="360" w:lineRule="auto"/>
        <w:jc w:val="center"/>
        <w:rPr>
          <w:rFonts w:ascii="Bookman Old Style" w:hAnsi="Bookman Old Style" w:cs="Segoe UI"/>
          <w:b/>
          <w:bCs/>
          <w:color w:val="000000"/>
          <w:sz w:val="28"/>
          <w:szCs w:val="28"/>
          <w:lang w:val="es-419"/>
        </w:rPr>
      </w:pPr>
      <w:r w:rsidRPr="00712206">
        <w:rPr>
          <w:rFonts w:ascii="Bookman Old Style" w:hAnsi="Bookman Old Style" w:cs="Segoe UI"/>
          <w:b/>
          <w:bCs/>
          <w:color w:val="000000"/>
          <w:sz w:val="28"/>
          <w:szCs w:val="28"/>
          <w:lang w:val="es-419"/>
        </w:rPr>
        <w:t>CARLOS ROBERTO SOLÓRZANO GARAVITO</w:t>
      </w:r>
    </w:p>
    <w:bookmarkEnd w:id="1"/>
    <w:p w14:paraId="44389EA6" w14:textId="3F766261" w:rsidR="004F1AD2" w:rsidRPr="00712206" w:rsidRDefault="004F1AD2" w:rsidP="00DD52FC">
      <w:pPr>
        <w:spacing w:after="0" w:line="240" w:lineRule="auto"/>
        <w:jc w:val="center"/>
        <w:rPr>
          <w:rFonts w:ascii="Bookman Old Style" w:hAnsi="Bookman Old Style" w:cs="Segoe UI"/>
          <w:b/>
          <w:bCs/>
          <w:color w:val="000000"/>
          <w:sz w:val="28"/>
          <w:szCs w:val="28"/>
          <w:lang w:val="es-419"/>
        </w:rPr>
      </w:pPr>
      <w:r w:rsidRPr="00712206">
        <w:rPr>
          <w:rFonts w:ascii="Bookman Old Style" w:hAnsi="Bookman Old Style" w:cs="Segoe UI"/>
          <w:b/>
          <w:bCs/>
          <w:color w:val="000000"/>
          <w:sz w:val="28"/>
          <w:szCs w:val="28"/>
          <w:lang w:val="es-419"/>
        </w:rPr>
        <w:t>President</w:t>
      </w:r>
      <w:r w:rsidR="0016404E" w:rsidRPr="00712206">
        <w:rPr>
          <w:rFonts w:ascii="Bookman Old Style" w:hAnsi="Bookman Old Style" w:cs="Segoe UI"/>
          <w:b/>
          <w:bCs/>
          <w:color w:val="000000"/>
          <w:sz w:val="28"/>
          <w:szCs w:val="28"/>
          <w:lang w:val="es-419"/>
        </w:rPr>
        <w:t>e</w:t>
      </w:r>
    </w:p>
    <w:p w14:paraId="4339B681" w14:textId="77777777" w:rsidR="00436A6E" w:rsidRPr="00712206" w:rsidRDefault="00436A6E" w:rsidP="00DD52FC">
      <w:pPr>
        <w:spacing w:after="0" w:line="240" w:lineRule="auto"/>
        <w:jc w:val="center"/>
        <w:rPr>
          <w:rFonts w:ascii="Bookman Old Style" w:hAnsi="Bookman Old Style" w:cs="Segoe UI"/>
          <w:b/>
          <w:bCs/>
          <w:color w:val="000000"/>
          <w:sz w:val="28"/>
          <w:szCs w:val="28"/>
          <w:lang w:val="es-419"/>
        </w:rPr>
      </w:pPr>
    </w:p>
    <w:p w14:paraId="7720C73C" w14:textId="77777777" w:rsidR="00DC17BD" w:rsidRPr="00712206" w:rsidRDefault="00DC17BD" w:rsidP="00DD52FC">
      <w:pPr>
        <w:spacing w:after="0" w:line="240" w:lineRule="auto"/>
        <w:jc w:val="center"/>
        <w:rPr>
          <w:rFonts w:ascii="Bookman Old Style" w:hAnsi="Bookman Old Style" w:cs="Segoe UI"/>
          <w:b/>
          <w:bCs/>
          <w:color w:val="000000"/>
          <w:sz w:val="28"/>
          <w:szCs w:val="28"/>
          <w:lang w:val="es-419"/>
        </w:rPr>
      </w:pPr>
    </w:p>
    <w:p w14:paraId="6803F229" w14:textId="77777777" w:rsidR="00DC17BD" w:rsidRPr="00712206" w:rsidRDefault="00DC17BD" w:rsidP="00DD52FC">
      <w:pPr>
        <w:spacing w:after="0" w:line="240" w:lineRule="auto"/>
        <w:jc w:val="center"/>
        <w:rPr>
          <w:rFonts w:ascii="Bookman Old Style" w:hAnsi="Bookman Old Style" w:cs="Segoe UI"/>
          <w:b/>
          <w:bCs/>
          <w:color w:val="000000"/>
          <w:sz w:val="28"/>
          <w:szCs w:val="28"/>
          <w:lang w:val="es-419"/>
        </w:rPr>
      </w:pPr>
    </w:p>
    <w:p w14:paraId="7FFBD3E9" w14:textId="77777777" w:rsidR="00A202F6" w:rsidRDefault="00A202F6" w:rsidP="00DD52FC">
      <w:pPr>
        <w:spacing w:after="0" w:line="240" w:lineRule="auto"/>
        <w:jc w:val="center"/>
        <w:rPr>
          <w:rFonts w:ascii="Bookman Old Style" w:hAnsi="Bookman Old Style" w:cs="Segoe UI"/>
          <w:b/>
          <w:bCs/>
          <w:color w:val="000000"/>
          <w:sz w:val="28"/>
          <w:szCs w:val="28"/>
          <w:lang w:val="es-419"/>
        </w:rPr>
      </w:pPr>
    </w:p>
    <w:p w14:paraId="695C794D" w14:textId="77777777" w:rsidR="00712206" w:rsidRPr="00712206" w:rsidRDefault="00712206" w:rsidP="00DD52FC">
      <w:pPr>
        <w:spacing w:after="0" w:line="240" w:lineRule="auto"/>
        <w:jc w:val="center"/>
        <w:rPr>
          <w:rFonts w:ascii="Bookman Old Style" w:hAnsi="Bookman Old Style" w:cs="Segoe UI"/>
          <w:b/>
          <w:bCs/>
          <w:color w:val="000000"/>
          <w:sz w:val="28"/>
          <w:szCs w:val="28"/>
          <w:lang w:val="es-419"/>
        </w:rPr>
      </w:pPr>
    </w:p>
    <w:p w14:paraId="3DA0A682" w14:textId="77777777" w:rsidR="007A0725" w:rsidRPr="00712206" w:rsidRDefault="007A0725" w:rsidP="00DD52FC">
      <w:pPr>
        <w:spacing w:after="0" w:line="240" w:lineRule="auto"/>
        <w:jc w:val="center"/>
        <w:rPr>
          <w:rFonts w:ascii="Bookman Old Style" w:hAnsi="Bookman Old Style" w:cs="Segoe UI"/>
          <w:b/>
          <w:bCs/>
          <w:color w:val="000000"/>
          <w:sz w:val="28"/>
          <w:szCs w:val="28"/>
          <w:lang w:val="es-419"/>
        </w:rPr>
      </w:pPr>
    </w:p>
    <w:p w14:paraId="3B30E9E2" w14:textId="5E894975" w:rsidR="007A50ED" w:rsidRPr="00712206" w:rsidRDefault="0016404E" w:rsidP="007A50ED">
      <w:pPr>
        <w:spacing w:after="0" w:line="360" w:lineRule="auto"/>
        <w:jc w:val="center"/>
        <w:rPr>
          <w:rFonts w:ascii="Bookman Old Style" w:hAnsi="Bookman Old Style" w:cs="Segoe UI"/>
          <w:b/>
          <w:bCs/>
          <w:color w:val="000000"/>
          <w:sz w:val="28"/>
          <w:szCs w:val="28"/>
          <w:lang w:val="es-419"/>
        </w:rPr>
      </w:pPr>
      <w:r w:rsidRPr="00712206">
        <w:rPr>
          <w:rFonts w:ascii="Bookman Old Style" w:hAnsi="Bookman Old Style" w:cs="Segoe UI"/>
          <w:b/>
          <w:bCs/>
          <w:color w:val="000000"/>
          <w:sz w:val="28"/>
          <w:szCs w:val="28"/>
          <w:lang w:val="es-419"/>
        </w:rPr>
        <w:t>MYRIAM ÁVILA ROLDÁN</w:t>
      </w:r>
    </w:p>
    <w:p w14:paraId="10CBF707" w14:textId="77777777" w:rsidR="00456CF4" w:rsidRDefault="00456CF4" w:rsidP="007A50ED">
      <w:pPr>
        <w:spacing w:after="0" w:line="360" w:lineRule="auto"/>
        <w:jc w:val="center"/>
        <w:rPr>
          <w:rFonts w:ascii="Bookman Old Style" w:hAnsi="Bookman Old Style" w:cs="Segoe UI"/>
          <w:b/>
          <w:bCs/>
          <w:color w:val="000000"/>
          <w:sz w:val="28"/>
          <w:szCs w:val="28"/>
          <w:lang w:val="es-419"/>
        </w:rPr>
      </w:pPr>
    </w:p>
    <w:p w14:paraId="5BAC2710" w14:textId="77777777" w:rsidR="00712206" w:rsidRDefault="00712206" w:rsidP="007A50ED">
      <w:pPr>
        <w:spacing w:after="0" w:line="360" w:lineRule="auto"/>
        <w:jc w:val="center"/>
        <w:rPr>
          <w:rFonts w:ascii="Bookman Old Style" w:hAnsi="Bookman Old Style" w:cs="Segoe UI"/>
          <w:b/>
          <w:bCs/>
          <w:color w:val="000000"/>
          <w:sz w:val="28"/>
          <w:szCs w:val="28"/>
          <w:lang w:val="es-419"/>
        </w:rPr>
      </w:pPr>
    </w:p>
    <w:p w14:paraId="62AB500C" w14:textId="77777777" w:rsidR="00712206" w:rsidRPr="00712206" w:rsidRDefault="00712206" w:rsidP="007A50ED">
      <w:pPr>
        <w:spacing w:after="0" w:line="360" w:lineRule="auto"/>
        <w:jc w:val="center"/>
        <w:rPr>
          <w:rFonts w:ascii="Bookman Old Style" w:hAnsi="Bookman Old Style" w:cs="Segoe UI"/>
          <w:b/>
          <w:bCs/>
          <w:color w:val="000000"/>
          <w:sz w:val="28"/>
          <w:szCs w:val="28"/>
          <w:lang w:val="es-419"/>
        </w:rPr>
      </w:pPr>
    </w:p>
    <w:p w14:paraId="7417D927" w14:textId="77777777" w:rsidR="00DC17BD" w:rsidRPr="00712206" w:rsidRDefault="00DC17BD" w:rsidP="007A50ED">
      <w:pPr>
        <w:spacing w:after="0" w:line="360" w:lineRule="auto"/>
        <w:jc w:val="center"/>
        <w:rPr>
          <w:rFonts w:ascii="Bookman Old Style" w:hAnsi="Bookman Old Style" w:cs="Segoe UI"/>
          <w:b/>
          <w:bCs/>
          <w:color w:val="000000"/>
          <w:sz w:val="28"/>
          <w:szCs w:val="28"/>
          <w:lang w:val="es-419"/>
        </w:rPr>
      </w:pPr>
    </w:p>
    <w:p w14:paraId="2ABC114C" w14:textId="4639764C" w:rsidR="004F1AD2" w:rsidRPr="00712206" w:rsidRDefault="004F1AD2" w:rsidP="007A50ED">
      <w:pPr>
        <w:spacing w:after="0" w:line="360" w:lineRule="auto"/>
        <w:jc w:val="center"/>
        <w:rPr>
          <w:rFonts w:ascii="Bookman Old Style" w:hAnsi="Bookman Old Style" w:cs="Segoe UI"/>
          <w:b/>
          <w:bCs/>
          <w:color w:val="000000"/>
          <w:sz w:val="28"/>
          <w:szCs w:val="28"/>
          <w:lang w:val="es-419"/>
        </w:rPr>
      </w:pPr>
      <w:r w:rsidRPr="00712206">
        <w:rPr>
          <w:rFonts w:ascii="Bookman Old Style" w:hAnsi="Bookman Old Style" w:cs="Segoe UI"/>
          <w:b/>
          <w:bCs/>
          <w:color w:val="000000"/>
          <w:sz w:val="28"/>
          <w:szCs w:val="28"/>
          <w:lang w:val="es-419"/>
        </w:rPr>
        <w:t xml:space="preserve">GERARDO BARBOSA CASTILLO </w:t>
      </w:r>
    </w:p>
    <w:p w14:paraId="699DC882" w14:textId="77777777" w:rsidR="00A202F6" w:rsidRPr="00712206" w:rsidRDefault="00A202F6" w:rsidP="007A50ED">
      <w:pPr>
        <w:spacing w:after="0" w:line="360" w:lineRule="auto"/>
        <w:jc w:val="center"/>
        <w:rPr>
          <w:rFonts w:ascii="Bookman Old Style" w:hAnsi="Bookman Old Style" w:cs="Segoe UI"/>
          <w:b/>
          <w:bCs/>
          <w:color w:val="000000"/>
          <w:sz w:val="28"/>
          <w:szCs w:val="28"/>
          <w:lang w:val="es-419"/>
        </w:rPr>
      </w:pPr>
    </w:p>
    <w:p w14:paraId="625450E6" w14:textId="77777777" w:rsidR="00DC17BD" w:rsidRDefault="00DC17BD" w:rsidP="007A50ED">
      <w:pPr>
        <w:spacing w:after="0" w:line="360" w:lineRule="auto"/>
        <w:jc w:val="center"/>
        <w:rPr>
          <w:rFonts w:ascii="Bookman Old Style" w:hAnsi="Bookman Old Style" w:cs="Segoe UI"/>
          <w:b/>
          <w:bCs/>
          <w:color w:val="000000"/>
          <w:sz w:val="28"/>
          <w:szCs w:val="28"/>
          <w:lang w:val="es-419"/>
        </w:rPr>
      </w:pPr>
    </w:p>
    <w:p w14:paraId="43931B0A" w14:textId="77777777" w:rsidR="00712206" w:rsidRPr="00712206" w:rsidRDefault="00712206" w:rsidP="007A50ED">
      <w:pPr>
        <w:spacing w:after="0" w:line="360" w:lineRule="auto"/>
        <w:jc w:val="center"/>
        <w:rPr>
          <w:rFonts w:ascii="Bookman Old Style" w:hAnsi="Bookman Old Style" w:cs="Segoe UI"/>
          <w:b/>
          <w:bCs/>
          <w:color w:val="000000"/>
          <w:sz w:val="28"/>
          <w:szCs w:val="28"/>
          <w:lang w:val="es-419"/>
        </w:rPr>
      </w:pPr>
    </w:p>
    <w:p w14:paraId="28F35F0F" w14:textId="77777777" w:rsidR="00DC17BD" w:rsidRPr="00712206" w:rsidRDefault="00DC17BD" w:rsidP="007A50ED">
      <w:pPr>
        <w:spacing w:after="0" w:line="360" w:lineRule="auto"/>
        <w:jc w:val="center"/>
        <w:rPr>
          <w:rFonts w:ascii="Bookman Old Style" w:hAnsi="Bookman Old Style" w:cs="Segoe UI"/>
          <w:b/>
          <w:bCs/>
          <w:color w:val="000000"/>
          <w:sz w:val="28"/>
          <w:szCs w:val="28"/>
          <w:lang w:val="es-419"/>
        </w:rPr>
      </w:pPr>
    </w:p>
    <w:p w14:paraId="1BFDE49E" w14:textId="6DEA07C8" w:rsidR="004F1AD2" w:rsidRPr="00712206" w:rsidRDefault="004F1AD2" w:rsidP="007A50ED">
      <w:pPr>
        <w:spacing w:after="0" w:line="360" w:lineRule="auto"/>
        <w:jc w:val="center"/>
        <w:rPr>
          <w:rFonts w:ascii="Bookman Old Style" w:hAnsi="Bookman Old Style" w:cs="Segoe UI"/>
          <w:b/>
          <w:bCs/>
          <w:color w:val="000000"/>
          <w:sz w:val="28"/>
          <w:szCs w:val="28"/>
          <w:lang w:val="es-419"/>
        </w:rPr>
      </w:pPr>
      <w:r w:rsidRPr="00712206">
        <w:rPr>
          <w:rFonts w:ascii="Bookman Old Style" w:hAnsi="Bookman Old Style" w:cs="Segoe UI"/>
          <w:b/>
          <w:bCs/>
          <w:color w:val="000000"/>
          <w:sz w:val="28"/>
          <w:szCs w:val="28"/>
          <w:lang w:val="es-419"/>
        </w:rPr>
        <w:t>FERNANDO LEÓN BOLAÑOS PALACIOS</w:t>
      </w:r>
    </w:p>
    <w:p w14:paraId="698806B3" w14:textId="77777777" w:rsidR="00A202F6" w:rsidRDefault="00A202F6" w:rsidP="007A50ED">
      <w:pPr>
        <w:spacing w:after="0" w:line="360" w:lineRule="auto"/>
        <w:jc w:val="center"/>
        <w:rPr>
          <w:rFonts w:ascii="Bookman Old Style" w:hAnsi="Bookman Old Style" w:cs="Segoe UI"/>
          <w:b/>
          <w:bCs/>
          <w:color w:val="000000"/>
          <w:sz w:val="28"/>
          <w:szCs w:val="28"/>
          <w:lang w:val="es-419"/>
        </w:rPr>
      </w:pPr>
    </w:p>
    <w:p w14:paraId="5C261C38" w14:textId="77777777" w:rsidR="00712206" w:rsidRPr="00712206" w:rsidRDefault="00712206" w:rsidP="007A50ED">
      <w:pPr>
        <w:spacing w:after="0" w:line="360" w:lineRule="auto"/>
        <w:jc w:val="center"/>
        <w:rPr>
          <w:rFonts w:ascii="Bookman Old Style" w:hAnsi="Bookman Old Style" w:cs="Segoe UI"/>
          <w:b/>
          <w:bCs/>
          <w:color w:val="000000"/>
          <w:sz w:val="28"/>
          <w:szCs w:val="28"/>
          <w:lang w:val="es-419"/>
        </w:rPr>
      </w:pPr>
    </w:p>
    <w:p w14:paraId="5DEAE973" w14:textId="77777777" w:rsidR="00DC17BD" w:rsidRPr="00712206" w:rsidRDefault="00DC17BD" w:rsidP="007A50ED">
      <w:pPr>
        <w:spacing w:after="0" w:line="360" w:lineRule="auto"/>
        <w:jc w:val="center"/>
        <w:rPr>
          <w:rFonts w:ascii="Bookman Old Style" w:hAnsi="Bookman Old Style" w:cs="Segoe UI"/>
          <w:b/>
          <w:bCs/>
          <w:color w:val="000000"/>
          <w:sz w:val="28"/>
          <w:szCs w:val="28"/>
          <w:lang w:val="es-419"/>
        </w:rPr>
      </w:pPr>
    </w:p>
    <w:p w14:paraId="6E35F61D" w14:textId="77777777" w:rsidR="00DC17BD" w:rsidRPr="00712206" w:rsidRDefault="00DC17BD" w:rsidP="007A50ED">
      <w:pPr>
        <w:spacing w:after="0" w:line="360" w:lineRule="auto"/>
        <w:jc w:val="center"/>
        <w:rPr>
          <w:rFonts w:ascii="Bookman Old Style" w:hAnsi="Bookman Old Style" w:cs="Segoe UI"/>
          <w:b/>
          <w:bCs/>
          <w:color w:val="000000"/>
          <w:sz w:val="28"/>
          <w:szCs w:val="28"/>
          <w:lang w:val="es-419"/>
        </w:rPr>
      </w:pPr>
    </w:p>
    <w:p w14:paraId="6B6DE5AC" w14:textId="323D1F64" w:rsidR="004F1AD2" w:rsidRPr="00712206" w:rsidRDefault="004F1AD2" w:rsidP="007A50ED">
      <w:pPr>
        <w:spacing w:after="0" w:line="360" w:lineRule="auto"/>
        <w:jc w:val="center"/>
        <w:rPr>
          <w:rFonts w:ascii="Bookman Old Style" w:hAnsi="Bookman Old Style" w:cs="Segoe UI"/>
          <w:b/>
          <w:bCs/>
          <w:color w:val="000000"/>
          <w:sz w:val="28"/>
          <w:szCs w:val="28"/>
          <w:lang w:val="es-419"/>
        </w:rPr>
      </w:pPr>
      <w:r w:rsidRPr="00712206">
        <w:rPr>
          <w:rFonts w:ascii="Bookman Old Style" w:hAnsi="Bookman Old Style" w:cs="Segoe UI"/>
          <w:b/>
          <w:bCs/>
          <w:color w:val="000000"/>
          <w:sz w:val="28"/>
          <w:szCs w:val="28"/>
          <w:lang w:val="es-419"/>
        </w:rPr>
        <w:t>GERSON CHAVERRA CASTRO</w:t>
      </w:r>
    </w:p>
    <w:p w14:paraId="226AD982" w14:textId="77777777" w:rsidR="00A202F6" w:rsidRPr="00712206" w:rsidRDefault="00A202F6" w:rsidP="007A50ED">
      <w:pPr>
        <w:spacing w:after="0" w:line="360" w:lineRule="auto"/>
        <w:jc w:val="center"/>
        <w:rPr>
          <w:rFonts w:ascii="Bookman Old Style" w:hAnsi="Bookman Old Style" w:cs="Segoe UI"/>
          <w:b/>
          <w:bCs/>
          <w:color w:val="000000"/>
          <w:sz w:val="28"/>
          <w:szCs w:val="28"/>
          <w:lang w:val="es-419"/>
        </w:rPr>
      </w:pPr>
    </w:p>
    <w:p w14:paraId="67C818ED" w14:textId="77777777" w:rsidR="00DC17BD" w:rsidRPr="00712206" w:rsidRDefault="00DC17BD" w:rsidP="007A50ED">
      <w:pPr>
        <w:spacing w:after="0" w:line="360" w:lineRule="auto"/>
        <w:jc w:val="center"/>
        <w:rPr>
          <w:rFonts w:ascii="Bookman Old Style" w:hAnsi="Bookman Old Style" w:cs="Segoe UI"/>
          <w:b/>
          <w:bCs/>
          <w:color w:val="000000"/>
          <w:sz w:val="28"/>
          <w:szCs w:val="28"/>
          <w:lang w:val="es-419"/>
        </w:rPr>
      </w:pPr>
    </w:p>
    <w:p w14:paraId="4AB363B5" w14:textId="77777777" w:rsidR="00DC17BD" w:rsidRDefault="00DC17BD" w:rsidP="007A50ED">
      <w:pPr>
        <w:spacing w:after="0" w:line="360" w:lineRule="auto"/>
        <w:jc w:val="center"/>
        <w:rPr>
          <w:rFonts w:ascii="Bookman Old Style" w:hAnsi="Bookman Old Style" w:cs="Segoe UI"/>
          <w:b/>
          <w:bCs/>
          <w:color w:val="000000"/>
          <w:sz w:val="28"/>
          <w:szCs w:val="28"/>
          <w:lang w:val="es-419"/>
        </w:rPr>
      </w:pPr>
    </w:p>
    <w:p w14:paraId="79F35A9B" w14:textId="77777777" w:rsidR="00712206" w:rsidRPr="00712206" w:rsidRDefault="00712206" w:rsidP="007A50ED">
      <w:pPr>
        <w:spacing w:after="0" w:line="360" w:lineRule="auto"/>
        <w:jc w:val="center"/>
        <w:rPr>
          <w:rFonts w:ascii="Bookman Old Style" w:hAnsi="Bookman Old Style" w:cs="Segoe UI"/>
          <w:b/>
          <w:bCs/>
          <w:color w:val="000000"/>
          <w:sz w:val="28"/>
          <w:szCs w:val="28"/>
          <w:lang w:val="es-419"/>
        </w:rPr>
      </w:pPr>
    </w:p>
    <w:p w14:paraId="2564FC5D" w14:textId="5003861E" w:rsidR="004F1AD2" w:rsidRPr="00712206" w:rsidRDefault="004F1AD2" w:rsidP="007A50ED">
      <w:pPr>
        <w:spacing w:after="0" w:line="360" w:lineRule="auto"/>
        <w:jc w:val="center"/>
        <w:rPr>
          <w:rFonts w:ascii="Bookman Old Style" w:hAnsi="Bookman Old Style" w:cs="Segoe UI"/>
          <w:b/>
          <w:bCs/>
          <w:color w:val="000000"/>
          <w:sz w:val="28"/>
          <w:szCs w:val="28"/>
          <w:lang w:val="es-419"/>
        </w:rPr>
      </w:pPr>
      <w:r w:rsidRPr="00712206">
        <w:rPr>
          <w:rFonts w:ascii="Bookman Old Style" w:hAnsi="Bookman Old Style" w:cs="Segoe UI"/>
          <w:b/>
          <w:bCs/>
          <w:color w:val="000000"/>
          <w:sz w:val="28"/>
          <w:szCs w:val="28"/>
          <w:lang w:val="es-419"/>
        </w:rPr>
        <w:t>DIEGO EUGENIO CORREDOR BELTRÁN</w:t>
      </w:r>
    </w:p>
    <w:p w14:paraId="0C5B5B57" w14:textId="77777777" w:rsidR="00A202F6" w:rsidRPr="00712206" w:rsidRDefault="00A202F6" w:rsidP="007A50ED">
      <w:pPr>
        <w:spacing w:after="0" w:line="360" w:lineRule="auto"/>
        <w:jc w:val="center"/>
        <w:rPr>
          <w:rFonts w:ascii="Bookman Old Style" w:hAnsi="Bookman Old Style" w:cs="Segoe UI"/>
          <w:b/>
          <w:bCs/>
          <w:color w:val="000000"/>
          <w:sz w:val="28"/>
          <w:szCs w:val="28"/>
          <w:lang w:val="es-419"/>
        </w:rPr>
      </w:pPr>
    </w:p>
    <w:p w14:paraId="5D46AC1B" w14:textId="77777777" w:rsidR="00DC17BD" w:rsidRDefault="00DC17BD" w:rsidP="007A50ED">
      <w:pPr>
        <w:spacing w:after="0" w:line="360" w:lineRule="auto"/>
        <w:jc w:val="center"/>
        <w:rPr>
          <w:rFonts w:ascii="Bookman Old Style" w:hAnsi="Bookman Old Style" w:cs="Segoe UI"/>
          <w:b/>
          <w:bCs/>
          <w:color w:val="000000"/>
          <w:sz w:val="28"/>
          <w:szCs w:val="28"/>
          <w:lang w:val="es-419"/>
        </w:rPr>
      </w:pPr>
    </w:p>
    <w:p w14:paraId="64D40D14" w14:textId="77777777" w:rsidR="00712206" w:rsidRPr="00712206" w:rsidRDefault="00712206" w:rsidP="007A50ED">
      <w:pPr>
        <w:spacing w:after="0" w:line="360" w:lineRule="auto"/>
        <w:jc w:val="center"/>
        <w:rPr>
          <w:rFonts w:ascii="Bookman Old Style" w:hAnsi="Bookman Old Style" w:cs="Segoe UI"/>
          <w:b/>
          <w:bCs/>
          <w:color w:val="000000"/>
          <w:sz w:val="28"/>
          <w:szCs w:val="28"/>
          <w:lang w:val="es-419"/>
        </w:rPr>
      </w:pPr>
    </w:p>
    <w:p w14:paraId="31919A07" w14:textId="77777777" w:rsidR="00DC17BD" w:rsidRPr="00712206" w:rsidRDefault="00DC17BD" w:rsidP="007A50ED">
      <w:pPr>
        <w:spacing w:after="0" w:line="360" w:lineRule="auto"/>
        <w:jc w:val="center"/>
        <w:rPr>
          <w:rFonts w:ascii="Bookman Old Style" w:hAnsi="Bookman Old Style" w:cs="Segoe UI"/>
          <w:b/>
          <w:bCs/>
          <w:color w:val="000000"/>
          <w:sz w:val="28"/>
          <w:szCs w:val="28"/>
          <w:lang w:val="es-419"/>
        </w:rPr>
      </w:pPr>
    </w:p>
    <w:p w14:paraId="222CD251" w14:textId="353454C2" w:rsidR="004F1AD2" w:rsidRPr="00712206" w:rsidRDefault="004F1AD2" w:rsidP="007A50ED">
      <w:pPr>
        <w:spacing w:after="0" w:line="360" w:lineRule="auto"/>
        <w:jc w:val="center"/>
        <w:rPr>
          <w:rFonts w:ascii="Bookman Old Style" w:hAnsi="Bookman Old Style" w:cs="Segoe UI"/>
          <w:b/>
          <w:bCs/>
          <w:color w:val="000000"/>
          <w:sz w:val="28"/>
          <w:szCs w:val="28"/>
          <w:lang w:val="es-419"/>
        </w:rPr>
      </w:pPr>
      <w:r w:rsidRPr="00712206">
        <w:rPr>
          <w:rFonts w:ascii="Bookman Old Style" w:hAnsi="Bookman Old Style" w:cs="Segoe UI"/>
          <w:b/>
          <w:bCs/>
          <w:color w:val="000000"/>
          <w:sz w:val="28"/>
          <w:szCs w:val="28"/>
          <w:lang w:val="es-419"/>
        </w:rPr>
        <w:t>JORGE HERNÁN DÍAZ SOTO</w:t>
      </w:r>
    </w:p>
    <w:p w14:paraId="52B6F866" w14:textId="77777777" w:rsidR="00A202F6" w:rsidRPr="00712206" w:rsidRDefault="00A202F6" w:rsidP="007A50ED">
      <w:pPr>
        <w:spacing w:after="0" w:line="360" w:lineRule="auto"/>
        <w:jc w:val="center"/>
        <w:rPr>
          <w:rFonts w:ascii="Bookman Old Style" w:hAnsi="Bookman Old Style" w:cs="Segoe UI"/>
          <w:b/>
          <w:bCs/>
          <w:color w:val="000000"/>
          <w:sz w:val="28"/>
          <w:szCs w:val="28"/>
          <w:lang w:val="es-419"/>
        </w:rPr>
      </w:pPr>
    </w:p>
    <w:p w14:paraId="4CEE94B1" w14:textId="77777777" w:rsidR="00DC17BD" w:rsidRDefault="00DC17BD" w:rsidP="007A50ED">
      <w:pPr>
        <w:spacing w:after="0" w:line="360" w:lineRule="auto"/>
        <w:jc w:val="center"/>
        <w:rPr>
          <w:rFonts w:ascii="Bookman Old Style" w:hAnsi="Bookman Old Style" w:cs="Segoe UI"/>
          <w:b/>
          <w:bCs/>
          <w:color w:val="000000"/>
          <w:sz w:val="28"/>
          <w:szCs w:val="28"/>
          <w:lang w:val="es-419"/>
        </w:rPr>
      </w:pPr>
    </w:p>
    <w:p w14:paraId="3A2A8D6A" w14:textId="77777777" w:rsidR="00712206" w:rsidRDefault="00712206" w:rsidP="007A50ED">
      <w:pPr>
        <w:spacing w:after="0" w:line="360" w:lineRule="auto"/>
        <w:jc w:val="center"/>
        <w:rPr>
          <w:rFonts w:ascii="Bookman Old Style" w:hAnsi="Bookman Old Style" w:cs="Segoe UI"/>
          <w:b/>
          <w:bCs/>
          <w:color w:val="000000"/>
          <w:sz w:val="28"/>
          <w:szCs w:val="28"/>
          <w:lang w:val="es-419"/>
        </w:rPr>
      </w:pPr>
    </w:p>
    <w:p w14:paraId="7F8CD92B" w14:textId="77777777" w:rsidR="00712206" w:rsidRPr="00712206" w:rsidRDefault="00712206" w:rsidP="007A50ED">
      <w:pPr>
        <w:spacing w:after="0" w:line="360" w:lineRule="auto"/>
        <w:jc w:val="center"/>
        <w:rPr>
          <w:rFonts w:ascii="Bookman Old Style" w:hAnsi="Bookman Old Style" w:cs="Segoe UI"/>
          <w:b/>
          <w:bCs/>
          <w:color w:val="000000"/>
          <w:sz w:val="28"/>
          <w:szCs w:val="28"/>
          <w:lang w:val="es-419"/>
        </w:rPr>
      </w:pPr>
    </w:p>
    <w:p w14:paraId="45D79A87" w14:textId="77777777" w:rsidR="00DC17BD" w:rsidRPr="00712206" w:rsidRDefault="00DC17BD" w:rsidP="007A50ED">
      <w:pPr>
        <w:spacing w:after="0" w:line="360" w:lineRule="auto"/>
        <w:jc w:val="center"/>
        <w:rPr>
          <w:rFonts w:ascii="Bookman Old Style" w:hAnsi="Bookman Old Style" w:cs="Segoe UI"/>
          <w:b/>
          <w:bCs/>
          <w:color w:val="000000"/>
          <w:sz w:val="28"/>
          <w:szCs w:val="28"/>
          <w:lang w:val="es-419"/>
        </w:rPr>
      </w:pPr>
    </w:p>
    <w:p w14:paraId="4346CE69" w14:textId="257C1827" w:rsidR="004F1AD2" w:rsidRPr="00712206" w:rsidRDefault="004F1AD2" w:rsidP="007A50ED">
      <w:pPr>
        <w:spacing w:after="0" w:line="360" w:lineRule="auto"/>
        <w:jc w:val="center"/>
        <w:rPr>
          <w:rFonts w:ascii="Bookman Old Style" w:hAnsi="Bookman Old Style" w:cs="Segoe UI"/>
          <w:b/>
          <w:bCs/>
          <w:iCs/>
          <w:color w:val="000000"/>
          <w:sz w:val="28"/>
          <w:szCs w:val="28"/>
          <w:lang w:val="es-419"/>
        </w:rPr>
      </w:pPr>
      <w:r w:rsidRPr="00712206">
        <w:rPr>
          <w:rFonts w:ascii="Bookman Old Style" w:hAnsi="Bookman Old Style" w:cs="Segoe UI"/>
          <w:b/>
          <w:bCs/>
          <w:iCs/>
          <w:color w:val="000000"/>
          <w:sz w:val="28"/>
          <w:szCs w:val="28"/>
          <w:lang w:val="es-419"/>
        </w:rPr>
        <w:t>HUGO QUINTERO BERNATE</w:t>
      </w:r>
    </w:p>
    <w:p w14:paraId="33E8CA30" w14:textId="77777777" w:rsidR="00A202F6" w:rsidRDefault="00A202F6" w:rsidP="007A50ED">
      <w:pPr>
        <w:spacing w:after="0" w:line="360" w:lineRule="auto"/>
        <w:jc w:val="center"/>
        <w:rPr>
          <w:rFonts w:ascii="Bookman Old Style" w:hAnsi="Bookman Old Style" w:cs="Segoe UI"/>
          <w:b/>
          <w:bCs/>
          <w:iCs/>
          <w:color w:val="000000"/>
          <w:sz w:val="28"/>
          <w:szCs w:val="28"/>
          <w:lang w:val="es-419"/>
        </w:rPr>
      </w:pPr>
    </w:p>
    <w:p w14:paraId="597264FE" w14:textId="77777777" w:rsidR="00712206" w:rsidRPr="00712206" w:rsidRDefault="00712206" w:rsidP="007A50ED">
      <w:pPr>
        <w:spacing w:after="0" w:line="360" w:lineRule="auto"/>
        <w:jc w:val="center"/>
        <w:rPr>
          <w:rFonts w:ascii="Bookman Old Style" w:hAnsi="Bookman Old Style" w:cs="Segoe UI"/>
          <w:b/>
          <w:bCs/>
          <w:iCs/>
          <w:color w:val="000000"/>
          <w:sz w:val="28"/>
          <w:szCs w:val="28"/>
          <w:lang w:val="es-419"/>
        </w:rPr>
      </w:pPr>
    </w:p>
    <w:p w14:paraId="48AED791" w14:textId="77777777" w:rsidR="00DC17BD" w:rsidRPr="00712206" w:rsidRDefault="00DC17BD" w:rsidP="007A50ED">
      <w:pPr>
        <w:spacing w:after="0" w:line="360" w:lineRule="auto"/>
        <w:jc w:val="center"/>
        <w:rPr>
          <w:rFonts w:ascii="Bookman Old Style" w:hAnsi="Bookman Old Style" w:cs="Segoe UI"/>
          <w:b/>
          <w:bCs/>
          <w:iCs/>
          <w:color w:val="000000"/>
          <w:sz w:val="28"/>
          <w:szCs w:val="28"/>
          <w:lang w:val="es-419"/>
        </w:rPr>
      </w:pPr>
    </w:p>
    <w:p w14:paraId="26B8B77D" w14:textId="77777777" w:rsidR="00DC17BD" w:rsidRPr="00712206" w:rsidRDefault="00DC17BD" w:rsidP="007A50ED">
      <w:pPr>
        <w:spacing w:after="0" w:line="360" w:lineRule="auto"/>
        <w:jc w:val="center"/>
        <w:rPr>
          <w:rFonts w:ascii="Bookman Old Style" w:hAnsi="Bookman Old Style" w:cs="Segoe UI"/>
          <w:b/>
          <w:bCs/>
          <w:iCs/>
          <w:color w:val="000000"/>
          <w:sz w:val="28"/>
          <w:szCs w:val="28"/>
          <w:lang w:val="es-419"/>
        </w:rPr>
      </w:pPr>
    </w:p>
    <w:p w14:paraId="0630A88C" w14:textId="3BA908C4" w:rsidR="004F1AD2" w:rsidRPr="00712206" w:rsidRDefault="004F1AD2" w:rsidP="00DD52FC">
      <w:pPr>
        <w:spacing w:after="0" w:line="360" w:lineRule="auto"/>
        <w:jc w:val="center"/>
        <w:rPr>
          <w:rFonts w:ascii="Bookman Old Style" w:hAnsi="Bookman Old Style" w:cs="Segoe UI"/>
          <w:b/>
          <w:bCs/>
          <w:color w:val="000000"/>
          <w:sz w:val="28"/>
          <w:szCs w:val="28"/>
          <w:lang w:val="es-419"/>
        </w:rPr>
      </w:pPr>
      <w:r w:rsidRPr="00712206">
        <w:rPr>
          <w:rFonts w:ascii="Bookman Old Style" w:hAnsi="Bookman Old Style" w:cs="Segoe UI"/>
          <w:b/>
          <w:bCs/>
          <w:color w:val="000000"/>
          <w:sz w:val="28"/>
          <w:szCs w:val="28"/>
          <w:lang w:val="es-419"/>
        </w:rPr>
        <w:t>JOSÉ JOAQUÍN URBANO MARTÍNEZ</w:t>
      </w:r>
    </w:p>
    <w:p w14:paraId="76F60E8B" w14:textId="77777777" w:rsidR="00DC17BD" w:rsidRDefault="00DC17BD" w:rsidP="007A0725">
      <w:pPr>
        <w:spacing w:after="0" w:line="360" w:lineRule="auto"/>
        <w:rPr>
          <w:rFonts w:ascii="Bookman Old Style" w:hAnsi="Bookman Old Style" w:cs="Segoe UI"/>
          <w:b/>
          <w:bCs/>
          <w:color w:val="000000"/>
          <w:sz w:val="28"/>
          <w:szCs w:val="28"/>
          <w:lang w:val="es-419"/>
        </w:rPr>
      </w:pPr>
    </w:p>
    <w:p w14:paraId="568EC918" w14:textId="77777777" w:rsidR="00712206" w:rsidRDefault="00712206" w:rsidP="007A0725">
      <w:pPr>
        <w:spacing w:after="0" w:line="360" w:lineRule="auto"/>
        <w:rPr>
          <w:rFonts w:ascii="Bookman Old Style" w:hAnsi="Bookman Old Style" w:cs="Segoe UI"/>
          <w:b/>
          <w:bCs/>
          <w:color w:val="000000"/>
          <w:sz w:val="28"/>
          <w:szCs w:val="28"/>
          <w:lang w:val="es-419"/>
        </w:rPr>
      </w:pPr>
    </w:p>
    <w:p w14:paraId="38FE5552" w14:textId="77777777" w:rsidR="00712206" w:rsidRDefault="00712206" w:rsidP="007A0725">
      <w:pPr>
        <w:spacing w:after="0" w:line="360" w:lineRule="auto"/>
        <w:rPr>
          <w:rFonts w:ascii="Bookman Old Style" w:hAnsi="Bookman Old Style" w:cs="Segoe UI"/>
          <w:b/>
          <w:bCs/>
          <w:color w:val="000000"/>
          <w:sz w:val="28"/>
          <w:szCs w:val="28"/>
          <w:lang w:val="es-419"/>
        </w:rPr>
      </w:pPr>
    </w:p>
    <w:p w14:paraId="1B8621B6" w14:textId="77777777" w:rsidR="00712206" w:rsidRPr="00712206" w:rsidRDefault="00712206" w:rsidP="007A0725">
      <w:pPr>
        <w:spacing w:after="0" w:line="360" w:lineRule="auto"/>
        <w:rPr>
          <w:rFonts w:ascii="Bookman Old Style" w:hAnsi="Bookman Old Style" w:cs="Segoe UI"/>
          <w:b/>
          <w:bCs/>
          <w:color w:val="000000"/>
          <w:sz w:val="28"/>
          <w:szCs w:val="28"/>
          <w:lang w:val="es-419"/>
        </w:rPr>
      </w:pPr>
    </w:p>
    <w:p w14:paraId="13BEB79D" w14:textId="77777777" w:rsidR="004F1AD2" w:rsidRPr="00712206" w:rsidRDefault="004F1AD2" w:rsidP="004F1AD2">
      <w:pPr>
        <w:spacing w:after="0" w:line="360" w:lineRule="auto"/>
        <w:jc w:val="center"/>
        <w:rPr>
          <w:rFonts w:ascii="Bookman Old Style" w:hAnsi="Bookman Old Style" w:cs="Segoe UI"/>
          <w:color w:val="000000"/>
          <w:sz w:val="28"/>
          <w:szCs w:val="28"/>
          <w:lang w:val="es-419"/>
        </w:rPr>
      </w:pPr>
      <w:r w:rsidRPr="00712206">
        <w:rPr>
          <w:rFonts w:ascii="Bookman Old Style" w:hAnsi="Bookman Old Style" w:cs="Segoe UI"/>
          <w:color w:val="000000"/>
          <w:sz w:val="28"/>
          <w:szCs w:val="28"/>
          <w:lang w:val="es-419"/>
        </w:rPr>
        <w:t>Nubia Yolanda Nova García</w:t>
      </w:r>
    </w:p>
    <w:p w14:paraId="60F5974C" w14:textId="288B5F8F" w:rsidR="00DC17BD" w:rsidRDefault="004F1AD2" w:rsidP="00712206">
      <w:pPr>
        <w:spacing w:after="0" w:line="360" w:lineRule="auto"/>
        <w:jc w:val="center"/>
        <w:rPr>
          <w:rFonts w:ascii="Bookman Old Style" w:hAnsi="Bookman Old Style"/>
        </w:rPr>
      </w:pPr>
      <w:r w:rsidRPr="00712206">
        <w:rPr>
          <w:rFonts w:ascii="Bookman Old Style" w:hAnsi="Bookman Old Style" w:cs="Segoe UI"/>
          <w:color w:val="000000"/>
          <w:sz w:val="28"/>
          <w:szCs w:val="28"/>
          <w:lang w:val="es-419"/>
        </w:rPr>
        <w:t>Secretaria</w:t>
      </w:r>
    </w:p>
    <w:sectPr w:rsidR="00DC17BD" w:rsidSect="00550FCE">
      <w:headerReference w:type="even" r:id="rId8"/>
      <w:headerReference w:type="default" r:id="rId9"/>
      <w:footerReference w:type="even" r:id="rId10"/>
      <w:footerReference w:type="default" r:id="rId11"/>
      <w:headerReference w:type="first" r:id="rId12"/>
      <w:pgSz w:w="12242" w:h="18722" w:code="14"/>
      <w:pgMar w:top="2268" w:right="1701" w:bottom="1701" w:left="226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2169E" w14:textId="77777777" w:rsidR="00761670" w:rsidRDefault="00761670" w:rsidP="006B706A">
      <w:pPr>
        <w:spacing w:after="0" w:line="240" w:lineRule="auto"/>
      </w:pPr>
      <w:r>
        <w:separator/>
      </w:r>
    </w:p>
  </w:endnote>
  <w:endnote w:type="continuationSeparator" w:id="0">
    <w:p w14:paraId="2588B6A1" w14:textId="77777777" w:rsidR="00761670" w:rsidRDefault="00761670" w:rsidP="006B7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Bold">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CE190" w14:textId="77777777" w:rsidR="002A234B" w:rsidRDefault="002A234B" w:rsidP="004D0C66">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715620CF" w14:textId="77777777" w:rsidR="002A234B" w:rsidRDefault="002A234B" w:rsidP="004D0C6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292880"/>
      <w:docPartObj>
        <w:docPartGallery w:val="Page Numbers (Bottom of Page)"/>
        <w:docPartUnique/>
      </w:docPartObj>
    </w:sdtPr>
    <w:sdtContent>
      <w:p w14:paraId="737C2495" w14:textId="3E7F7758" w:rsidR="002A234B" w:rsidRDefault="002A234B">
        <w:pPr>
          <w:pStyle w:val="Piedepgina"/>
          <w:jc w:val="right"/>
        </w:pPr>
        <w:r w:rsidRPr="00D85DCB">
          <w:rPr>
            <w:rFonts w:ascii="Bookman Old Style" w:hAnsi="Bookman Old Style"/>
            <w:sz w:val="20"/>
            <w:szCs w:val="20"/>
          </w:rPr>
          <w:fldChar w:fldCharType="begin"/>
        </w:r>
        <w:r w:rsidRPr="00D85DCB">
          <w:rPr>
            <w:rFonts w:ascii="Bookman Old Style" w:hAnsi="Bookman Old Style"/>
            <w:sz w:val="20"/>
            <w:szCs w:val="20"/>
          </w:rPr>
          <w:instrText>PAGE   \* MERGEFORMAT</w:instrText>
        </w:r>
        <w:r w:rsidRPr="00D85DCB">
          <w:rPr>
            <w:rFonts w:ascii="Bookman Old Style" w:hAnsi="Bookman Old Style"/>
            <w:sz w:val="20"/>
            <w:szCs w:val="20"/>
          </w:rPr>
          <w:fldChar w:fldCharType="separate"/>
        </w:r>
        <w:r w:rsidR="007753BF">
          <w:rPr>
            <w:rFonts w:ascii="Bookman Old Style" w:hAnsi="Bookman Old Style"/>
            <w:noProof/>
            <w:sz w:val="20"/>
            <w:szCs w:val="20"/>
          </w:rPr>
          <w:t>22</w:t>
        </w:r>
        <w:r w:rsidRPr="00D85DCB">
          <w:rPr>
            <w:rFonts w:ascii="Bookman Old Style" w:hAnsi="Bookman Old Style"/>
            <w:sz w:val="20"/>
            <w:szCs w:val="20"/>
          </w:rPr>
          <w:fldChar w:fldCharType="end"/>
        </w:r>
      </w:p>
    </w:sdtContent>
  </w:sdt>
  <w:p w14:paraId="7C944F60" w14:textId="77777777" w:rsidR="002A234B" w:rsidRDefault="002A234B" w:rsidP="004D0C6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AD27A" w14:textId="77777777" w:rsidR="00761670" w:rsidRDefault="00761670" w:rsidP="006B706A">
      <w:pPr>
        <w:spacing w:after="0" w:line="240" w:lineRule="auto"/>
      </w:pPr>
      <w:r>
        <w:separator/>
      </w:r>
    </w:p>
  </w:footnote>
  <w:footnote w:type="continuationSeparator" w:id="0">
    <w:p w14:paraId="3253F76D" w14:textId="77777777" w:rsidR="00761670" w:rsidRDefault="00761670" w:rsidP="006B706A">
      <w:pPr>
        <w:spacing w:after="0" w:line="240" w:lineRule="auto"/>
      </w:pPr>
      <w:r>
        <w:continuationSeparator/>
      </w:r>
    </w:p>
  </w:footnote>
  <w:footnote w:id="1">
    <w:p w14:paraId="43FBC515" w14:textId="77777777" w:rsidR="003B7C76" w:rsidRPr="00712206" w:rsidRDefault="003B7C76" w:rsidP="00AC4CA0">
      <w:pPr>
        <w:pStyle w:val="Textonotapie"/>
        <w:jc w:val="both"/>
        <w:rPr>
          <w:rFonts w:ascii="Bookman Old Style" w:hAnsi="Bookman Old Style"/>
        </w:rPr>
      </w:pPr>
      <w:r w:rsidRPr="00712206">
        <w:rPr>
          <w:rStyle w:val="Refdenotaalpie"/>
          <w:rFonts w:ascii="Bookman Old Style" w:hAnsi="Bookman Old Style"/>
        </w:rPr>
        <w:footnoteRef/>
      </w:r>
      <w:r w:rsidRPr="00712206">
        <w:rPr>
          <w:rFonts w:ascii="Bookman Old Style" w:hAnsi="Bookman Old Style"/>
        </w:rPr>
        <w:t xml:space="preserve"> Folios 61 y 172, Indictment. </w:t>
      </w:r>
    </w:p>
  </w:footnote>
  <w:footnote w:id="2">
    <w:p w14:paraId="4BD68B53" w14:textId="22267910" w:rsidR="00275D36" w:rsidRPr="00712206" w:rsidRDefault="00275D36">
      <w:pPr>
        <w:pStyle w:val="Textonotapie"/>
        <w:rPr>
          <w:rFonts w:ascii="Bookman Old Style" w:hAnsi="Bookman Old Style"/>
          <w:lang w:val="es-MX"/>
        </w:rPr>
      </w:pPr>
      <w:r w:rsidRPr="00712206">
        <w:rPr>
          <w:rStyle w:val="Refdenotaalpie"/>
          <w:rFonts w:ascii="Bookman Old Style" w:hAnsi="Bookman Old Style"/>
        </w:rPr>
        <w:footnoteRef/>
      </w:r>
      <w:r w:rsidRPr="00712206">
        <w:rPr>
          <w:rFonts w:ascii="Bookman Old Style" w:hAnsi="Bookman Old Style"/>
        </w:rPr>
        <w:t xml:space="preserve"> </w:t>
      </w:r>
      <w:r w:rsidRPr="00712206">
        <w:rPr>
          <w:rFonts w:ascii="Bookman Old Style" w:hAnsi="Bookman Old Style"/>
          <w:lang w:val="es-MX"/>
        </w:rPr>
        <w:t>De presentación del proyecto para revisión.</w:t>
      </w:r>
    </w:p>
  </w:footnote>
  <w:footnote w:id="3">
    <w:p w14:paraId="109F8F9D" w14:textId="77777777" w:rsidR="00A256A9" w:rsidRPr="00712206" w:rsidRDefault="00A256A9" w:rsidP="00A256A9">
      <w:pPr>
        <w:pStyle w:val="Textonotapie"/>
        <w:jc w:val="both"/>
        <w:rPr>
          <w:rFonts w:ascii="Bookman Old Style" w:hAnsi="Bookman Old Style"/>
          <w:lang w:val="es-CO"/>
        </w:rPr>
      </w:pPr>
      <w:r w:rsidRPr="00712206">
        <w:rPr>
          <w:rStyle w:val="Refdenotaalpie"/>
          <w:rFonts w:ascii="Bookman Old Style" w:eastAsiaTheme="majorEastAsia" w:hAnsi="Bookman Old Style"/>
        </w:rPr>
        <w:footnoteRef/>
      </w:r>
      <w:r w:rsidRPr="00712206">
        <w:rPr>
          <w:rFonts w:ascii="Bookman Old Style" w:hAnsi="Bookman Old Style"/>
        </w:rPr>
        <w:t xml:space="preserve"> Modificado por el artículo 1° del Acto Legislativo No. 01 de 1997.</w:t>
      </w:r>
    </w:p>
  </w:footnote>
  <w:footnote w:id="4">
    <w:p w14:paraId="1FB5C959" w14:textId="77777777" w:rsidR="00CB0C8D" w:rsidRPr="00712206" w:rsidRDefault="00CB0C8D" w:rsidP="00CB0C8D">
      <w:pPr>
        <w:pStyle w:val="Textonotapie"/>
        <w:rPr>
          <w:rFonts w:ascii="Bookman Old Style" w:hAnsi="Bookman Old Style"/>
          <w:lang w:val="es-MX"/>
        </w:rPr>
      </w:pPr>
      <w:r w:rsidRPr="00712206">
        <w:rPr>
          <w:rStyle w:val="Refdenotaalpie"/>
          <w:rFonts w:ascii="Bookman Old Style" w:hAnsi="Bookman Old Style"/>
        </w:rPr>
        <w:footnoteRef/>
      </w:r>
      <w:r w:rsidRPr="00712206">
        <w:rPr>
          <w:rFonts w:ascii="Bookman Old Style" w:hAnsi="Bookman Old Style"/>
          <w:lang w:val="es-MX"/>
        </w:rPr>
        <w:t xml:space="preserve"> Folios 147 a 155, Indictment. </w:t>
      </w:r>
    </w:p>
  </w:footnote>
  <w:footnote w:id="5">
    <w:p w14:paraId="09E33742" w14:textId="4F71ECEF" w:rsidR="003E6DF2" w:rsidRPr="00712206" w:rsidRDefault="003E6DF2">
      <w:pPr>
        <w:pStyle w:val="Textonotapie"/>
        <w:rPr>
          <w:rFonts w:ascii="Bookman Old Style" w:hAnsi="Bookman Old Style"/>
          <w:lang w:val="es-MX"/>
        </w:rPr>
      </w:pPr>
      <w:r w:rsidRPr="00712206">
        <w:rPr>
          <w:rStyle w:val="Refdenotaalpie"/>
          <w:rFonts w:ascii="Bookman Old Style" w:hAnsi="Bookman Old Style"/>
        </w:rPr>
        <w:footnoteRef/>
      </w:r>
      <w:r w:rsidRPr="00712206">
        <w:rPr>
          <w:rFonts w:ascii="Bookman Old Style" w:hAnsi="Bookman Old Style"/>
        </w:rPr>
        <w:t xml:space="preserve"> </w:t>
      </w:r>
      <w:r w:rsidRPr="00712206">
        <w:rPr>
          <w:rFonts w:ascii="Bookman Old Style" w:hAnsi="Bookman Old Style"/>
          <w:lang w:val="es-MX"/>
        </w:rPr>
        <w:t>Folios 164 a 171, Ib.</w:t>
      </w:r>
    </w:p>
  </w:footnote>
  <w:footnote w:id="6">
    <w:p w14:paraId="0C392F9A" w14:textId="0DB4A8DC" w:rsidR="003E6DF2" w:rsidRPr="00712206" w:rsidRDefault="003E6DF2">
      <w:pPr>
        <w:pStyle w:val="Textonotapie"/>
        <w:rPr>
          <w:rFonts w:ascii="Bookman Old Style" w:hAnsi="Bookman Old Style"/>
          <w:lang w:val="es-MX"/>
        </w:rPr>
      </w:pPr>
      <w:r w:rsidRPr="00712206">
        <w:rPr>
          <w:rStyle w:val="Refdenotaalpie"/>
          <w:rFonts w:ascii="Bookman Old Style" w:hAnsi="Bookman Old Style"/>
        </w:rPr>
        <w:footnoteRef/>
      </w:r>
      <w:r w:rsidRPr="00712206">
        <w:rPr>
          <w:rFonts w:ascii="Bookman Old Style" w:hAnsi="Bookman Old Style"/>
        </w:rPr>
        <w:t xml:space="preserve"> </w:t>
      </w:r>
      <w:r w:rsidRPr="00712206">
        <w:rPr>
          <w:rFonts w:ascii="Bookman Old Style" w:hAnsi="Bookman Old Style"/>
          <w:lang w:val="es-MX"/>
        </w:rPr>
        <w:t xml:space="preserve">Folios 140 a 146, Ib. </w:t>
      </w:r>
    </w:p>
  </w:footnote>
  <w:footnote w:id="7">
    <w:p w14:paraId="3FE35FF9" w14:textId="5EAE1821" w:rsidR="003E6DF2" w:rsidRPr="00712206" w:rsidRDefault="003E6DF2">
      <w:pPr>
        <w:pStyle w:val="Textonotapie"/>
        <w:rPr>
          <w:rFonts w:ascii="Bookman Old Style" w:hAnsi="Bookman Old Style"/>
          <w:lang w:val="es-MX"/>
        </w:rPr>
      </w:pPr>
      <w:r w:rsidRPr="00712206">
        <w:rPr>
          <w:rStyle w:val="Refdenotaalpie"/>
          <w:rFonts w:ascii="Bookman Old Style" w:hAnsi="Bookman Old Style"/>
        </w:rPr>
        <w:footnoteRef/>
      </w:r>
      <w:r w:rsidRPr="00712206">
        <w:rPr>
          <w:rFonts w:ascii="Bookman Old Style" w:hAnsi="Bookman Old Style"/>
        </w:rPr>
        <w:t xml:space="preserve"> </w:t>
      </w:r>
      <w:r w:rsidRPr="00712206">
        <w:rPr>
          <w:rFonts w:ascii="Bookman Old Style" w:hAnsi="Bookman Old Style"/>
          <w:lang w:val="es-MX"/>
        </w:rPr>
        <w:t xml:space="preserve">Folios 172 a 174, Ib. </w:t>
      </w:r>
    </w:p>
  </w:footnote>
  <w:footnote w:id="8">
    <w:p w14:paraId="1D3BFF00" w14:textId="59E949DA" w:rsidR="003E6DF2" w:rsidRPr="00712206" w:rsidRDefault="003E6DF2">
      <w:pPr>
        <w:pStyle w:val="Textonotapie"/>
        <w:rPr>
          <w:rFonts w:ascii="Bookman Old Style" w:hAnsi="Bookman Old Style"/>
          <w:lang w:val="es-MX"/>
        </w:rPr>
      </w:pPr>
      <w:r w:rsidRPr="00712206">
        <w:rPr>
          <w:rStyle w:val="Refdenotaalpie"/>
          <w:rFonts w:ascii="Bookman Old Style" w:hAnsi="Bookman Old Style"/>
        </w:rPr>
        <w:footnoteRef/>
      </w:r>
      <w:r w:rsidRPr="00712206">
        <w:rPr>
          <w:rFonts w:ascii="Bookman Old Style" w:hAnsi="Bookman Old Style"/>
        </w:rPr>
        <w:t xml:space="preserve"> </w:t>
      </w:r>
      <w:r w:rsidRPr="00712206">
        <w:rPr>
          <w:rFonts w:ascii="Bookman Old Style" w:hAnsi="Bookman Old Style"/>
          <w:lang w:val="es-MX"/>
        </w:rPr>
        <w:t xml:space="preserve">Folios 130 a 131, Ib. </w:t>
      </w:r>
    </w:p>
  </w:footnote>
  <w:footnote w:id="9">
    <w:p w14:paraId="19F9F63B" w14:textId="1762E9FA" w:rsidR="003E6DF2" w:rsidRPr="00712206" w:rsidRDefault="003E6DF2">
      <w:pPr>
        <w:pStyle w:val="Textonotapie"/>
        <w:rPr>
          <w:rFonts w:ascii="Bookman Old Style" w:hAnsi="Bookman Old Style"/>
          <w:lang w:val="es-MX"/>
        </w:rPr>
      </w:pPr>
      <w:r w:rsidRPr="00712206">
        <w:rPr>
          <w:rStyle w:val="Refdenotaalpie"/>
          <w:rFonts w:ascii="Bookman Old Style" w:hAnsi="Bookman Old Style"/>
        </w:rPr>
        <w:footnoteRef/>
      </w:r>
      <w:r w:rsidRPr="00712206">
        <w:rPr>
          <w:rFonts w:ascii="Bookman Old Style" w:hAnsi="Bookman Old Style"/>
        </w:rPr>
        <w:t xml:space="preserve"> </w:t>
      </w:r>
      <w:r w:rsidRPr="00712206">
        <w:rPr>
          <w:rFonts w:ascii="Bookman Old Style" w:hAnsi="Bookman Old Style"/>
          <w:lang w:val="es-MX"/>
        </w:rPr>
        <w:t xml:space="preserve">Folio 156, Ib. </w:t>
      </w:r>
    </w:p>
  </w:footnote>
  <w:footnote w:id="10">
    <w:p w14:paraId="042A7BD3" w14:textId="7EECC047" w:rsidR="009C7E95" w:rsidRPr="00712206" w:rsidRDefault="009C7E95">
      <w:pPr>
        <w:pStyle w:val="Textonotapie"/>
        <w:rPr>
          <w:rFonts w:ascii="Bookman Old Style" w:hAnsi="Bookman Old Style"/>
        </w:rPr>
      </w:pPr>
      <w:r w:rsidRPr="00712206">
        <w:rPr>
          <w:rStyle w:val="Refdenotaalpie"/>
          <w:rFonts w:ascii="Bookman Old Style" w:hAnsi="Bookman Old Style"/>
        </w:rPr>
        <w:footnoteRef/>
      </w:r>
      <w:r w:rsidRPr="00712206">
        <w:rPr>
          <w:rFonts w:ascii="Bookman Old Style" w:hAnsi="Bookman Old Style"/>
        </w:rPr>
        <w:t xml:space="preserve"> Folio 52, Ib.</w:t>
      </w:r>
    </w:p>
  </w:footnote>
  <w:footnote w:id="11">
    <w:p w14:paraId="6DDA9A58" w14:textId="41537F50" w:rsidR="00F94C4C" w:rsidRPr="00712206" w:rsidRDefault="00F94C4C" w:rsidP="00F94C4C">
      <w:pPr>
        <w:pStyle w:val="Textonotapie"/>
        <w:jc w:val="both"/>
      </w:pPr>
      <w:r w:rsidRPr="00712206">
        <w:rPr>
          <w:rStyle w:val="Refdenotaalpie"/>
        </w:rPr>
        <w:footnoteRef/>
      </w:r>
      <w:r w:rsidRPr="00712206">
        <w:t xml:space="preserve"> </w:t>
      </w:r>
      <w:r w:rsidRPr="00712206">
        <w:rPr>
          <w:rFonts w:ascii="Bookman Old Style" w:hAnsi="Bookman Old Style"/>
          <w:bCs/>
          <w:i/>
          <w:lang w:val="es-ES"/>
        </w:rPr>
        <w:t xml:space="preserve">El que se introduzca arbitraria, engañosa o clandestinamente en habitación ajena o en sus dependencias inmediatas, o </w:t>
      </w:r>
      <w:proofErr w:type="gramStart"/>
      <w:r w:rsidRPr="00712206">
        <w:rPr>
          <w:rFonts w:ascii="Bookman Old Style" w:hAnsi="Bookman Old Style"/>
          <w:bCs/>
          <w:i/>
          <w:lang w:val="es-ES"/>
        </w:rPr>
        <w:t>que</w:t>
      </w:r>
      <w:proofErr w:type="gramEnd"/>
      <w:r w:rsidRPr="00712206">
        <w:rPr>
          <w:rFonts w:ascii="Bookman Old Style" w:hAnsi="Bookman Old Style"/>
          <w:bCs/>
          <w:i/>
          <w:lang w:val="es-ES"/>
        </w:rPr>
        <w:t xml:space="preserve"> por cualquier medio indebido, escuche, observe, grabe, fotografíe o filme, aspectos de la vida domiciliaria de sus ocupantes, incurrirá en multa.</w:t>
      </w:r>
    </w:p>
  </w:footnote>
  <w:footnote w:id="12">
    <w:p w14:paraId="1C2C9198" w14:textId="1D7240E7" w:rsidR="007A7AB7" w:rsidRPr="00712206" w:rsidRDefault="007A7AB7" w:rsidP="002D4B57">
      <w:pPr>
        <w:pStyle w:val="Textonotapie"/>
        <w:jc w:val="both"/>
        <w:rPr>
          <w:rFonts w:ascii="Bookman Old Style" w:hAnsi="Bookman Old Style"/>
          <w:lang w:val="en-US"/>
        </w:rPr>
      </w:pPr>
      <w:r w:rsidRPr="00712206">
        <w:rPr>
          <w:rStyle w:val="Refdenotaalpie"/>
          <w:rFonts w:ascii="Bookman Old Style" w:hAnsi="Bookman Old Style"/>
        </w:rPr>
        <w:footnoteRef/>
      </w:r>
      <w:r w:rsidRPr="00712206">
        <w:rPr>
          <w:rFonts w:ascii="Bookman Old Style" w:hAnsi="Bookman Old Style"/>
          <w:lang w:val="en-US"/>
        </w:rPr>
        <w:t xml:space="preserve"> CSJ SP, 26 sept. 2012, rad. 38250; CSJ SP, 25 abr. 2012, rad. 31009; CSJ AP, 27 feb. 2009, rad. 31198, </w:t>
      </w:r>
    </w:p>
  </w:footnote>
  <w:footnote w:id="13">
    <w:p w14:paraId="220F4272" w14:textId="77777777" w:rsidR="002E0890" w:rsidRPr="00712206" w:rsidRDefault="002E0890" w:rsidP="002E0890">
      <w:pPr>
        <w:pStyle w:val="Textonotapie"/>
        <w:jc w:val="both"/>
        <w:rPr>
          <w:rFonts w:ascii="Bookman Old Style" w:hAnsi="Bookman Old Style"/>
        </w:rPr>
      </w:pPr>
      <w:r w:rsidRPr="00712206">
        <w:rPr>
          <w:rStyle w:val="Refdenotaalpie"/>
          <w:rFonts w:ascii="Bookman Old Style" w:eastAsiaTheme="majorEastAsia" w:hAnsi="Bookman Old Style"/>
        </w:rPr>
        <w:footnoteRef/>
      </w:r>
      <w:r w:rsidRPr="00712206">
        <w:rPr>
          <w:rFonts w:ascii="Bookman Old Style" w:hAnsi="Bookman Old Style"/>
        </w:rPr>
        <w:t xml:space="preserve"> Fecha de entrada en vigor del Acto Legislativo 01 de 1997.</w:t>
      </w:r>
    </w:p>
  </w:footnote>
  <w:footnote w:id="14">
    <w:p w14:paraId="3E74C6F0" w14:textId="77777777" w:rsidR="002E0890" w:rsidRPr="009C7E95" w:rsidRDefault="002E0890" w:rsidP="002E0890">
      <w:pPr>
        <w:pStyle w:val="Textonotapie"/>
        <w:jc w:val="both"/>
        <w:rPr>
          <w:rFonts w:ascii="Bookman Old Style" w:hAnsi="Bookman Old Style"/>
          <w:lang w:val="es-CO"/>
        </w:rPr>
      </w:pPr>
      <w:r w:rsidRPr="00712206">
        <w:rPr>
          <w:rStyle w:val="Refdenotaalpie"/>
          <w:rFonts w:ascii="Bookman Old Style" w:eastAsia="Calibri" w:hAnsi="Bookman Old Style"/>
        </w:rPr>
        <w:footnoteRef/>
      </w:r>
      <w:r w:rsidRPr="00712206">
        <w:rPr>
          <w:rFonts w:ascii="Bookman Old Style" w:hAnsi="Bookman Old Style"/>
        </w:rPr>
        <w:t xml:space="preserve"> Según el criterio de esta Corporación, a pesar de que se produzca la entrega del ciudadano colombiano, éste conserva los derechos inherentes a su nacionalidad consagrados en la Constitución Política y en los tratados sobre derechos humanos suscritos por el país (CSJ CP, 5 sep. 2006, rad. 25625).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78F2D" w14:textId="77777777" w:rsidR="002A234B" w:rsidRDefault="002A234B">
    <w:pPr>
      <w:pStyle w:val="Encabezado"/>
    </w:pPr>
    <w:r>
      <w:rPr>
        <w:noProof/>
        <w:lang w:val="es-CO" w:eastAsia="es-CO"/>
      </w:rPr>
      <w:drawing>
        <wp:anchor distT="0" distB="0" distL="114300" distR="114300" simplePos="0" relativeHeight="251657728" behindDoc="1" locked="0" layoutInCell="0" allowOverlap="1" wp14:anchorId="07A5F31C" wp14:editId="046C400F">
          <wp:simplePos x="0" y="0"/>
          <wp:positionH relativeFrom="margin">
            <wp:align>center</wp:align>
          </wp:positionH>
          <wp:positionV relativeFrom="margin">
            <wp:align>center</wp:align>
          </wp:positionV>
          <wp:extent cx="3991610" cy="1626870"/>
          <wp:effectExtent l="0" t="0" r="8890" b="0"/>
          <wp:wrapNone/>
          <wp:docPr id="1287371679" name="Imagen 128737167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6704" behindDoc="1" locked="0" layoutInCell="0" allowOverlap="1" wp14:anchorId="47E22C7B" wp14:editId="4AD14AE4">
          <wp:simplePos x="0" y="0"/>
          <wp:positionH relativeFrom="margin">
            <wp:align>center</wp:align>
          </wp:positionH>
          <wp:positionV relativeFrom="margin">
            <wp:align>center</wp:align>
          </wp:positionV>
          <wp:extent cx="3991610" cy="1626870"/>
          <wp:effectExtent l="0" t="0" r="8890" b="0"/>
          <wp:wrapNone/>
          <wp:docPr id="1962745181" name="Imagen 196274518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5680" behindDoc="1" locked="0" layoutInCell="0" allowOverlap="1" wp14:anchorId="5A32EF5C" wp14:editId="6F1570CA">
          <wp:simplePos x="0" y="0"/>
          <wp:positionH relativeFrom="margin">
            <wp:align>center</wp:align>
          </wp:positionH>
          <wp:positionV relativeFrom="margin">
            <wp:align>center</wp:align>
          </wp:positionV>
          <wp:extent cx="5241925" cy="3413125"/>
          <wp:effectExtent l="0" t="0" r="0" b="0"/>
          <wp:wrapNone/>
          <wp:docPr id="905869729" name="Imagen 905869729" descr="MarcaAguaMesa de trabajo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MarcaAguaMesa de trabajo 1-1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41925" cy="3413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471A2" w14:textId="2B62B622" w:rsidR="002A234B" w:rsidRPr="003D2B1D" w:rsidRDefault="002A234B" w:rsidP="004D0C66">
    <w:pPr>
      <w:pStyle w:val="Sinespaciado"/>
      <w:jc w:val="right"/>
      <w:rPr>
        <w:rFonts w:ascii="Bookman Old Style" w:hAnsi="Bookman Old Style"/>
        <w:b/>
        <w:sz w:val="22"/>
        <w:szCs w:val="22"/>
      </w:rPr>
    </w:pPr>
    <w:bookmarkStart w:id="2" w:name="_Hlk156311462"/>
    <w:r w:rsidRPr="003D2B1D">
      <w:rPr>
        <w:rFonts w:ascii="Bookman Old Style" w:hAnsi="Bookman Old Style"/>
        <w:sz w:val="22"/>
        <w:szCs w:val="22"/>
      </w:rPr>
      <w:t xml:space="preserve">CUI </w:t>
    </w:r>
    <w:r w:rsidR="0002528E" w:rsidRPr="0002528E">
      <w:rPr>
        <w:rFonts w:ascii="Bookman Old Style" w:hAnsi="Bookman Old Style"/>
        <w:sz w:val="22"/>
        <w:szCs w:val="22"/>
        <w:lang w:val="es-ES"/>
      </w:rPr>
      <w:t>11001020400020260052800</w:t>
    </w:r>
  </w:p>
  <w:p w14:paraId="2FA81783" w14:textId="660BC374" w:rsidR="002A234B" w:rsidRPr="003D2B1D" w:rsidRDefault="002A234B" w:rsidP="004D0C66">
    <w:pPr>
      <w:pStyle w:val="Sinespaciado"/>
      <w:jc w:val="right"/>
      <w:rPr>
        <w:rFonts w:ascii="Bookman Old Style" w:hAnsi="Bookman Old Style"/>
        <w:b/>
        <w:sz w:val="22"/>
        <w:szCs w:val="22"/>
      </w:rPr>
    </w:pPr>
    <w:r w:rsidRPr="003D2B1D">
      <w:rPr>
        <w:rFonts w:ascii="Bookman Old Style" w:hAnsi="Bookman Old Style"/>
        <w:sz w:val="22"/>
        <w:szCs w:val="22"/>
      </w:rPr>
      <w:t xml:space="preserve">N.I. </w:t>
    </w:r>
    <w:r w:rsidR="0002528E" w:rsidRPr="0002528E">
      <w:rPr>
        <w:rFonts w:ascii="Bookman Old Style" w:hAnsi="Bookman Old Style"/>
        <w:sz w:val="22"/>
        <w:szCs w:val="22"/>
        <w:lang w:val="es-ES"/>
      </w:rPr>
      <w:t>72068</w:t>
    </w:r>
  </w:p>
  <w:p w14:paraId="1DB4D411" w14:textId="6F32C6A6" w:rsidR="002043A3" w:rsidRPr="003D2B1D" w:rsidRDefault="008E757A" w:rsidP="004D0C66">
    <w:pPr>
      <w:pStyle w:val="Sinespaciado"/>
      <w:jc w:val="right"/>
      <w:rPr>
        <w:rFonts w:ascii="Bookman Old Style" w:hAnsi="Bookman Old Style"/>
        <w:sz w:val="22"/>
        <w:szCs w:val="22"/>
      </w:rPr>
    </w:pPr>
    <w:r>
      <w:rPr>
        <w:rFonts w:ascii="Bookman Old Style" w:hAnsi="Bookman Old Style"/>
        <w:sz w:val="22"/>
        <w:szCs w:val="22"/>
      </w:rPr>
      <w:t>Extradición</w:t>
    </w:r>
  </w:p>
  <w:bookmarkEnd w:id="2"/>
  <w:p w14:paraId="4A529878" w14:textId="10B321AE" w:rsidR="0083683D" w:rsidRDefault="0002528E" w:rsidP="002043A3">
    <w:pPr>
      <w:pStyle w:val="Sinespaciado"/>
      <w:jc w:val="right"/>
      <w:rPr>
        <w:rFonts w:ascii="Bookman Old Style" w:hAnsi="Bookman Old Style"/>
        <w:sz w:val="22"/>
        <w:szCs w:val="22"/>
      </w:rPr>
    </w:pPr>
    <w:r>
      <w:rPr>
        <w:rFonts w:ascii="Bookman Old Style" w:hAnsi="Bookman Old Style"/>
        <w:sz w:val="22"/>
        <w:szCs w:val="22"/>
      </w:rPr>
      <w:t>Paulo César Sandoval Picalua</w:t>
    </w:r>
  </w:p>
  <w:p w14:paraId="77628D37" w14:textId="0F02752B" w:rsidR="0070038C" w:rsidRPr="0070038C" w:rsidRDefault="007A50ED" w:rsidP="002043A3">
    <w:pPr>
      <w:pStyle w:val="Sinespaciado"/>
      <w:jc w:val="right"/>
      <w:rPr>
        <w:rFonts w:ascii="Bookman Old Style" w:eastAsia="Calibri" w:hAnsi="Bookman Old Style"/>
        <w:sz w:val="18"/>
        <w:szCs w:val="18"/>
      </w:rPr>
    </w:pPr>
    <w:r>
      <w:rPr>
        <w:noProof/>
      </w:rPr>
      <w:drawing>
        <wp:anchor distT="0" distB="0" distL="114300" distR="114300" simplePos="0" relativeHeight="251661824" behindDoc="1" locked="0" layoutInCell="1" allowOverlap="1" wp14:anchorId="797EAD1F" wp14:editId="4CAA8496">
          <wp:simplePos x="0" y="0"/>
          <wp:positionH relativeFrom="page">
            <wp:align>center</wp:align>
          </wp:positionH>
          <wp:positionV relativeFrom="page">
            <wp:align>center</wp:align>
          </wp:positionV>
          <wp:extent cx="5410432" cy="2259328"/>
          <wp:effectExtent l="0" t="0" r="0" b="8255"/>
          <wp:wrapNone/>
          <wp:docPr id="186186517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47B19" w14:textId="66ACD208" w:rsidR="002A234B" w:rsidRPr="00EC6CBD" w:rsidRDefault="007A50ED" w:rsidP="00B5346D">
    <w:pPr>
      <w:pStyle w:val="Encabezado"/>
      <w:jc w:val="center"/>
    </w:pPr>
    <w:r>
      <w:rPr>
        <w:noProof/>
      </w:rPr>
      <w:drawing>
        <wp:anchor distT="0" distB="0" distL="114300" distR="114300" simplePos="0" relativeHeight="251659776" behindDoc="1" locked="0" layoutInCell="1" allowOverlap="1" wp14:anchorId="4474AB42" wp14:editId="39928EAB">
          <wp:simplePos x="0" y="0"/>
          <wp:positionH relativeFrom="margin">
            <wp:posOffset>-78740</wp:posOffset>
          </wp:positionH>
          <wp:positionV relativeFrom="margin">
            <wp:posOffset>2221756</wp:posOffset>
          </wp:positionV>
          <wp:extent cx="5410432" cy="2259328"/>
          <wp:effectExtent l="0" t="0" r="0" b="8255"/>
          <wp:wrapNone/>
          <wp:docPr id="13914525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r w:rsidR="002A234B">
      <w:rPr>
        <w:noProof/>
        <w:lang w:val="es-CO" w:eastAsia="es-CO"/>
      </w:rPr>
      <w:drawing>
        <wp:inline distT="0" distB="0" distL="0" distR="0" wp14:anchorId="2B186835" wp14:editId="62627DA9">
          <wp:extent cx="1981200" cy="1981200"/>
          <wp:effectExtent l="0" t="0" r="0" b="0"/>
          <wp:docPr id="1193188449" name="Imagen 1193188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02AC8A4"/>
    <w:lvl w:ilvl="0">
      <w:start w:val="1"/>
      <w:numFmt w:val="bullet"/>
      <w:pStyle w:val="Listaconvietas2"/>
      <w:lvlText w:val=""/>
      <w:lvlJc w:val="left"/>
      <w:pPr>
        <w:tabs>
          <w:tab w:val="num" w:pos="643"/>
        </w:tabs>
        <w:ind w:left="643" w:hanging="360"/>
      </w:pPr>
      <w:rPr>
        <w:rFonts w:ascii="Symbol" w:hAnsi="Symbol" w:hint="default"/>
      </w:rPr>
    </w:lvl>
  </w:abstractNum>
  <w:num w:numId="1" w16cid:durableId="212160363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formatting="1" w:enforcement="1" w:cryptProviderType="rsaAES" w:cryptAlgorithmClass="hash" w:cryptAlgorithmType="typeAny" w:cryptAlgorithmSid="14" w:cryptSpinCount="100000" w:hash="YQ6u5w9pPfSXemA01Qe0S1ZB3tbc47l40txogCn1gw5trQbMZvL495CmjSXvQ6oq1FQIY0buWtxNu/oyJtU4fg==" w:salt="aesSMJSsCMWQnYVy/C5lPA=="/>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6A"/>
    <w:rsid w:val="0000291C"/>
    <w:rsid w:val="00004C67"/>
    <w:rsid w:val="00004C7A"/>
    <w:rsid w:val="000058C5"/>
    <w:rsid w:val="00006481"/>
    <w:rsid w:val="00007C0A"/>
    <w:rsid w:val="000120D3"/>
    <w:rsid w:val="00022AAF"/>
    <w:rsid w:val="000238D4"/>
    <w:rsid w:val="0002528E"/>
    <w:rsid w:val="00025A80"/>
    <w:rsid w:val="000266F1"/>
    <w:rsid w:val="000311D2"/>
    <w:rsid w:val="00032F5C"/>
    <w:rsid w:val="000339CC"/>
    <w:rsid w:val="00033E5F"/>
    <w:rsid w:val="00034C10"/>
    <w:rsid w:val="00034F3E"/>
    <w:rsid w:val="000376F2"/>
    <w:rsid w:val="00041432"/>
    <w:rsid w:val="00041D7E"/>
    <w:rsid w:val="0004282A"/>
    <w:rsid w:val="000451F2"/>
    <w:rsid w:val="00055D1D"/>
    <w:rsid w:val="00055ED1"/>
    <w:rsid w:val="00060789"/>
    <w:rsid w:val="00061324"/>
    <w:rsid w:val="00063AE9"/>
    <w:rsid w:val="00063EA6"/>
    <w:rsid w:val="00064940"/>
    <w:rsid w:val="00064F90"/>
    <w:rsid w:val="00065002"/>
    <w:rsid w:val="00065A6B"/>
    <w:rsid w:val="000662B2"/>
    <w:rsid w:val="000678EC"/>
    <w:rsid w:val="00067E61"/>
    <w:rsid w:val="00070129"/>
    <w:rsid w:val="0007191A"/>
    <w:rsid w:val="00073F5B"/>
    <w:rsid w:val="00074431"/>
    <w:rsid w:val="000750E4"/>
    <w:rsid w:val="00077C04"/>
    <w:rsid w:val="00081A3A"/>
    <w:rsid w:val="00082296"/>
    <w:rsid w:val="00082641"/>
    <w:rsid w:val="0008425C"/>
    <w:rsid w:val="000852EA"/>
    <w:rsid w:val="00087946"/>
    <w:rsid w:val="0009159B"/>
    <w:rsid w:val="00094164"/>
    <w:rsid w:val="00094ACB"/>
    <w:rsid w:val="00097890"/>
    <w:rsid w:val="000A0D58"/>
    <w:rsid w:val="000A13C9"/>
    <w:rsid w:val="000A19CA"/>
    <w:rsid w:val="000B395B"/>
    <w:rsid w:val="000B3C9D"/>
    <w:rsid w:val="000B6C41"/>
    <w:rsid w:val="000C4827"/>
    <w:rsid w:val="000C73AB"/>
    <w:rsid w:val="000D01E2"/>
    <w:rsid w:val="000D28F2"/>
    <w:rsid w:val="000D56BE"/>
    <w:rsid w:val="000D7656"/>
    <w:rsid w:val="000E1F7C"/>
    <w:rsid w:val="000E2624"/>
    <w:rsid w:val="000E2AD7"/>
    <w:rsid w:val="000E5624"/>
    <w:rsid w:val="000E6187"/>
    <w:rsid w:val="000E74BC"/>
    <w:rsid w:val="000F2EBC"/>
    <w:rsid w:val="000F5177"/>
    <w:rsid w:val="000F61D8"/>
    <w:rsid w:val="000F6910"/>
    <w:rsid w:val="000F6963"/>
    <w:rsid w:val="000F71B5"/>
    <w:rsid w:val="00101818"/>
    <w:rsid w:val="00104672"/>
    <w:rsid w:val="00104DDF"/>
    <w:rsid w:val="00105CEF"/>
    <w:rsid w:val="00107264"/>
    <w:rsid w:val="00112CD0"/>
    <w:rsid w:val="0011576D"/>
    <w:rsid w:val="001225B7"/>
    <w:rsid w:val="00123986"/>
    <w:rsid w:val="00125172"/>
    <w:rsid w:val="0012794B"/>
    <w:rsid w:val="00127D3D"/>
    <w:rsid w:val="00131696"/>
    <w:rsid w:val="00131E6B"/>
    <w:rsid w:val="001331D6"/>
    <w:rsid w:val="00134046"/>
    <w:rsid w:val="00140307"/>
    <w:rsid w:val="00144AFD"/>
    <w:rsid w:val="001531FB"/>
    <w:rsid w:val="00153FB6"/>
    <w:rsid w:val="001548BD"/>
    <w:rsid w:val="00155C49"/>
    <w:rsid w:val="00156182"/>
    <w:rsid w:val="001562D1"/>
    <w:rsid w:val="001611CB"/>
    <w:rsid w:val="00161450"/>
    <w:rsid w:val="00162280"/>
    <w:rsid w:val="00162A88"/>
    <w:rsid w:val="0016404E"/>
    <w:rsid w:val="00165B16"/>
    <w:rsid w:val="00165DB7"/>
    <w:rsid w:val="00166AC6"/>
    <w:rsid w:val="00166E9D"/>
    <w:rsid w:val="001759CB"/>
    <w:rsid w:val="00175F87"/>
    <w:rsid w:val="0017659E"/>
    <w:rsid w:val="001772BB"/>
    <w:rsid w:val="00177B69"/>
    <w:rsid w:val="00180939"/>
    <w:rsid w:val="001830C1"/>
    <w:rsid w:val="00183FF8"/>
    <w:rsid w:val="001844FE"/>
    <w:rsid w:val="00185E9A"/>
    <w:rsid w:val="00186228"/>
    <w:rsid w:val="00191DF9"/>
    <w:rsid w:val="0019224E"/>
    <w:rsid w:val="001A0EC1"/>
    <w:rsid w:val="001A10DB"/>
    <w:rsid w:val="001A1C2C"/>
    <w:rsid w:val="001A291A"/>
    <w:rsid w:val="001A5135"/>
    <w:rsid w:val="001A6A89"/>
    <w:rsid w:val="001A6EBD"/>
    <w:rsid w:val="001A7EB3"/>
    <w:rsid w:val="001B10BF"/>
    <w:rsid w:val="001B1FD3"/>
    <w:rsid w:val="001B3B95"/>
    <w:rsid w:val="001B4D62"/>
    <w:rsid w:val="001B7D32"/>
    <w:rsid w:val="001C3765"/>
    <w:rsid w:val="001C6E7A"/>
    <w:rsid w:val="001C6F18"/>
    <w:rsid w:val="001C7247"/>
    <w:rsid w:val="001D13D0"/>
    <w:rsid w:val="001D262D"/>
    <w:rsid w:val="001D6065"/>
    <w:rsid w:val="001E21BC"/>
    <w:rsid w:val="001E2952"/>
    <w:rsid w:val="001E6E70"/>
    <w:rsid w:val="001E78AF"/>
    <w:rsid w:val="001F120E"/>
    <w:rsid w:val="001F3808"/>
    <w:rsid w:val="001F3CD6"/>
    <w:rsid w:val="001F689A"/>
    <w:rsid w:val="001F7135"/>
    <w:rsid w:val="001F75E6"/>
    <w:rsid w:val="002014E2"/>
    <w:rsid w:val="0020162E"/>
    <w:rsid w:val="00201810"/>
    <w:rsid w:val="00203EFC"/>
    <w:rsid w:val="002043A3"/>
    <w:rsid w:val="002046DB"/>
    <w:rsid w:val="00205CCC"/>
    <w:rsid w:val="00205E22"/>
    <w:rsid w:val="0020641B"/>
    <w:rsid w:val="002068EC"/>
    <w:rsid w:val="002079AB"/>
    <w:rsid w:val="00207AC9"/>
    <w:rsid w:val="00211819"/>
    <w:rsid w:val="00212022"/>
    <w:rsid w:val="00222DE7"/>
    <w:rsid w:val="002249FD"/>
    <w:rsid w:val="00225953"/>
    <w:rsid w:val="002265F8"/>
    <w:rsid w:val="002336E5"/>
    <w:rsid w:val="00235AC7"/>
    <w:rsid w:val="00235F75"/>
    <w:rsid w:val="00236161"/>
    <w:rsid w:val="002367EB"/>
    <w:rsid w:val="0024014E"/>
    <w:rsid w:val="00241B2F"/>
    <w:rsid w:val="002444B0"/>
    <w:rsid w:val="00251517"/>
    <w:rsid w:val="00251784"/>
    <w:rsid w:val="002526B7"/>
    <w:rsid w:val="00252D5D"/>
    <w:rsid w:val="00253565"/>
    <w:rsid w:val="00255D92"/>
    <w:rsid w:val="00256058"/>
    <w:rsid w:val="0026238C"/>
    <w:rsid w:val="00262F11"/>
    <w:rsid w:val="00264CE1"/>
    <w:rsid w:val="00264E12"/>
    <w:rsid w:val="00265972"/>
    <w:rsid w:val="00267546"/>
    <w:rsid w:val="00267A03"/>
    <w:rsid w:val="00267E4E"/>
    <w:rsid w:val="00272148"/>
    <w:rsid w:val="00272185"/>
    <w:rsid w:val="00272DB5"/>
    <w:rsid w:val="0027498E"/>
    <w:rsid w:val="00275D36"/>
    <w:rsid w:val="00276370"/>
    <w:rsid w:val="002843C4"/>
    <w:rsid w:val="00287A47"/>
    <w:rsid w:val="00290006"/>
    <w:rsid w:val="00292E29"/>
    <w:rsid w:val="00295027"/>
    <w:rsid w:val="0029730F"/>
    <w:rsid w:val="00297647"/>
    <w:rsid w:val="00297DA2"/>
    <w:rsid w:val="002A079D"/>
    <w:rsid w:val="002A16C0"/>
    <w:rsid w:val="002A2017"/>
    <w:rsid w:val="002A234B"/>
    <w:rsid w:val="002A2BDC"/>
    <w:rsid w:val="002A5613"/>
    <w:rsid w:val="002A67E6"/>
    <w:rsid w:val="002A681F"/>
    <w:rsid w:val="002A69A8"/>
    <w:rsid w:val="002B1AE8"/>
    <w:rsid w:val="002B235B"/>
    <w:rsid w:val="002B2D0F"/>
    <w:rsid w:val="002B3D26"/>
    <w:rsid w:val="002B41C4"/>
    <w:rsid w:val="002B42F5"/>
    <w:rsid w:val="002B5A1E"/>
    <w:rsid w:val="002B6053"/>
    <w:rsid w:val="002B7731"/>
    <w:rsid w:val="002C0B5D"/>
    <w:rsid w:val="002C2480"/>
    <w:rsid w:val="002C3EE8"/>
    <w:rsid w:val="002C5476"/>
    <w:rsid w:val="002C5664"/>
    <w:rsid w:val="002C6223"/>
    <w:rsid w:val="002C7161"/>
    <w:rsid w:val="002C7839"/>
    <w:rsid w:val="002D0A2D"/>
    <w:rsid w:val="002D351F"/>
    <w:rsid w:val="002D4B57"/>
    <w:rsid w:val="002D4D91"/>
    <w:rsid w:val="002D50E5"/>
    <w:rsid w:val="002D7E0A"/>
    <w:rsid w:val="002D7E44"/>
    <w:rsid w:val="002E039B"/>
    <w:rsid w:val="002E0890"/>
    <w:rsid w:val="002E0D72"/>
    <w:rsid w:val="002E153D"/>
    <w:rsid w:val="002E17EB"/>
    <w:rsid w:val="002E19B7"/>
    <w:rsid w:val="002E3138"/>
    <w:rsid w:val="002E600B"/>
    <w:rsid w:val="002F1399"/>
    <w:rsid w:val="002F1DD5"/>
    <w:rsid w:val="002F250F"/>
    <w:rsid w:val="002F535C"/>
    <w:rsid w:val="002F6E8E"/>
    <w:rsid w:val="002F70C2"/>
    <w:rsid w:val="00300C98"/>
    <w:rsid w:val="00301428"/>
    <w:rsid w:val="00301CF1"/>
    <w:rsid w:val="00302C89"/>
    <w:rsid w:val="00303DEC"/>
    <w:rsid w:val="00303E7B"/>
    <w:rsid w:val="00304705"/>
    <w:rsid w:val="00306E09"/>
    <w:rsid w:val="0031141E"/>
    <w:rsid w:val="00312546"/>
    <w:rsid w:val="00314AC1"/>
    <w:rsid w:val="00322F87"/>
    <w:rsid w:val="00324910"/>
    <w:rsid w:val="00324A46"/>
    <w:rsid w:val="00327D30"/>
    <w:rsid w:val="00330944"/>
    <w:rsid w:val="00332950"/>
    <w:rsid w:val="00334995"/>
    <w:rsid w:val="00334D35"/>
    <w:rsid w:val="00335687"/>
    <w:rsid w:val="00336A1F"/>
    <w:rsid w:val="003409B9"/>
    <w:rsid w:val="0034385A"/>
    <w:rsid w:val="00345810"/>
    <w:rsid w:val="00345C64"/>
    <w:rsid w:val="00346002"/>
    <w:rsid w:val="00346D40"/>
    <w:rsid w:val="00353992"/>
    <w:rsid w:val="00357301"/>
    <w:rsid w:val="00362ED6"/>
    <w:rsid w:val="00364D04"/>
    <w:rsid w:val="00364D16"/>
    <w:rsid w:val="00365C9F"/>
    <w:rsid w:val="00365EAA"/>
    <w:rsid w:val="003679ED"/>
    <w:rsid w:val="00367F1B"/>
    <w:rsid w:val="003718C5"/>
    <w:rsid w:val="00372D05"/>
    <w:rsid w:val="0037586E"/>
    <w:rsid w:val="00376160"/>
    <w:rsid w:val="00376DC3"/>
    <w:rsid w:val="0038018A"/>
    <w:rsid w:val="00380C52"/>
    <w:rsid w:val="00381849"/>
    <w:rsid w:val="003833B5"/>
    <w:rsid w:val="003916CB"/>
    <w:rsid w:val="003920D5"/>
    <w:rsid w:val="003924FC"/>
    <w:rsid w:val="0039767D"/>
    <w:rsid w:val="003A26C0"/>
    <w:rsid w:val="003A311E"/>
    <w:rsid w:val="003B1AA2"/>
    <w:rsid w:val="003B3A07"/>
    <w:rsid w:val="003B44F6"/>
    <w:rsid w:val="003B5006"/>
    <w:rsid w:val="003B6B5E"/>
    <w:rsid w:val="003B7786"/>
    <w:rsid w:val="003B778B"/>
    <w:rsid w:val="003B7C76"/>
    <w:rsid w:val="003B7CEF"/>
    <w:rsid w:val="003C06A4"/>
    <w:rsid w:val="003C5171"/>
    <w:rsid w:val="003C5643"/>
    <w:rsid w:val="003C61E6"/>
    <w:rsid w:val="003D10B9"/>
    <w:rsid w:val="003D2B1D"/>
    <w:rsid w:val="003D3C5F"/>
    <w:rsid w:val="003D3FBC"/>
    <w:rsid w:val="003D4F7A"/>
    <w:rsid w:val="003D6F6A"/>
    <w:rsid w:val="003D7565"/>
    <w:rsid w:val="003E00A1"/>
    <w:rsid w:val="003E088F"/>
    <w:rsid w:val="003E6DF2"/>
    <w:rsid w:val="003E7F80"/>
    <w:rsid w:val="003F4FD8"/>
    <w:rsid w:val="003F5D3F"/>
    <w:rsid w:val="00400112"/>
    <w:rsid w:val="00401136"/>
    <w:rsid w:val="00401267"/>
    <w:rsid w:val="0040275D"/>
    <w:rsid w:val="00402943"/>
    <w:rsid w:val="004030CB"/>
    <w:rsid w:val="00406425"/>
    <w:rsid w:val="00410671"/>
    <w:rsid w:val="00411C34"/>
    <w:rsid w:val="00413890"/>
    <w:rsid w:val="00414306"/>
    <w:rsid w:val="00417519"/>
    <w:rsid w:val="0041775C"/>
    <w:rsid w:val="00425C6F"/>
    <w:rsid w:val="004266EE"/>
    <w:rsid w:val="0042696A"/>
    <w:rsid w:val="004269C6"/>
    <w:rsid w:val="00427D19"/>
    <w:rsid w:val="004303D5"/>
    <w:rsid w:val="00431009"/>
    <w:rsid w:val="00431F5F"/>
    <w:rsid w:val="00433789"/>
    <w:rsid w:val="00436A6E"/>
    <w:rsid w:val="0043701F"/>
    <w:rsid w:val="004433C3"/>
    <w:rsid w:val="00452ADE"/>
    <w:rsid w:val="00453A51"/>
    <w:rsid w:val="00455431"/>
    <w:rsid w:val="00456B90"/>
    <w:rsid w:val="00456CF4"/>
    <w:rsid w:val="00456F42"/>
    <w:rsid w:val="004601F8"/>
    <w:rsid w:val="00460629"/>
    <w:rsid w:val="0046260C"/>
    <w:rsid w:val="00463AB2"/>
    <w:rsid w:val="00464E50"/>
    <w:rsid w:val="00466DB9"/>
    <w:rsid w:val="00470761"/>
    <w:rsid w:val="00476AA1"/>
    <w:rsid w:val="00476AF7"/>
    <w:rsid w:val="00480F2B"/>
    <w:rsid w:val="00482B09"/>
    <w:rsid w:val="00485932"/>
    <w:rsid w:val="00485EAF"/>
    <w:rsid w:val="0048662E"/>
    <w:rsid w:val="00486C1D"/>
    <w:rsid w:val="00490D5D"/>
    <w:rsid w:val="004925E3"/>
    <w:rsid w:val="004947BA"/>
    <w:rsid w:val="004A129D"/>
    <w:rsid w:val="004A1CB0"/>
    <w:rsid w:val="004A25B3"/>
    <w:rsid w:val="004A36F3"/>
    <w:rsid w:val="004A5C43"/>
    <w:rsid w:val="004A7878"/>
    <w:rsid w:val="004B09FD"/>
    <w:rsid w:val="004B0F73"/>
    <w:rsid w:val="004B5332"/>
    <w:rsid w:val="004B5B6A"/>
    <w:rsid w:val="004B6DAB"/>
    <w:rsid w:val="004C5B1E"/>
    <w:rsid w:val="004C700C"/>
    <w:rsid w:val="004D0669"/>
    <w:rsid w:val="004D08D1"/>
    <w:rsid w:val="004D0C66"/>
    <w:rsid w:val="004D59C8"/>
    <w:rsid w:val="004D74B6"/>
    <w:rsid w:val="004E0EB8"/>
    <w:rsid w:val="004E119B"/>
    <w:rsid w:val="004E2F66"/>
    <w:rsid w:val="004E3150"/>
    <w:rsid w:val="004E5F6A"/>
    <w:rsid w:val="004F0A85"/>
    <w:rsid w:val="004F1AD2"/>
    <w:rsid w:val="004F23C0"/>
    <w:rsid w:val="004F28BE"/>
    <w:rsid w:val="004F511D"/>
    <w:rsid w:val="004F6D66"/>
    <w:rsid w:val="004F7D74"/>
    <w:rsid w:val="00500BE5"/>
    <w:rsid w:val="005012BD"/>
    <w:rsid w:val="00501CC5"/>
    <w:rsid w:val="0050340C"/>
    <w:rsid w:val="00504B4B"/>
    <w:rsid w:val="00507EE5"/>
    <w:rsid w:val="00515580"/>
    <w:rsid w:val="00517BA0"/>
    <w:rsid w:val="0052246B"/>
    <w:rsid w:val="00522627"/>
    <w:rsid w:val="00523FEF"/>
    <w:rsid w:val="005319CB"/>
    <w:rsid w:val="00532E27"/>
    <w:rsid w:val="00534F00"/>
    <w:rsid w:val="005402BC"/>
    <w:rsid w:val="005442DF"/>
    <w:rsid w:val="00546744"/>
    <w:rsid w:val="00547516"/>
    <w:rsid w:val="00550AFA"/>
    <w:rsid w:val="00550FCE"/>
    <w:rsid w:val="00552962"/>
    <w:rsid w:val="0055372C"/>
    <w:rsid w:val="00556FE1"/>
    <w:rsid w:val="005605BB"/>
    <w:rsid w:val="00564CC3"/>
    <w:rsid w:val="0056638B"/>
    <w:rsid w:val="005664C8"/>
    <w:rsid w:val="00566AC6"/>
    <w:rsid w:val="005705D5"/>
    <w:rsid w:val="005709FD"/>
    <w:rsid w:val="0057504C"/>
    <w:rsid w:val="0057508F"/>
    <w:rsid w:val="005767A4"/>
    <w:rsid w:val="00577B77"/>
    <w:rsid w:val="00577C94"/>
    <w:rsid w:val="00581079"/>
    <w:rsid w:val="005814B4"/>
    <w:rsid w:val="00581B42"/>
    <w:rsid w:val="00582229"/>
    <w:rsid w:val="00585EB1"/>
    <w:rsid w:val="00591D48"/>
    <w:rsid w:val="00592AEE"/>
    <w:rsid w:val="00593884"/>
    <w:rsid w:val="0059529C"/>
    <w:rsid w:val="005956A8"/>
    <w:rsid w:val="00595E0D"/>
    <w:rsid w:val="005A0579"/>
    <w:rsid w:val="005A1BA2"/>
    <w:rsid w:val="005A2EDA"/>
    <w:rsid w:val="005A473F"/>
    <w:rsid w:val="005B2111"/>
    <w:rsid w:val="005B47D1"/>
    <w:rsid w:val="005B5C52"/>
    <w:rsid w:val="005B60AE"/>
    <w:rsid w:val="005B7038"/>
    <w:rsid w:val="005C141D"/>
    <w:rsid w:val="005C2C59"/>
    <w:rsid w:val="005C3833"/>
    <w:rsid w:val="005C4418"/>
    <w:rsid w:val="005C6236"/>
    <w:rsid w:val="005C65F0"/>
    <w:rsid w:val="005C6935"/>
    <w:rsid w:val="005D10BF"/>
    <w:rsid w:val="005D14F7"/>
    <w:rsid w:val="005D2E5C"/>
    <w:rsid w:val="005D4397"/>
    <w:rsid w:val="005D5892"/>
    <w:rsid w:val="005D6D40"/>
    <w:rsid w:val="005D7335"/>
    <w:rsid w:val="005D7E97"/>
    <w:rsid w:val="005E12CD"/>
    <w:rsid w:val="005E3075"/>
    <w:rsid w:val="005E58A5"/>
    <w:rsid w:val="005E6088"/>
    <w:rsid w:val="005E631B"/>
    <w:rsid w:val="005E6BA0"/>
    <w:rsid w:val="005E727D"/>
    <w:rsid w:val="005F333B"/>
    <w:rsid w:val="005F5D43"/>
    <w:rsid w:val="005F664C"/>
    <w:rsid w:val="00604661"/>
    <w:rsid w:val="00604728"/>
    <w:rsid w:val="00605A78"/>
    <w:rsid w:val="00607435"/>
    <w:rsid w:val="0061103E"/>
    <w:rsid w:val="006119B8"/>
    <w:rsid w:val="00612CD6"/>
    <w:rsid w:val="006154FE"/>
    <w:rsid w:val="00617707"/>
    <w:rsid w:val="0062342E"/>
    <w:rsid w:val="00623EF8"/>
    <w:rsid w:val="00624D03"/>
    <w:rsid w:val="0062606A"/>
    <w:rsid w:val="00635C6C"/>
    <w:rsid w:val="00637909"/>
    <w:rsid w:val="0063796C"/>
    <w:rsid w:val="00640CF2"/>
    <w:rsid w:val="00641DE5"/>
    <w:rsid w:val="00645CB9"/>
    <w:rsid w:val="00646173"/>
    <w:rsid w:val="006474F0"/>
    <w:rsid w:val="00647A22"/>
    <w:rsid w:val="00647B02"/>
    <w:rsid w:val="00653112"/>
    <w:rsid w:val="00653E66"/>
    <w:rsid w:val="0065537D"/>
    <w:rsid w:val="00655837"/>
    <w:rsid w:val="00663809"/>
    <w:rsid w:val="00665DB3"/>
    <w:rsid w:val="00667029"/>
    <w:rsid w:val="006703DD"/>
    <w:rsid w:val="00670597"/>
    <w:rsid w:val="00672200"/>
    <w:rsid w:val="006754C4"/>
    <w:rsid w:val="00676422"/>
    <w:rsid w:val="006770FE"/>
    <w:rsid w:val="0068045A"/>
    <w:rsid w:val="00681A85"/>
    <w:rsid w:val="00683FFB"/>
    <w:rsid w:val="00684796"/>
    <w:rsid w:val="00685C23"/>
    <w:rsid w:val="00691941"/>
    <w:rsid w:val="00692600"/>
    <w:rsid w:val="006948F1"/>
    <w:rsid w:val="00696265"/>
    <w:rsid w:val="0069668C"/>
    <w:rsid w:val="006A038C"/>
    <w:rsid w:val="006A2B8E"/>
    <w:rsid w:val="006B009E"/>
    <w:rsid w:val="006B0C14"/>
    <w:rsid w:val="006B34F8"/>
    <w:rsid w:val="006B706A"/>
    <w:rsid w:val="006C054D"/>
    <w:rsid w:val="006C0A65"/>
    <w:rsid w:val="006C0DD2"/>
    <w:rsid w:val="006C12F5"/>
    <w:rsid w:val="006C3C48"/>
    <w:rsid w:val="006C577A"/>
    <w:rsid w:val="006C5C43"/>
    <w:rsid w:val="006C6AF8"/>
    <w:rsid w:val="006C78E9"/>
    <w:rsid w:val="006D5DCF"/>
    <w:rsid w:val="006D6506"/>
    <w:rsid w:val="006E163C"/>
    <w:rsid w:val="006E4A69"/>
    <w:rsid w:val="006E6D23"/>
    <w:rsid w:val="006E70A1"/>
    <w:rsid w:val="006E75F0"/>
    <w:rsid w:val="006E7E17"/>
    <w:rsid w:val="006F14A9"/>
    <w:rsid w:val="006F16BB"/>
    <w:rsid w:val="006F1ACD"/>
    <w:rsid w:val="006F398B"/>
    <w:rsid w:val="006F5982"/>
    <w:rsid w:val="006F7293"/>
    <w:rsid w:val="0070038C"/>
    <w:rsid w:val="007005DB"/>
    <w:rsid w:val="00701CAA"/>
    <w:rsid w:val="00703FE2"/>
    <w:rsid w:val="007113C2"/>
    <w:rsid w:val="00712206"/>
    <w:rsid w:val="00712FC5"/>
    <w:rsid w:val="00713078"/>
    <w:rsid w:val="00713D39"/>
    <w:rsid w:val="007147F1"/>
    <w:rsid w:val="007148A1"/>
    <w:rsid w:val="00717897"/>
    <w:rsid w:val="00720313"/>
    <w:rsid w:val="007206CF"/>
    <w:rsid w:val="007207B0"/>
    <w:rsid w:val="007212E9"/>
    <w:rsid w:val="0072319B"/>
    <w:rsid w:val="00723D26"/>
    <w:rsid w:val="00724362"/>
    <w:rsid w:val="00726E57"/>
    <w:rsid w:val="007312FC"/>
    <w:rsid w:val="00733DBB"/>
    <w:rsid w:val="00736D99"/>
    <w:rsid w:val="00737A0D"/>
    <w:rsid w:val="00737B4C"/>
    <w:rsid w:val="00741BD5"/>
    <w:rsid w:val="007423CF"/>
    <w:rsid w:val="00742DCE"/>
    <w:rsid w:val="00745C70"/>
    <w:rsid w:val="007462F2"/>
    <w:rsid w:val="007472CB"/>
    <w:rsid w:val="00747411"/>
    <w:rsid w:val="00751644"/>
    <w:rsid w:val="0075606E"/>
    <w:rsid w:val="00756C1C"/>
    <w:rsid w:val="0076156E"/>
    <w:rsid w:val="00761670"/>
    <w:rsid w:val="00761984"/>
    <w:rsid w:val="00763136"/>
    <w:rsid w:val="007676AC"/>
    <w:rsid w:val="00767D40"/>
    <w:rsid w:val="00770CE2"/>
    <w:rsid w:val="00772BFB"/>
    <w:rsid w:val="00773638"/>
    <w:rsid w:val="00773A9F"/>
    <w:rsid w:val="00773B7D"/>
    <w:rsid w:val="007753BF"/>
    <w:rsid w:val="00775543"/>
    <w:rsid w:val="0078048B"/>
    <w:rsid w:val="00791DF9"/>
    <w:rsid w:val="00793403"/>
    <w:rsid w:val="007936CA"/>
    <w:rsid w:val="00793AE6"/>
    <w:rsid w:val="00793EC8"/>
    <w:rsid w:val="00794567"/>
    <w:rsid w:val="0079490E"/>
    <w:rsid w:val="00797E66"/>
    <w:rsid w:val="007A0725"/>
    <w:rsid w:val="007A0D0E"/>
    <w:rsid w:val="007A1869"/>
    <w:rsid w:val="007A1F32"/>
    <w:rsid w:val="007A28F3"/>
    <w:rsid w:val="007A31BD"/>
    <w:rsid w:val="007A3697"/>
    <w:rsid w:val="007A50ED"/>
    <w:rsid w:val="007A6494"/>
    <w:rsid w:val="007A670B"/>
    <w:rsid w:val="007A6A15"/>
    <w:rsid w:val="007A7736"/>
    <w:rsid w:val="007A7AB7"/>
    <w:rsid w:val="007B2727"/>
    <w:rsid w:val="007B33A5"/>
    <w:rsid w:val="007B35E4"/>
    <w:rsid w:val="007B3AD6"/>
    <w:rsid w:val="007B5BC5"/>
    <w:rsid w:val="007B695E"/>
    <w:rsid w:val="007B6D93"/>
    <w:rsid w:val="007C1E24"/>
    <w:rsid w:val="007C2D11"/>
    <w:rsid w:val="007C3E1C"/>
    <w:rsid w:val="007C41FE"/>
    <w:rsid w:val="007C7529"/>
    <w:rsid w:val="007D06AA"/>
    <w:rsid w:val="007D17D3"/>
    <w:rsid w:val="007D2A53"/>
    <w:rsid w:val="007D6556"/>
    <w:rsid w:val="007D74C5"/>
    <w:rsid w:val="007D7BE6"/>
    <w:rsid w:val="007E5B63"/>
    <w:rsid w:val="007E6256"/>
    <w:rsid w:val="007F0343"/>
    <w:rsid w:val="007F0F27"/>
    <w:rsid w:val="007F0FA1"/>
    <w:rsid w:val="007F28FE"/>
    <w:rsid w:val="008026D8"/>
    <w:rsid w:val="00806EA4"/>
    <w:rsid w:val="00807EB1"/>
    <w:rsid w:val="00810318"/>
    <w:rsid w:val="00810D71"/>
    <w:rsid w:val="0081132F"/>
    <w:rsid w:val="00812736"/>
    <w:rsid w:val="00813C3A"/>
    <w:rsid w:val="008155C2"/>
    <w:rsid w:val="00816276"/>
    <w:rsid w:val="008201AF"/>
    <w:rsid w:val="00821A51"/>
    <w:rsid w:val="00823400"/>
    <w:rsid w:val="00823BEB"/>
    <w:rsid w:val="00832DCF"/>
    <w:rsid w:val="00835E1E"/>
    <w:rsid w:val="008362E1"/>
    <w:rsid w:val="0083683D"/>
    <w:rsid w:val="008379D8"/>
    <w:rsid w:val="008401F4"/>
    <w:rsid w:val="008414BB"/>
    <w:rsid w:val="008424F7"/>
    <w:rsid w:val="008447E8"/>
    <w:rsid w:val="00844804"/>
    <w:rsid w:val="0084692A"/>
    <w:rsid w:val="008476FE"/>
    <w:rsid w:val="00851E16"/>
    <w:rsid w:val="0085370D"/>
    <w:rsid w:val="0085384F"/>
    <w:rsid w:val="008539BD"/>
    <w:rsid w:val="00854FDF"/>
    <w:rsid w:val="008554CC"/>
    <w:rsid w:val="00856177"/>
    <w:rsid w:val="008566D3"/>
    <w:rsid w:val="00861929"/>
    <w:rsid w:val="00861AFE"/>
    <w:rsid w:val="00862F7E"/>
    <w:rsid w:val="00862FCC"/>
    <w:rsid w:val="00864328"/>
    <w:rsid w:val="00864ABD"/>
    <w:rsid w:val="00870B56"/>
    <w:rsid w:val="008727F9"/>
    <w:rsid w:val="00876C6B"/>
    <w:rsid w:val="0087770B"/>
    <w:rsid w:val="00877DF8"/>
    <w:rsid w:val="00881A1F"/>
    <w:rsid w:val="00893936"/>
    <w:rsid w:val="0089652F"/>
    <w:rsid w:val="00896F27"/>
    <w:rsid w:val="00897178"/>
    <w:rsid w:val="008971F5"/>
    <w:rsid w:val="008A1428"/>
    <w:rsid w:val="008A1FA8"/>
    <w:rsid w:val="008A2255"/>
    <w:rsid w:val="008A4AE0"/>
    <w:rsid w:val="008A6543"/>
    <w:rsid w:val="008B2B2D"/>
    <w:rsid w:val="008B3434"/>
    <w:rsid w:val="008B3518"/>
    <w:rsid w:val="008B3D70"/>
    <w:rsid w:val="008B4F67"/>
    <w:rsid w:val="008B61F3"/>
    <w:rsid w:val="008B66F1"/>
    <w:rsid w:val="008C274A"/>
    <w:rsid w:val="008C4CDB"/>
    <w:rsid w:val="008C7D61"/>
    <w:rsid w:val="008D03A8"/>
    <w:rsid w:val="008D30A7"/>
    <w:rsid w:val="008D41CA"/>
    <w:rsid w:val="008D49A2"/>
    <w:rsid w:val="008D5835"/>
    <w:rsid w:val="008E3728"/>
    <w:rsid w:val="008E5C31"/>
    <w:rsid w:val="008E5CBE"/>
    <w:rsid w:val="008E62CB"/>
    <w:rsid w:val="008E757A"/>
    <w:rsid w:val="008F04C6"/>
    <w:rsid w:val="008F0B10"/>
    <w:rsid w:val="008F2507"/>
    <w:rsid w:val="009014F8"/>
    <w:rsid w:val="00906349"/>
    <w:rsid w:val="0090739D"/>
    <w:rsid w:val="00910D5D"/>
    <w:rsid w:val="009110DE"/>
    <w:rsid w:val="00915516"/>
    <w:rsid w:val="00921EAF"/>
    <w:rsid w:val="009249DF"/>
    <w:rsid w:val="0092645D"/>
    <w:rsid w:val="00930F36"/>
    <w:rsid w:val="009360AB"/>
    <w:rsid w:val="00937219"/>
    <w:rsid w:val="00937E73"/>
    <w:rsid w:val="00941CF6"/>
    <w:rsid w:val="00942ECF"/>
    <w:rsid w:val="009440C6"/>
    <w:rsid w:val="009459D2"/>
    <w:rsid w:val="00946F14"/>
    <w:rsid w:val="0095052B"/>
    <w:rsid w:val="009615A3"/>
    <w:rsid w:val="00963E99"/>
    <w:rsid w:val="0096555A"/>
    <w:rsid w:val="00970D75"/>
    <w:rsid w:val="009728AB"/>
    <w:rsid w:val="00973F82"/>
    <w:rsid w:val="0097555D"/>
    <w:rsid w:val="00977563"/>
    <w:rsid w:val="0098019C"/>
    <w:rsid w:val="009817CB"/>
    <w:rsid w:val="0098514F"/>
    <w:rsid w:val="009854E6"/>
    <w:rsid w:val="00985D33"/>
    <w:rsid w:val="0098654E"/>
    <w:rsid w:val="0098733E"/>
    <w:rsid w:val="00987FD1"/>
    <w:rsid w:val="00990782"/>
    <w:rsid w:val="00994A20"/>
    <w:rsid w:val="009A14AF"/>
    <w:rsid w:val="009A1BA4"/>
    <w:rsid w:val="009A5290"/>
    <w:rsid w:val="009A5F11"/>
    <w:rsid w:val="009A64DB"/>
    <w:rsid w:val="009A66C0"/>
    <w:rsid w:val="009A6702"/>
    <w:rsid w:val="009B38FC"/>
    <w:rsid w:val="009B7758"/>
    <w:rsid w:val="009C0DFB"/>
    <w:rsid w:val="009C11FB"/>
    <w:rsid w:val="009C19D9"/>
    <w:rsid w:val="009C5387"/>
    <w:rsid w:val="009C590A"/>
    <w:rsid w:val="009C7E95"/>
    <w:rsid w:val="009D158C"/>
    <w:rsid w:val="009D3504"/>
    <w:rsid w:val="009E1EC6"/>
    <w:rsid w:val="009E2962"/>
    <w:rsid w:val="009E54BB"/>
    <w:rsid w:val="009E5D05"/>
    <w:rsid w:val="009E6D4A"/>
    <w:rsid w:val="009E727E"/>
    <w:rsid w:val="009E7F2A"/>
    <w:rsid w:val="009F1529"/>
    <w:rsid w:val="009F2E4F"/>
    <w:rsid w:val="00A10493"/>
    <w:rsid w:val="00A132C8"/>
    <w:rsid w:val="00A202F6"/>
    <w:rsid w:val="00A20C2D"/>
    <w:rsid w:val="00A212FB"/>
    <w:rsid w:val="00A2171A"/>
    <w:rsid w:val="00A23574"/>
    <w:rsid w:val="00A23AC5"/>
    <w:rsid w:val="00A24CFC"/>
    <w:rsid w:val="00A256A9"/>
    <w:rsid w:val="00A25CCF"/>
    <w:rsid w:val="00A30770"/>
    <w:rsid w:val="00A335EF"/>
    <w:rsid w:val="00A33E06"/>
    <w:rsid w:val="00A35FCA"/>
    <w:rsid w:val="00A36203"/>
    <w:rsid w:val="00A41F0D"/>
    <w:rsid w:val="00A422F9"/>
    <w:rsid w:val="00A434BE"/>
    <w:rsid w:val="00A46892"/>
    <w:rsid w:val="00A47BB3"/>
    <w:rsid w:val="00A5126D"/>
    <w:rsid w:val="00A51656"/>
    <w:rsid w:val="00A51937"/>
    <w:rsid w:val="00A52B90"/>
    <w:rsid w:val="00A53518"/>
    <w:rsid w:val="00A57404"/>
    <w:rsid w:val="00A62D34"/>
    <w:rsid w:val="00A640C1"/>
    <w:rsid w:val="00A67A9C"/>
    <w:rsid w:val="00A7005E"/>
    <w:rsid w:val="00A72070"/>
    <w:rsid w:val="00A76505"/>
    <w:rsid w:val="00A76646"/>
    <w:rsid w:val="00A76D5F"/>
    <w:rsid w:val="00A76FB9"/>
    <w:rsid w:val="00A77924"/>
    <w:rsid w:val="00A80C6D"/>
    <w:rsid w:val="00A83C70"/>
    <w:rsid w:val="00A86A20"/>
    <w:rsid w:val="00A909F6"/>
    <w:rsid w:val="00A92222"/>
    <w:rsid w:val="00A94626"/>
    <w:rsid w:val="00A95CAD"/>
    <w:rsid w:val="00A96AD5"/>
    <w:rsid w:val="00AA0733"/>
    <w:rsid w:val="00AA2C11"/>
    <w:rsid w:val="00AA485D"/>
    <w:rsid w:val="00AA59B1"/>
    <w:rsid w:val="00AA69B1"/>
    <w:rsid w:val="00AB42DB"/>
    <w:rsid w:val="00AB4715"/>
    <w:rsid w:val="00AB52B3"/>
    <w:rsid w:val="00AC1B52"/>
    <w:rsid w:val="00AC1B5F"/>
    <w:rsid w:val="00AC2A8C"/>
    <w:rsid w:val="00AC2FE2"/>
    <w:rsid w:val="00AC4437"/>
    <w:rsid w:val="00AC4CA0"/>
    <w:rsid w:val="00AC541F"/>
    <w:rsid w:val="00AC5B08"/>
    <w:rsid w:val="00AD1B38"/>
    <w:rsid w:val="00AD3B2B"/>
    <w:rsid w:val="00AD3C56"/>
    <w:rsid w:val="00AD4BA4"/>
    <w:rsid w:val="00AD69C4"/>
    <w:rsid w:val="00AE1260"/>
    <w:rsid w:val="00AE172A"/>
    <w:rsid w:val="00AE2C81"/>
    <w:rsid w:val="00AE2D14"/>
    <w:rsid w:val="00AE3279"/>
    <w:rsid w:val="00AE4041"/>
    <w:rsid w:val="00AF1EE2"/>
    <w:rsid w:val="00AF2469"/>
    <w:rsid w:val="00AF44E1"/>
    <w:rsid w:val="00AF4544"/>
    <w:rsid w:val="00AF6653"/>
    <w:rsid w:val="00AF6E38"/>
    <w:rsid w:val="00B024A1"/>
    <w:rsid w:val="00B02687"/>
    <w:rsid w:val="00B02BD4"/>
    <w:rsid w:val="00B02D56"/>
    <w:rsid w:val="00B03065"/>
    <w:rsid w:val="00B04C5B"/>
    <w:rsid w:val="00B06477"/>
    <w:rsid w:val="00B067A9"/>
    <w:rsid w:val="00B07700"/>
    <w:rsid w:val="00B16C18"/>
    <w:rsid w:val="00B17422"/>
    <w:rsid w:val="00B20003"/>
    <w:rsid w:val="00B2216A"/>
    <w:rsid w:val="00B260F5"/>
    <w:rsid w:val="00B3028B"/>
    <w:rsid w:val="00B313F2"/>
    <w:rsid w:val="00B31834"/>
    <w:rsid w:val="00B32BE1"/>
    <w:rsid w:val="00B41549"/>
    <w:rsid w:val="00B46AFA"/>
    <w:rsid w:val="00B478A2"/>
    <w:rsid w:val="00B50B83"/>
    <w:rsid w:val="00B52055"/>
    <w:rsid w:val="00B5346D"/>
    <w:rsid w:val="00B55484"/>
    <w:rsid w:val="00B56DDA"/>
    <w:rsid w:val="00B56F41"/>
    <w:rsid w:val="00B63549"/>
    <w:rsid w:val="00B65760"/>
    <w:rsid w:val="00B66EFB"/>
    <w:rsid w:val="00B67585"/>
    <w:rsid w:val="00B715E8"/>
    <w:rsid w:val="00B74015"/>
    <w:rsid w:val="00B74D78"/>
    <w:rsid w:val="00B77C63"/>
    <w:rsid w:val="00B8524C"/>
    <w:rsid w:val="00B91046"/>
    <w:rsid w:val="00B9117B"/>
    <w:rsid w:val="00B932A8"/>
    <w:rsid w:val="00B95902"/>
    <w:rsid w:val="00B9742E"/>
    <w:rsid w:val="00BA016D"/>
    <w:rsid w:val="00BA1230"/>
    <w:rsid w:val="00BA2542"/>
    <w:rsid w:val="00BA3638"/>
    <w:rsid w:val="00BA5461"/>
    <w:rsid w:val="00BA6091"/>
    <w:rsid w:val="00BB018B"/>
    <w:rsid w:val="00BB0984"/>
    <w:rsid w:val="00BB2725"/>
    <w:rsid w:val="00BB2F1C"/>
    <w:rsid w:val="00BB44A0"/>
    <w:rsid w:val="00BB4811"/>
    <w:rsid w:val="00BB63D3"/>
    <w:rsid w:val="00BC0625"/>
    <w:rsid w:val="00BC3F90"/>
    <w:rsid w:val="00BC4BBA"/>
    <w:rsid w:val="00BD03E8"/>
    <w:rsid w:val="00BD2C95"/>
    <w:rsid w:val="00BD2E47"/>
    <w:rsid w:val="00BD31DA"/>
    <w:rsid w:val="00BD75F3"/>
    <w:rsid w:val="00BE072E"/>
    <w:rsid w:val="00BE284E"/>
    <w:rsid w:val="00BE4A42"/>
    <w:rsid w:val="00BE4B52"/>
    <w:rsid w:val="00BE6467"/>
    <w:rsid w:val="00BE730B"/>
    <w:rsid w:val="00BE7BC4"/>
    <w:rsid w:val="00BF2CB8"/>
    <w:rsid w:val="00C00B28"/>
    <w:rsid w:val="00C012D0"/>
    <w:rsid w:val="00C065CC"/>
    <w:rsid w:val="00C069EE"/>
    <w:rsid w:val="00C105E6"/>
    <w:rsid w:val="00C11281"/>
    <w:rsid w:val="00C11AAA"/>
    <w:rsid w:val="00C13F26"/>
    <w:rsid w:val="00C153E3"/>
    <w:rsid w:val="00C16DC2"/>
    <w:rsid w:val="00C173D6"/>
    <w:rsid w:val="00C20EF8"/>
    <w:rsid w:val="00C2341C"/>
    <w:rsid w:val="00C23AB2"/>
    <w:rsid w:val="00C305EF"/>
    <w:rsid w:val="00C31802"/>
    <w:rsid w:val="00C32213"/>
    <w:rsid w:val="00C32809"/>
    <w:rsid w:val="00C354E2"/>
    <w:rsid w:val="00C36DDD"/>
    <w:rsid w:val="00C37BF4"/>
    <w:rsid w:val="00C37D64"/>
    <w:rsid w:val="00C409B8"/>
    <w:rsid w:val="00C40B44"/>
    <w:rsid w:val="00C40DFB"/>
    <w:rsid w:val="00C428F7"/>
    <w:rsid w:val="00C42D12"/>
    <w:rsid w:val="00C435F7"/>
    <w:rsid w:val="00C441A2"/>
    <w:rsid w:val="00C44AC7"/>
    <w:rsid w:val="00C525BC"/>
    <w:rsid w:val="00C53657"/>
    <w:rsid w:val="00C53E9F"/>
    <w:rsid w:val="00C54073"/>
    <w:rsid w:val="00C60E40"/>
    <w:rsid w:val="00C62637"/>
    <w:rsid w:val="00C63D5C"/>
    <w:rsid w:val="00C64B8F"/>
    <w:rsid w:val="00C707F9"/>
    <w:rsid w:val="00C72AFF"/>
    <w:rsid w:val="00C76F72"/>
    <w:rsid w:val="00C7756E"/>
    <w:rsid w:val="00C80238"/>
    <w:rsid w:val="00C8427D"/>
    <w:rsid w:val="00C84DA9"/>
    <w:rsid w:val="00C85AC4"/>
    <w:rsid w:val="00C90769"/>
    <w:rsid w:val="00C923AE"/>
    <w:rsid w:val="00C93AF1"/>
    <w:rsid w:val="00C94F19"/>
    <w:rsid w:val="00C9721B"/>
    <w:rsid w:val="00C97E21"/>
    <w:rsid w:val="00CA1C83"/>
    <w:rsid w:val="00CA26EC"/>
    <w:rsid w:val="00CA350D"/>
    <w:rsid w:val="00CA4B77"/>
    <w:rsid w:val="00CA6AA0"/>
    <w:rsid w:val="00CB0C8D"/>
    <w:rsid w:val="00CB0CEE"/>
    <w:rsid w:val="00CB5DFC"/>
    <w:rsid w:val="00CB74B9"/>
    <w:rsid w:val="00CB7EB1"/>
    <w:rsid w:val="00CC010C"/>
    <w:rsid w:val="00CC181F"/>
    <w:rsid w:val="00CC1B86"/>
    <w:rsid w:val="00CC2830"/>
    <w:rsid w:val="00CC344D"/>
    <w:rsid w:val="00CD0007"/>
    <w:rsid w:val="00CD020F"/>
    <w:rsid w:val="00CD3416"/>
    <w:rsid w:val="00CD5859"/>
    <w:rsid w:val="00CD65BF"/>
    <w:rsid w:val="00CD723D"/>
    <w:rsid w:val="00CD7AFF"/>
    <w:rsid w:val="00CE2FF2"/>
    <w:rsid w:val="00CE45F6"/>
    <w:rsid w:val="00CE4FBC"/>
    <w:rsid w:val="00CE5888"/>
    <w:rsid w:val="00CF01D3"/>
    <w:rsid w:val="00CF10B5"/>
    <w:rsid w:val="00CF1837"/>
    <w:rsid w:val="00CF2159"/>
    <w:rsid w:val="00CF2C7F"/>
    <w:rsid w:val="00CF3056"/>
    <w:rsid w:val="00D01EE7"/>
    <w:rsid w:val="00D0380C"/>
    <w:rsid w:val="00D03EE3"/>
    <w:rsid w:val="00D0491E"/>
    <w:rsid w:val="00D05578"/>
    <w:rsid w:val="00D0765B"/>
    <w:rsid w:val="00D16ABA"/>
    <w:rsid w:val="00D2026B"/>
    <w:rsid w:val="00D2469B"/>
    <w:rsid w:val="00D24708"/>
    <w:rsid w:val="00D311F8"/>
    <w:rsid w:val="00D34AC7"/>
    <w:rsid w:val="00D3518E"/>
    <w:rsid w:val="00D3574B"/>
    <w:rsid w:val="00D35BF8"/>
    <w:rsid w:val="00D40147"/>
    <w:rsid w:val="00D41AA4"/>
    <w:rsid w:val="00D4219D"/>
    <w:rsid w:val="00D422D1"/>
    <w:rsid w:val="00D448B9"/>
    <w:rsid w:val="00D45B77"/>
    <w:rsid w:val="00D471FF"/>
    <w:rsid w:val="00D5142E"/>
    <w:rsid w:val="00D51DAC"/>
    <w:rsid w:val="00D531D3"/>
    <w:rsid w:val="00D54581"/>
    <w:rsid w:val="00D54AE2"/>
    <w:rsid w:val="00D55447"/>
    <w:rsid w:val="00D56980"/>
    <w:rsid w:val="00D579EA"/>
    <w:rsid w:val="00D60365"/>
    <w:rsid w:val="00D62319"/>
    <w:rsid w:val="00D65D78"/>
    <w:rsid w:val="00D66F4B"/>
    <w:rsid w:val="00D70B74"/>
    <w:rsid w:val="00D725EA"/>
    <w:rsid w:val="00D72949"/>
    <w:rsid w:val="00D8326E"/>
    <w:rsid w:val="00D85B6B"/>
    <w:rsid w:val="00D91C18"/>
    <w:rsid w:val="00D93885"/>
    <w:rsid w:val="00D95962"/>
    <w:rsid w:val="00D96E54"/>
    <w:rsid w:val="00D97F97"/>
    <w:rsid w:val="00DA1E37"/>
    <w:rsid w:val="00DA1ECF"/>
    <w:rsid w:val="00DA6AE7"/>
    <w:rsid w:val="00DA6E55"/>
    <w:rsid w:val="00DB2DF9"/>
    <w:rsid w:val="00DB7F78"/>
    <w:rsid w:val="00DC1033"/>
    <w:rsid w:val="00DC17BD"/>
    <w:rsid w:val="00DC2C85"/>
    <w:rsid w:val="00DC3D15"/>
    <w:rsid w:val="00DC53FA"/>
    <w:rsid w:val="00DC58CD"/>
    <w:rsid w:val="00DD5278"/>
    <w:rsid w:val="00DD52FC"/>
    <w:rsid w:val="00DE1518"/>
    <w:rsid w:val="00DE32EB"/>
    <w:rsid w:val="00DE542C"/>
    <w:rsid w:val="00DE610D"/>
    <w:rsid w:val="00DF0F4E"/>
    <w:rsid w:val="00DF2E76"/>
    <w:rsid w:val="00DF43E6"/>
    <w:rsid w:val="00E005DA"/>
    <w:rsid w:val="00E01621"/>
    <w:rsid w:val="00E06E20"/>
    <w:rsid w:val="00E102AF"/>
    <w:rsid w:val="00E12FED"/>
    <w:rsid w:val="00E16515"/>
    <w:rsid w:val="00E178BE"/>
    <w:rsid w:val="00E2571C"/>
    <w:rsid w:val="00E32ADE"/>
    <w:rsid w:val="00E346F6"/>
    <w:rsid w:val="00E36FBD"/>
    <w:rsid w:val="00E414D0"/>
    <w:rsid w:val="00E4229C"/>
    <w:rsid w:val="00E46C73"/>
    <w:rsid w:val="00E477EE"/>
    <w:rsid w:val="00E5058B"/>
    <w:rsid w:val="00E50FB4"/>
    <w:rsid w:val="00E51D1D"/>
    <w:rsid w:val="00E525EB"/>
    <w:rsid w:val="00E52A2A"/>
    <w:rsid w:val="00E535C1"/>
    <w:rsid w:val="00E53AB8"/>
    <w:rsid w:val="00E53C06"/>
    <w:rsid w:val="00E54C83"/>
    <w:rsid w:val="00E55276"/>
    <w:rsid w:val="00E55E4B"/>
    <w:rsid w:val="00E60588"/>
    <w:rsid w:val="00E6085E"/>
    <w:rsid w:val="00E67063"/>
    <w:rsid w:val="00E678C6"/>
    <w:rsid w:val="00E701A4"/>
    <w:rsid w:val="00E7561B"/>
    <w:rsid w:val="00E76BE6"/>
    <w:rsid w:val="00E76D44"/>
    <w:rsid w:val="00E7748D"/>
    <w:rsid w:val="00E814A7"/>
    <w:rsid w:val="00E9075A"/>
    <w:rsid w:val="00E91501"/>
    <w:rsid w:val="00E9173A"/>
    <w:rsid w:val="00E929FC"/>
    <w:rsid w:val="00E95154"/>
    <w:rsid w:val="00E95425"/>
    <w:rsid w:val="00EA050E"/>
    <w:rsid w:val="00EA06D3"/>
    <w:rsid w:val="00EA1F7F"/>
    <w:rsid w:val="00EA28C3"/>
    <w:rsid w:val="00EA5C69"/>
    <w:rsid w:val="00EB085F"/>
    <w:rsid w:val="00EB319F"/>
    <w:rsid w:val="00EB3393"/>
    <w:rsid w:val="00EB343A"/>
    <w:rsid w:val="00EB644F"/>
    <w:rsid w:val="00EC0341"/>
    <w:rsid w:val="00EC166C"/>
    <w:rsid w:val="00EC5AB8"/>
    <w:rsid w:val="00EC7C11"/>
    <w:rsid w:val="00ED0181"/>
    <w:rsid w:val="00ED01E9"/>
    <w:rsid w:val="00ED30A8"/>
    <w:rsid w:val="00ED5A14"/>
    <w:rsid w:val="00ED5AE5"/>
    <w:rsid w:val="00ED6B6E"/>
    <w:rsid w:val="00ED7B62"/>
    <w:rsid w:val="00ED7D10"/>
    <w:rsid w:val="00EE0C9C"/>
    <w:rsid w:val="00EE56CC"/>
    <w:rsid w:val="00EE67EC"/>
    <w:rsid w:val="00EE6D05"/>
    <w:rsid w:val="00EF11DD"/>
    <w:rsid w:val="00EF172C"/>
    <w:rsid w:val="00EF2677"/>
    <w:rsid w:val="00EF29F8"/>
    <w:rsid w:val="00EF49AC"/>
    <w:rsid w:val="00EF4D82"/>
    <w:rsid w:val="00EF697B"/>
    <w:rsid w:val="00F02C3F"/>
    <w:rsid w:val="00F04366"/>
    <w:rsid w:val="00F0504C"/>
    <w:rsid w:val="00F05C6B"/>
    <w:rsid w:val="00F111CA"/>
    <w:rsid w:val="00F21563"/>
    <w:rsid w:val="00F25E48"/>
    <w:rsid w:val="00F263B3"/>
    <w:rsid w:val="00F26948"/>
    <w:rsid w:val="00F26ADF"/>
    <w:rsid w:val="00F31235"/>
    <w:rsid w:val="00F31F83"/>
    <w:rsid w:val="00F32003"/>
    <w:rsid w:val="00F33D5C"/>
    <w:rsid w:val="00F35CF0"/>
    <w:rsid w:val="00F362DB"/>
    <w:rsid w:val="00F363AC"/>
    <w:rsid w:val="00F37E56"/>
    <w:rsid w:val="00F37F8F"/>
    <w:rsid w:val="00F43338"/>
    <w:rsid w:val="00F434B9"/>
    <w:rsid w:val="00F45689"/>
    <w:rsid w:val="00F467E0"/>
    <w:rsid w:val="00F46E47"/>
    <w:rsid w:val="00F522EB"/>
    <w:rsid w:val="00F566C7"/>
    <w:rsid w:val="00F610C7"/>
    <w:rsid w:val="00F62742"/>
    <w:rsid w:val="00F637D9"/>
    <w:rsid w:val="00F63B99"/>
    <w:rsid w:val="00F64304"/>
    <w:rsid w:val="00F64459"/>
    <w:rsid w:val="00F6627D"/>
    <w:rsid w:val="00F702DD"/>
    <w:rsid w:val="00F704F6"/>
    <w:rsid w:val="00F72060"/>
    <w:rsid w:val="00F72CD3"/>
    <w:rsid w:val="00F73052"/>
    <w:rsid w:val="00F73A45"/>
    <w:rsid w:val="00F7787C"/>
    <w:rsid w:val="00F850C1"/>
    <w:rsid w:val="00F85F77"/>
    <w:rsid w:val="00F94C4C"/>
    <w:rsid w:val="00F95B96"/>
    <w:rsid w:val="00F963DA"/>
    <w:rsid w:val="00F96FC3"/>
    <w:rsid w:val="00FA03DE"/>
    <w:rsid w:val="00FA166D"/>
    <w:rsid w:val="00FA3C6B"/>
    <w:rsid w:val="00FA570F"/>
    <w:rsid w:val="00FB05C6"/>
    <w:rsid w:val="00FB2E92"/>
    <w:rsid w:val="00FB2FD4"/>
    <w:rsid w:val="00FB4364"/>
    <w:rsid w:val="00FB66EB"/>
    <w:rsid w:val="00FC39DA"/>
    <w:rsid w:val="00FC4675"/>
    <w:rsid w:val="00FC69C8"/>
    <w:rsid w:val="00FD103C"/>
    <w:rsid w:val="00FD3796"/>
    <w:rsid w:val="00FD57A6"/>
    <w:rsid w:val="00FD5B7D"/>
    <w:rsid w:val="00FE028C"/>
    <w:rsid w:val="00FE1D30"/>
    <w:rsid w:val="00FE3769"/>
    <w:rsid w:val="00FE4CF6"/>
    <w:rsid w:val="00FE5F60"/>
    <w:rsid w:val="00FE6DF8"/>
    <w:rsid w:val="00FE6FAC"/>
    <w:rsid w:val="00FE7D26"/>
    <w:rsid w:val="00FF2ED5"/>
    <w:rsid w:val="00FF6223"/>
    <w:rsid w:val="00FF695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E36BB"/>
  <w15:chartTrackingRefBased/>
  <w15:docId w15:val="{5FE140A6-09DB-4147-92A0-84E78B8C3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06A"/>
    <w:pPr>
      <w:spacing w:after="200" w:line="276" w:lineRule="auto"/>
    </w:pPr>
    <w:rPr>
      <w:rFonts w:ascii="Calibri" w:eastAsia="Times New Roman" w:hAnsi="Calibri" w:cs="Times New Roman"/>
      <w:kern w:val="0"/>
      <w:sz w:val="22"/>
      <w:szCs w:val="22"/>
      <w:lang w:val="es-ES"/>
      <w14:ligatures w14:val="none"/>
    </w:rPr>
  </w:style>
  <w:style w:type="paragraph" w:styleId="Ttulo1">
    <w:name w:val="heading 1"/>
    <w:basedOn w:val="Normal"/>
    <w:next w:val="Normal"/>
    <w:link w:val="Ttulo1Car"/>
    <w:uiPriority w:val="9"/>
    <w:qFormat/>
    <w:rsid w:val="006B706A"/>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s-CO"/>
      <w14:ligatures w14:val="standardContextual"/>
    </w:rPr>
  </w:style>
  <w:style w:type="paragraph" w:styleId="Ttulo2">
    <w:name w:val="heading 2"/>
    <w:basedOn w:val="Normal"/>
    <w:next w:val="Normal"/>
    <w:link w:val="Ttulo2Car"/>
    <w:uiPriority w:val="9"/>
    <w:semiHidden/>
    <w:unhideWhenUsed/>
    <w:qFormat/>
    <w:rsid w:val="006B706A"/>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s-CO"/>
      <w14:ligatures w14:val="standardContextual"/>
    </w:rPr>
  </w:style>
  <w:style w:type="paragraph" w:styleId="Ttulo3">
    <w:name w:val="heading 3"/>
    <w:aliases w:val=" Car"/>
    <w:basedOn w:val="Normal"/>
    <w:next w:val="Normal"/>
    <w:link w:val="Ttulo3Car"/>
    <w:unhideWhenUsed/>
    <w:qFormat/>
    <w:rsid w:val="006B706A"/>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es-CO"/>
      <w14:ligatures w14:val="standardContextual"/>
    </w:rPr>
  </w:style>
  <w:style w:type="paragraph" w:styleId="Ttulo4">
    <w:name w:val="heading 4"/>
    <w:basedOn w:val="Normal"/>
    <w:next w:val="Normal"/>
    <w:link w:val="Ttulo4Car"/>
    <w:uiPriority w:val="9"/>
    <w:semiHidden/>
    <w:unhideWhenUsed/>
    <w:qFormat/>
    <w:rsid w:val="006B706A"/>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lang w:val="es-CO"/>
      <w14:ligatures w14:val="standardContextual"/>
    </w:rPr>
  </w:style>
  <w:style w:type="paragraph" w:styleId="Ttulo5">
    <w:name w:val="heading 5"/>
    <w:basedOn w:val="Normal"/>
    <w:next w:val="Normal"/>
    <w:link w:val="Ttulo5Car"/>
    <w:uiPriority w:val="9"/>
    <w:semiHidden/>
    <w:unhideWhenUsed/>
    <w:qFormat/>
    <w:rsid w:val="006B706A"/>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lang w:val="es-CO"/>
      <w14:ligatures w14:val="standardContextual"/>
    </w:rPr>
  </w:style>
  <w:style w:type="paragraph" w:styleId="Ttulo6">
    <w:name w:val="heading 6"/>
    <w:basedOn w:val="Normal"/>
    <w:next w:val="Normal"/>
    <w:link w:val="Ttulo6Car"/>
    <w:uiPriority w:val="9"/>
    <w:semiHidden/>
    <w:unhideWhenUsed/>
    <w:qFormat/>
    <w:rsid w:val="006B706A"/>
    <w:pPr>
      <w:keepNext/>
      <w:keepLines/>
      <w:spacing w:before="40" w:after="0" w:line="240" w:lineRule="auto"/>
      <w:outlineLvl w:val="5"/>
    </w:pPr>
    <w:rPr>
      <w:rFonts w:asciiTheme="minorHAnsi" w:eastAsiaTheme="majorEastAsia" w:hAnsiTheme="minorHAnsi" w:cstheme="majorBidi"/>
      <w:i/>
      <w:iCs/>
      <w:color w:val="595959" w:themeColor="text1" w:themeTint="A6"/>
      <w:kern w:val="2"/>
      <w:sz w:val="24"/>
      <w:szCs w:val="24"/>
      <w:lang w:val="es-CO"/>
      <w14:ligatures w14:val="standardContextual"/>
    </w:rPr>
  </w:style>
  <w:style w:type="paragraph" w:styleId="Ttulo7">
    <w:name w:val="heading 7"/>
    <w:basedOn w:val="Normal"/>
    <w:next w:val="Normal"/>
    <w:link w:val="Ttulo7Car"/>
    <w:uiPriority w:val="9"/>
    <w:semiHidden/>
    <w:unhideWhenUsed/>
    <w:qFormat/>
    <w:rsid w:val="006B706A"/>
    <w:pPr>
      <w:keepNext/>
      <w:keepLines/>
      <w:spacing w:before="40" w:after="0" w:line="240" w:lineRule="auto"/>
      <w:outlineLvl w:val="6"/>
    </w:pPr>
    <w:rPr>
      <w:rFonts w:asciiTheme="minorHAnsi" w:eastAsiaTheme="majorEastAsia" w:hAnsiTheme="minorHAnsi" w:cstheme="majorBidi"/>
      <w:color w:val="595959" w:themeColor="text1" w:themeTint="A6"/>
      <w:kern w:val="2"/>
      <w:sz w:val="24"/>
      <w:szCs w:val="24"/>
      <w:lang w:val="es-CO"/>
      <w14:ligatures w14:val="standardContextual"/>
    </w:rPr>
  </w:style>
  <w:style w:type="paragraph" w:styleId="Ttulo8">
    <w:name w:val="heading 8"/>
    <w:basedOn w:val="Normal"/>
    <w:next w:val="Normal"/>
    <w:link w:val="Ttulo8Car"/>
    <w:uiPriority w:val="9"/>
    <w:semiHidden/>
    <w:unhideWhenUsed/>
    <w:qFormat/>
    <w:rsid w:val="006B706A"/>
    <w:pPr>
      <w:keepNext/>
      <w:keepLines/>
      <w:spacing w:after="0" w:line="240" w:lineRule="auto"/>
      <w:outlineLvl w:val="7"/>
    </w:pPr>
    <w:rPr>
      <w:rFonts w:asciiTheme="minorHAnsi" w:eastAsiaTheme="majorEastAsia" w:hAnsiTheme="minorHAnsi" w:cstheme="majorBidi"/>
      <w:i/>
      <w:iCs/>
      <w:color w:val="272727" w:themeColor="text1" w:themeTint="D8"/>
      <w:kern w:val="2"/>
      <w:sz w:val="24"/>
      <w:szCs w:val="24"/>
      <w:lang w:val="es-CO"/>
      <w14:ligatures w14:val="standardContextual"/>
    </w:rPr>
  </w:style>
  <w:style w:type="paragraph" w:styleId="Ttulo9">
    <w:name w:val="heading 9"/>
    <w:basedOn w:val="Normal"/>
    <w:next w:val="Normal"/>
    <w:link w:val="Ttulo9Car"/>
    <w:uiPriority w:val="9"/>
    <w:semiHidden/>
    <w:unhideWhenUsed/>
    <w:qFormat/>
    <w:rsid w:val="006B706A"/>
    <w:pPr>
      <w:keepNext/>
      <w:keepLines/>
      <w:spacing w:after="0" w:line="240" w:lineRule="auto"/>
      <w:outlineLvl w:val="8"/>
    </w:pPr>
    <w:rPr>
      <w:rFonts w:asciiTheme="minorHAnsi" w:eastAsiaTheme="majorEastAsia" w:hAnsiTheme="minorHAnsi" w:cstheme="majorBidi"/>
      <w:color w:val="272727" w:themeColor="text1" w:themeTint="D8"/>
      <w:kern w:val="2"/>
      <w:sz w:val="24"/>
      <w:szCs w:val="24"/>
      <w:lang w:val="es-CO"/>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70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6B706A"/>
    <w:rPr>
      <w:rFonts w:asciiTheme="majorHAnsi" w:eastAsiaTheme="majorEastAsia" w:hAnsiTheme="majorHAnsi" w:cstheme="majorBidi"/>
      <w:color w:val="0F4761" w:themeColor="accent1" w:themeShade="BF"/>
      <w:sz w:val="32"/>
      <w:szCs w:val="32"/>
    </w:rPr>
  </w:style>
  <w:style w:type="character" w:customStyle="1" w:styleId="Ttulo3Car">
    <w:name w:val="Título 3 Car"/>
    <w:aliases w:val=" Car Car"/>
    <w:basedOn w:val="Fuentedeprrafopredeter"/>
    <w:link w:val="Ttulo3"/>
    <w:rsid w:val="006B70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B70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B70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B70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70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70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706A"/>
    <w:rPr>
      <w:rFonts w:eastAsiaTheme="majorEastAsia" w:cstheme="majorBidi"/>
      <w:color w:val="272727" w:themeColor="text1" w:themeTint="D8"/>
    </w:rPr>
  </w:style>
  <w:style w:type="paragraph" w:styleId="Ttulo">
    <w:name w:val="Title"/>
    <w:basedOn w:val="Normal"/>
    <w:next w:val="Normal"/>
    <w:link w:val="TtuloCar"/>
    <w:uiPriority w:val="10"/>
    <w:qFormat/>
    <w:rsid w:val="006B706A"/>
    <w:pPr>
      <w:spacing w:after="80" w:line="240" w:lineRule="auto"/>
      <w:contextualSpacing/>
    </w:pPr>
    <w:rPr>
      <w:rFonts w:asciiTheme="majorHAnsi" w:eastAsiaTheme="majorEastAsia" w:hAnsiTheme="majorHAnsi" w:cstheme="majorBidi"/>
      <w:spacing w:val="-10"/>
      <w:kern w:val="28"/>
      <w:sz w:val="56"/>
      <w:szCs w:val="56"/>
      <w:lang w:val="es-CO"/>
      <w14:ligatures w14:val="standardContextual"/>
    </w:rPr>
  </w:style>
  <w:style w:type="character" w:customStyle="1" w:styleId="TtuloCar">
    <w:name w:val="Título Car"/>
    <w:basedOn w:val="Fuentedeprrafopredeter"/>
    <w:link w:val="Ttulo"/>
    <w:uiPriority w:val="10"/>
    <w:rsid w:val="006B70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706A"/>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es-CO"/>
      <w14:ligatures w14:val="standardContextual"/>
    </w:rPr>
  </w:style>
  <w:style w:type="character" w:customStyle="1" w:styleId="SubttuloCar">
    <w:name w:val="Subtítulo Car"/>
    <w:basedOn w:val="Fuentedeprrafopredeter"/>
    <w:link w:val="Subttulo"/>
    <w:uiPriority w:val="11"/>
    <w:rsid w:val="006B70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706A"/>
    <w:pPr>
      <w:spacing w:before="160" w:after="160" w:line="240" w:lineRule="auto"/>
      <w:jc w:val="center"/>
    </w:pPr>
    <w:rPr>
      <w:rFonts w:asciiTheme="minorHAnsi" w:eastAsiaTheme="minorHAnsi" w:hAnsiTheme="minorHAnsi" w:cstheme="minorBidi"/>
      <w:i/>
      <w:iCs/>
      <w:color w:val="404040" w:themeColor="text1" w:themeTint="BF"/>
      <w:kern w:val="2"/>
      <w:sz w:val="24"/>
      <w:szCs w:val="24"/>
      <w:lang w:val="es-CO"/>
      <w14:ligatures w14:val="standardContextual"/>
    </w:rPr>
  </w:style>
  <w:style w:type="character" w:customStyle="1" w:styleId="CitaCar">
    <w:name w:val="Cita Car"/>
    <w:basedOn w:val="Fuentedeprrafopredeter"/>
    <w:link w:val="Cita"/>
    <w:uiPriority w:val="29"/>
    <w:rsid w:val="006B706A"/>
    <w:rPr>
      <w:i/>
      <w:iCs/>
      <w:color w:val="404040" w:themeColor="text1" w:themeTint="BF"/>
    </w:rPr>
  </w:style>
  <w:style w:type="paragraph" w:styleId="Prrafodelista">
    <w:name w:val="List Paragraph"/>
    <w:aliases w:val="Colorful List - Accent 11,Ha,List Paragraph1,lp1,Delitos,Lista vistosa - Énfasis 11,List Paragraph2"/>
    <w:basedOn w:val="Normal"/>
    <w:link w:val="PrrafodelistaCar"/>
    <w:uiPriority w:val="34"/>
    <w:qFormat/>
    <w:rsid w:val="006B706A"/>
    <w:pPr>
      <w:spacing w:after="0" w:line="240" w:lineRule="auto"/>
      <w:ind w:left="720"/>
      <w:contextualSpacing/>
    </w:pPr>
    <w:rPr>
      <w:rFonts w:asciiTheme="minorHAnsi" w:eastAsiaTheme="minorHAnsi" w:hAnsiTheme="minorHAnsi" w:cstheme="minorBidi"/>
      <w:kern w:val="2"/>
      <w:sz w:val="24"/>
      <w:szCs w:val="24"/>
      <w:lang w:val="es-CO"/>
      <w14:ligatures w14:val="standardContextual"/>
    </w:rPr>
  </w:style>
  <w:style w:type="character" w:styleId="nfasisintenso">
    <w:name w:val="Intense Emphasis"/>
    <w:basedOn w:val="Fuentedeprrafopredeter"/>
    <w:uiPriority w:val="21"/>
    <w:qFormat/>
    <w:rsid w:val="006B706A"/>
    <w:rPr>
      <w:i/>
      <w:iCs/>
      <w:color w:val="0F4761" w:themeColor="accent1" w:themeShade="BF"/>
    </w:rPr>
  </w:style>
  <w:style w:type="paragraph" w:styleId="Citadestacada">
    <w:name w:val="Intense Quote"/>
    <w:basedOn w:val="Normal"/>
    <w:next w:val="Normal"/>
    <w:link w:val="CitadestacadaCar"/>
    <w:uiPriority w:val="30"/>
    <w:qFormat/>
    <w:rsid w:val="006B706A"/>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lang w:val="es-CO"/>
      <w14:ligatures w14:val="standardContextual"/>
    </w:rPr>
  </w:style>
  <w:style w:type="character" w:customStyle="1" w:styleId="CitadestacadaCar">
    <w:name w:val="Cita destacada Car"/>
    <w:basedOn w:val="Fuentedeprrafopredeter"/>
    <w:link w:val="Citadestacada"/>
    <w:uiPriority w:val="30"/>
    <w:rsid w:val="006B706A"/>
    <w:rPr>
      <w:i/>
      <w:iCs/>
      <w:color w:val="0F4761" w:themeColor="accent1" w:themeShade="BF"/>
    </w:rPr>
  </w:style>
  <w:style w:type="character" w:styleId="Referenciaintensa">
    <w:name w:val="Intense Reference"/>
    <w:basedOn w:val="Fuentedeprrafopredeter"/>
    <w:uiPriority w:val="32"/>
    <w:qFormat/>
    <w:rsid w:val="006B706A"/>
    <w:rPr>
      <w:b/>
      <w:bCs/>
      <w:smallCaps/>
      <w:color w:val="0F4761" w:themeColor="accent1" w:themeShade="BF"/>
      <w:spacing w:val="5"/>
    </w:rPr>
  </w:style>
  <w:style w:type="paragraph" w:styleId="Encabezado">
    <w:name w:val="header"/>
    <w:basedOn w:val="Normal"/>
    <w:link w:val="EncabezadoCar"/>
    <w:uiPriority w:val="99"/>
    <w:rsid w:val="006B70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B706A"/>
    <w:rPr>
      <w:rFonts w:ascii="Calibri" w:eastAsia="Times New Roman" w:hAnsi="Calibri" w:cs="Times New Roman"/>
      <w:kern w:val="0"/>
      <w:sz w:val="22"/>
      <w:szCs w:val="22"/>
      <w:lang w:val="es-ES"/>
      <w14:ligatures w14:val="none"/>
    </w:rPr>
  </w:style>
  <w:style w:type="paragraph" w:styleId="Piedepgina">
    <w:name w:val="footer"/>
    <w:basedOn w:val="Normal"/>
    <w:link w:val="PiedepginaCar"/>
    <w:uiPriority w:val="99"/>
    <w:rsid w:val="006B70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B706A"/>
    <w:rPr>
      <w:rFonts w:ascii="Calibri" w:eastAsia="Times New Roman" w:hAnsi="Calibri" w:cs="Times New Roman"/>
      <w:kern w:val="0"/>
      <w:sz w:val="22"/>
      <w:szCs w:val="22"/>
      <w:lang w:val="es-ES"/>
      <w14:ligatures w14:val="none"/>
    </w:rPr>
  </w:style>
  <w:style w:type="character" w:styleId="Nmerodepgina">
    <w:name w:val="page number"/>
    <w:rsid w:val="006B706A"/>
    <w:rPr>
      <w:rFonts w:cs="Times New Roman"/>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F,f1"/>
    <w:link w:val="4GChar"/>
    <w:qFormat/>
    <w:rsid w:val="006B706A"/>
    <w:rPr>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qFormat/>
    <w:rsid w:val="006B706A"/>
    <w:pPr>
      <w:spacing w:after="0" w:line="240" w:lineRule="auto"/>
    </w:pPr>
    <w:rPr>
      <w:rFonts w:ascii="Comic Sans MS" w:hAnsi="Comic Sans MS" w:cs="Comic Sans MS"/>
      <w:sz w:val="20"/>
      <w:szCs w:val="20"/>
      <w:lang w:val="es-ES_tradnl"/>
    </w:rPr>
  </w:style>
  <w:style w:type="character" w:customStyle="1" w:styleId="TextonotapieCar">
    <w:name w:val="Texto nota pie Car"/>
    <w:aliases w:val="Footnote Text Char Char Char Car1,Footnote Text Char Char Char Car Car Car Car,Footnote Text Char Char Char Car Car,ft C,FA Fu Car1,FA Fu Car Car Car Car Car Car Car Car Car,FA Fu Car Car Car Car Car Car,Texto nota pie Car Car Car Car"/>
    <w:basedOn w:val="Fuentedeprrafopredeter"/>
    <w:qFormat/>
    <w:rsid w:val="006B706A"/>
    <w:rPr>
      <w:rFonts w:ascii="Calibri" w:eastAsia="Times New Roman" w:hAnsi="Calibri" w:cs="Times New Roman"/>
      <w:kern w:val="0"/>
      <w:sz w:val="20"/>
      <w:szCs w:val="20"/>
      <w:lang w:val="es-ES"/>
      <w14:ligatures w14:val="none"/>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uiPriority w:val="99"/>
    <w:qFormat/>
    <w:rsid w:val="006B706A"/>
    <w:rPr>
      <w:rFonts w:ascii="Comic Sans MS" w:eastAsia="Times New Roman" w:hAnsi="Comic Sans MS" w:cs="Comic Sans MS"/>
      <w:kern w:val="0"/>
      <w:sz w:val="20"/>
      <w:szCs w:val="20"/>
      <w:lang w:val="es-ES_tradnl"/>
      <w14:ligatures w14:val="none"/>
    </w:rPr>
  </w:style>
  <w:style w:type="character" w:customStyle="1" w:styleId="SinespaciadoCar">
    <w:name w:val="Sin espaciado Car"/>
    <w:link w:val="Sinespaciado"/>
    <w:locked/>
    <w:rsid w:val="006B706A"/>
    <w:rPr>
      <w:rFonts w:ascii="Times New Roman" w:eastAsia="Times New Roman" w:hAnsi="Times New Roman" w:cs="Times New Roman"/>
      <w:lang w:eastAsia="es-ES"/>
    </w:rPr>
  </w:style>
  <w:style w:type="paragraph" w:styleId="Sinespaciado">
    <w:name w:val="No Spacing"/>
    <w:link w:val="SinespaciadoCar"/>
    <w:uiPriority w:val="1"/>
    <w:qFormat/>
    <w:rsid w:val="006B706A"/>
    <w:rPr>
      <w:rFonts w:ascii="Times New Roman" w:eastAsia="Times New Roman" w:hAnsi="Times New Roman" w:cs="Times New Roman"/>
      <w:lang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6B706A"/>
    <w:pPr>
      <w:spacing w:after="0" w:line="240" w:lineRule="auto"/>
      <w:jc w:val="both"/>
    </w:pPr>
    <w:rPr>
      <w:rFonts w:asciiTheme="minorHAnsi" w:eastAsiaTheme="minorHAnsi" w:hAnsiTheme="minorHAnsi" w:cstheme="minorBidi"/>
      <w:kern w:val="2"/>
      <w:sz w:val="24"/>
      <w:szCs w:val="24"/>
      <w:vertAlign w:val="superscript"/>
      <w:lang w:val="es-CO"/>
      <w14:ligatures w14:val="standardContextual"/>
    </w:rPr>
  </w:style>
  <w:style w:type="character" w:customStyle="1" w:styleId="apple-converted-space">
    <w:name w:val="apple-converted-space"/>
    <w:basedOn w:val="Fuentedeprrafopredeter"/>
    <w:rsid w:val="006B706A"/>
  </w:style>
  <w:style w:type="paragraph" w:customStyle="1" w:styleId="Texto">
    <w:name w:val="Texto"/>
    <w:basedOn w:val="Normal"/>
    <w:uiPriority w:val="99"/>
    <w:rsid w:val="00CA4B77"/>
    <w:pPr>
      <w:widowControl w:val="0"/>
      <w:autoSpaceDE w:val="0"/>
      <w:autoSpaceDN w:val="0"/>
      <w:adjustRightInd w:val="0"/>
      <w:spacing w:after="170" w:line="300" w:lineRule="atLeast"/>
      <w:ind w:left="567"/>
      <w:jc w:val="both"/>
      <w:textAlignment w:val="center"/>
    </w:pPr>
    <w:rPr>
      <w:rFonts w:ascii="Corbel" w:hAnsi="Corbel" w:cs="Corbel"/>
      <w:color w:val="000000"/>
      <w:lang w:val="es-ES_tradnl" w:eastAsia="es-ES"/>
    </w:rPr>
  </w:style>
  <w:style w:type="paragraph" w:customStyle="1" w:styleId="Ttulo11">
    <w:name w:val="Título 11"/>
    <w:basedOn w:val="Normal"/>
    <w:next w:val="Normal"/>
    <w:uiPriority w:val="9"/>
    <w:qFormat/>
    <w:rsid w:val="00CA4B77"/>
    <w:pPr>
      <w:keepNext/>
      <w:spacing w:before="240" w:after="60" w:line="360" w:lineRule="auto"/>
      <w:jc w:val="both"/>
      <w:outlineLvl w:val="0"/>
    </w:pPr>
    <w:rPr>
      <w:rFonts w:ascii="Cambria" w:eastAsia="DengXian" w:hAnsi="Cambria"/>
      <w:b/>
      <w:bCs/>
      <w:kern w:val="32"/>
      <w:sz w:val="32"/>
      <w:szCs w:val="32"/>
      <w:lang w:val="es-CO"/>
    </w:rPr>
  </w:style>
  <w:style w:type="paragraph" w:customStyle="1" w:styleId="Ttulo21">
    <w:name w:val="Título 21"/>
    <w:basedOn w:val="Normal"/>
    <w:next w:val="Normal"/>
    <w:uiPriority w:val="9"/>
    <w:unhideWhenUsed/>
    <w:qFormat/>
    <w:rsid w:val="00CA4B77"/>
    <w:pPr>
      <w:keepNext/>
      <w:keepLines/>
      <w:spacing w:before="40" w:after="0" w:line="240" w:lineRule="auto"/>
      <w:outlineLvl w:val="1"/>
    </w:pPr>
    <w:rPr>
      <w:rFonts w:ascii="Calibri Light" w:eastAsia="DengXian Light" w:hAnsi="Calibri Light"/>
      <w:color w:val="2F5496"/>
      <w:sz w:val="26"/>
      <w:szCs w:val="26"/>
      <w:lang w:val="es-CO" w:eastAsia="es-ES"/>
    </w:rPr>
  </w:style>
  <w:style w:type="paragraph" w:customStyle="1" w:styleId="Ttulo31">
    <w:name w:val="Título 31"/>
    <w:basedOn w:val="Normal"/>
    <w:next w:val="Normal"/>
    <w:uiPriority w:val="9"/>
    <w:unhideWhenUsed/>
    <w:qFormat/>
    <w:rsid w:val="00CA4B77"/>
    <w:pPr>
      <w:keepNext/>
      <w:keepLines/>
      <w:spacing w:before="40" w:after="0" w:line="240" w:lineRule="auto"/>
      <w:outlineLvl w:val="2"/>
    </w:pPr>
    <w:rPr>
      <w:rFonts w:ascii="Calibri Light" w:eastAsia="DengXian Light" w:hAnsi="Calibri Light"/>
      <w:color w:val="1F3763"/>
      <w:sz w:val="24"/>
      <w:szCs w:val="24"/>
      <w:lang w:val="es-CO" w:eastAsia="es-ES"/>
    </w:rPr>
  </w:style>
  <w:style w:type="paragraph" w:customStyle="1" w:styleId="Ttulo41">
    <w:name w:val="Título 41"/>
    <w:basedOn w:val="Normal"/>
    <w:next w:val="Normal"/>
    <w:uiPriority w:val="9"/>
    <w:semiHidden/>
    <w:unhideWhenUsed/>
    <w:qFormat/>
    <w:rsid w:val="00CA4B77"/>
    <w:pPr>
      <w:keepNext/>
      <w:keepLines/>
      <w:spacing w:before="40" w:after="0" w:line="240" w:lineRule="auto"/>
      <w:outlineLvl w:val="3"/>
    </w:pPr>
    <w:rPr>
      <w:rFonts w:ascii="Calibri Light" w:eastAsia="DengXian Light" w:hAnsi="Calibri Light"/>
      <w:i/>
      <w:iCs/>
      <w:color w:val="2F5496"/>
      <w:sz w:val="20"/>
      <w:szCs w:val="20"/>
      <w:lang w:val="es-CO" w:eastAsia="es-ES"/>
    </w:rPr>
  </w:style>
  <w:style w:type="paragraph" w:customStyle="1" w:styleId="Ttulo51">
    <w:name w:val="Título 51"/>
    <w:basedOn w:val="Normal"/>
    <w:next w:val="Normal"/>
    <w:uiPriority w:val="9"/>
    <w:semiHidden/>
    <w:unhideWhenUsed/>
    <w:qFormat/>
    <w:rsid w:val="00CA4B77"/>
    <w:pPr>
      <w:keepNext/>
      <w:keepLines/>
      <w:spacing w:before="40" w:after="0" w:line="360" w:lineRule="auto"/>
      <w:jc w:val="both"/>
      <w:outlineLvl w:val="4"/>
    </w:pPr>
    <w:rPr>
      <w:rFonts w:ascii="Cambria" w:eastAsia="DengXian" w:hAnsi="Cambria"/>
      <w:color w:val="365F91"/>
      <w:sz w:val="28"/>
      <w:lang w:val="es-CO"/>
    </w:rPr>
  </w:style>
  <w:style w:type="numbering" w:customStyle="1" w:styleId="Sinlista1">
    <w:name w:val="Sin lista1"/>
    <w:next w:val="Sinlista"/>
    <w:uiPriority w:val="99"/>
    <w:semiHidden/>
    <w:unhideWhenUsed/>
    <w:rsid w:val="00CA4B77"/>
  </w:style>
  <w:style w:type="paragraph" w:styleId="Sangradetextonormal">
    <w:name w:val="Body Text Indent"/>
    <w:basedOn w:val="Normal"/>
    <w:link w:val="SangradetextonormalCar"/>
    <w:rsid w:val="00CA4B77"/>
    <w:pPr>
      <w:spacing w:after="120" w:line="240" w:lineRule="auto"/>
      <w:ind w:left="283"/>
      <w:jc w:val="both"/>
    </w:pPr>
    <w:rPr>
      <w:rFonts w:ascii="Arial" w:eastAsia="Calibri" w:hAnsi="Arial" w:cs="Tahoma"/>
      <w:sz w:val="32"/>
      <w:szCs w:val="24"/>
      <w:lang w:val="es-CO" w:eastAsia="es-ES"/>
    </w:rPr>
  </w:style>
  <w:style w:type="character" w:customStyle="1" w:styleId="SangradetextonormalCar">
    <w:name w:val="Sangría de texto normal Car"/>
    <w:basedOn w:val="Fuentedeprrafopredeter"/>
    <w:link w:val="Sangradetextonormal"/>
    <w:rsid w:val="00CA4B77"/>
    <w:rPr>
      <w:rFonts w:ascii="Arial" w:eastAsia="Calibri" w:hAnsi="Arial" w:cs="Tahoma"/>
      <w:kern w:val="0"/>
      <w:sz w:val="32"/>
      <w:lang w:eastAsia="es-ES"/>
      <w14:ligatures w14:val="none"/>
    </w:rPr>
  </w:style>
  <w:style w:type="paragraph" w:styleId="Textoindependiente">
    <w:name w:val="Body Text"/>
    <w:basedOn w:val="Normal"/>
    <w:link w:val="TextoindependienteCar"/>
    <w:uiPriority w:val="99"/>
    <w:rsid w:val="00CA4B77"/>
    <w:pPr>
      <w:spacing w:after="0" w:line="360" w:lineRule="auto"/>
      <w:jc w:val="both"/>
    </w:pPr>
    <w:rPr>
      <w:rFonts w:ascii="Verdana" w:hAnsi="Verdana"/>
      <w:sz w:val="24"/>
      <w:szCs w:val="20"/>
      <w:lang w:val="es-ES_tradnl" w:eastAsia="x-none"/>
    </w:rPr>
  </w:style>
  <w:style w:type="character" w:customStyle="1" w:styleId="TextoindependienteCar">
    <w:name w:val="Texto independiente Car"/>
    <w:basedOn w:val="Fuentedeprrafopredeter"/>
    <w:link w:val="Textoindependiente"/>
    <w:uiPriority w:val="99"/>
    <w:rsid w:val="00CA4B77"/>
    <w:rPr>
      <w:rFonts w:ascii="Verdana" w:eastAsia="Times New Roman" w:hAnsi="Verdana" w:cs="Times New Roman"/>
      <w:kern w:val="0"/>
      <w:szCs w:val="20"/>
      <w:lang w:val="es-ES_tradnl" w:eastAsia="x-none"/>
      <w14:ligatures w14:val="none"/>
    </w:rPr>
  </w:style>
  <w:style w:type="paragraph" w:customStyle="1" w:styleId="Car1">
    <w:name w:val="Car1"/>
    <w:basedOn w:val="Normal"/>
    <w:next w:val="Textonotapie"/>
    <w:uiPriority w:val="99"/>
    <w:unhideWhenUsed/>
    <w:qFormat/>
    <w:rsid w:val="00CA4B77"/>
    <w:pPr>
      <w:spacing w:after="0" w:line="240" w:lineRule="auto"/>
      <w:jc w:val="both"/>
    </w:pPr>
    <w:rPr>
      <w:rFonts w:ascii="Bookman Old Style" w:eastAsiaTheme="minorHAnsi" w:hAnsi="Bookman Old Style" w:cstheme="minorBidi"/>
      <w:sz w:val="20"/>
      <w:szCs w:val="20"/>
      <w:lang w:val="es-CO"/>
    </w:rPr>
  </w:style>
  <w:style w:type="paragraph" w:customStyle="1" w:styleId="Textodeglobo1">
    <w:name w:val="Texto de globo1"/>
    <w:basedOn w:val="Normal"/>
    <w:next w:val="Textodeglobo"/>
    <w:link w:val="TextodegloboCar"/>
    <w:uiPriority w:val="99"/>
    <w:semiHidden/>
    <w:unhideWhenUsed/>
    <w:rsid w:val="00CA4B77"/>
    <w:pPr>
      <w:spacing w:after="0" w:line="240" w:lineRule="auto"/>
      <w:jc w:val="both"/>
    </w:pPr>
    <w:rPr>
      <w:rFonts w:ascii="Segoe UI" w:eastAsiaTheme="minorHAnsi" w:hAnsi="Segoe UI" w:cs="Segoe UI"/>
      <w:sz w:val="18"/>
      <w:szCs w:val="18"/>
      <w:lang w:val="es-CO"/>
    </w:rPr>
  </w:style>
  <w:style w:type="character" w:customStyle="1" w:styleId="TextodegloboCar">
    <w:name w:val="Texto de globo Car"/>
    <w:basedOn w:val="Fuentedeprrafopredeter"/>
    <w:link w:val="Textodeglobo1"/>
    <w:uiPriority w:val="99"/>
    <w:semiHidden/>
    <w:rsid w:val="00CA4B77"/>
    <w:rPr>
      <w:rFonts w:ascii="Segoe UI" w:hAnsi="Segoe UI" w:cs="Segoe UI"/>
      <w:kern w:val="0"/>
      <w:sz w:val="18"/>
      <w:szCs w:val="18"/>
      <w14:ligatures w14:val="none"/>
    </w:rPr>
  </w:style>
  <w:style w:type="paragraph" w:customStyle="1" w:styleId="Textoindependiente31">
    <w:name w:val="Texto independiente 31"/>
    <w:basedOn w:val="Normal"/>
    <w:rsid w:val="00CA4B77"/>
    <w:pPr>
      <w:spacing w:after="0" w:line="360" w:lineRule="auto"/>
      <w:ind w:right="51"/>
      <w:jc w:val="both"/>
    </w:pPr>
    <w:rPr>
      <w:rFonts w:ascii="Arial" w:hAnsi="Arial"/>
      <w:sz w:val="28"/>
      <w:szCs w:val="20"/>
      <w:lang w:val="es-ES_tradnl" w:eastAsia="es-CO"/>
    </w:rPr>
  </w:style>
  <w:style w:type="table" w:customStyle="1" w:styleId="Tablaconcuadrcula1">
    <w:name w:val="Tabla con cuadrícula1"/>
    <w:basedOn w:val="Tablanormal"/>
    <w:next w:val="Tablaconcuadrcula"/>
    <w:uiPriority w:val="39"/>
    <w:rsid w:val="00CA4B77"/>
    <w:pPr>
      <w:ind w:firstLine="709"/>
      <w:jc w:val="both"/>
    </w:pPr>
    <w:rPr>
      <w:rFonts w:ascii="Bookman Old Style" w:eastAsia="DengXian" w:hAnsi="Bookman Old Style"/>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rsid w:val="00CA4B77"/>
    <w:pPr>
      <w:spacing w:after="0" w:line="240" w:lineRule="auto"/>
    </w:pPr>
    <w:rPr>
      <w:rFonts w:ascii="Courier New" w:hAnsi="Courier New" w:cs="Courier New"/>
      <w:sz w:val="20"/>
      <w:szCs w:val="20"/>
      <w:lang w:val="es-CO" w:eastAsia="es-ES"/>
    </w:rPr>
  </w:style>
  <w:style w:type="character" w:customStyle="1" w:styleId="TextosinformatoCar">
    <w:name w:val="Texto sin formato Car"/>
    <w:basedOn w:val="Fuentedeprrafopredeter"/>
    <w:link w:val="Textosinformato"/>
    <w:uiPriority w:val="99"/>
    <w:rsid w:val="00CA4B77"/>
    <w:rPr>
      <w:rFonts w:ascii="Courier New" w:eastAsia="Times New Roman" w:hAnsi="Courier New" w:cs="Courier New"/>
      <w:kern w:val="0"/>
      <w:sz w:val="20"/>
      <w:szCs w:val="20"/>
      <w:lang w:eastAsia="es-ES"/>
      <w14:ligatures w14:val="none"/>
    </w:rPr>
  </w:style>
  <w:style w:type="paragraph" w:styleId="NormalWeb">
    <w:name w:val="Normal (Web)"/>
    <w:basedOn w:val="Normal"/>
    <w:uiPriority w:val="99"/>
    <w:unhideWhenUsed/>
    <w:rsid w:val="00CA4B77"/>
    <w:pPr>
      <w:overflowPunct w:val="0"/>
      <w:autoSpaceDE w:val="0"/>
      <w:autoSpaceDN w:val="0"/>
      <w:adjustRightInd w:val="0"/>
      <w:spacing w:before="100" w:beforeAutospacing="1" w:after="100" w:afterAutospacing="1" w:line="240" w:lineRule="auto"/>
      <w:textAlignment w:val="baseline"/>
    </w:pPr>
    <w:rPr>
      <w:rFonts w:ascii="Times New Roman" w:hAnsi="Times New Roman"/>
      <w:sz w:val="24"/>
      <w:szCs w:val="24"/>
      <w:lang w:val="es-CO" w:eastAsia="es-ES"/>
    </w:rPr>
  </w:style>
  <w:style w:type="paragraph" w:customStyle="1" w:styleId="Estilo">
    <w:name w:val="Estilo"/>
    <w:uiPriority w:val="99"/>
    <w:rsid w:val="00CA4B77"/>
    <w:pPr>
      <w:keepNext/>
      <w:autoSpaceDE w:val="0"/>
      <w:autoSpaceDN w:val="0"/>
      <w:jc w:val="center"/>
    </w:pPr>
    <w:rPr>
      <w:rFonts w:ascii="Times New Roman" w:eastAsia="Times New Roman" w:hAnsi="Times New Roman" w:cs="Times New Roman"/>
      <w:b/>
      <w:bCs/>
      <w:kern w:val="0"/>
      <w:sz w:val="28"/>
      <w:szCs w:val="28"/>
      <w:lang w:val="en-US" w:eastAsia="es-ES"/>
      <w14:ligatures w14:val="none"/>
    </w:rPr>
  </w:style>
  <w:style w:type="character" w:styleId="nfasis">
    <w:name w:val="Emphasis"/>
    <w:basedOn w:val="Fuentedeprrafopredeter"/>
    <w:uiPriority w:val="20"/>
    <w:qFormat/>
    <w:rsid w:val="00CA4B77"/>
    <w:rPr>
      <w:i/>
      <w:iCs/>
    </w:rPr>
  </w:style>
  <w:style w:type="character" w:styleId="Hipervnculo">
    <w:name w:val="Hyperlink"/>
    <w:basedOn w:val="Fuentedeprrafopredeter"/>
    <w:unhideWhenUsed/>
    <w:rsid w:val="00CA4B77"/>
    <w:rPr>
      <w:color w:val="0000FF"/>
      <w:u w:val="single"/>
    </w:rPr>
  </w:style>
  <w:style w:type="paragraph" w:styleId="Textoindependiente2">
    <w:name w:val="Body Text 2"/>
    <w:basedOn w:val="Normal"/>
    <w:link w:val="Textoindependiente2Car"/>
    <w:uiPriority w:val="99"/>
    <w:unhideWhenUsed/>
    <w:rsid w:val="00CA4B77"/>
    <w:pPr>
      <w:spacing w:after="120" w:line="480" w:lineRule="auto"/>
    </w:pPr>
    <w:rPr>
      <w:rFonts w:ascii="Times New Roman" w:hAnsi="Times New Roman"/>
      <w:sz w:val="20"/>
      <w:szCs w:val="20"/>
      <w:lang w:val="es-CO" w:eastAsia="es-ES"/>
    </w:rPr>
  </w:style>
  <w:style w:type="character" w:customStyle="1" w:styleId="Textoindependiente2Car">
    <w:name w:val="Texto independiente 2 Car"/>
    <w:basedOn w:val="Fuentedeprrafopredeter"/>
    <w:link w:val="Textoindependiente2"/>
    <w:uiPriority w:val="99"/>
    <w:rsid w:val="00CA4B77"/>
    <w:rPr>
      <w:rFonts w:ascii="Times New Roman" w:eastAsia="Times New Roman" w:hAnsi="Times New Roman" w:cs="Times New Roman"/>
      <w:kern w:val="0"/>
      <w:sz w:val="20"/>
      <w:szCs w:val="20"/>
      <w:lang w:eastAsia="es-ES"/>
      <w14:ligatures w14:val="none"/>
    </w:rPr>
  </w:style>
  <w:style w:type="paragraph" w:customStyle="1" w:styleId="centrado">
    <w:name w:val="centrado"/>
    <w:basedOn w:val="Normal"/>
    <w:rsid w:val="00CA4B77"/>
    <w:pPr>
      <w:spacing w:before="100" w:beforeAutospacing="1" w:after="100" w:afterAutospacing="1" w:line="240" w:lineRule="auto"/>
    </w:pPr>
    <w:rPr>
      <w:rFonts w:ascii="Times New Roman" w:hAnsi="Times New Roman"/>
      <w:sz w:val="24"/>
      <w:szCs w:val="24"/>
      <w:lang w:val="es-CO" w:eastAsia="es-ES_tradnl"/>
    </w:rPr>
  </w:style>
  <w:style w:type="character" w:customStyle="1" w:styleId="baj">
    <w:name w:val="b_aj"/>
    <w:basedOn w:val="Fuentedeprrafopredeter"/>
    <w:rsid w:val="00CA4B77"/>
  </w:style>
  <w:style w:type="paragraph" w:customStyle="1" w:styleId="Sinespaciado1">
    <w:name w:val="Sin espaciado1"/>
    <w:next w:val="Sinespaciado"/>
    <w:uiPriority w:val="1"/>
    <w:qFormat/>
    <w:rsid w:val="00CA4B77"/>
    <w:rPr>
      <w:rFonts w:ascii="Calibri" w:eastAsia="DengXian" w:hAnsi="Calibri"/>
      <w:kern w:val="0"/>
      <w:sz w:val="22"/>
      <w:szCs w:val="22"/>
      <w14:ligatures w14:val="none"/>
    </w:rPr>
  </w:style>
  <w:style w:type="paragraph" w:styleId="Textoindependiente3">
    <w:name w:val="Body Text 3"/>
    <w:basedOn w:val="Normal"/>
    <w:link w:val="Textoindependiente3Car"/>
    <w:rsid w:val="00CA4B77"/>
    <w:pPr>
      <w:spacing w:after="120" w:line="240" w:lineRule="auto"/>
    </w:pPr>
    <w:rPr>
      <w:rFonts w:ascii="Times New Roman" w:hAnsi="Times New Roman"/>
      <w:sz w:val="16"/>
      <w:szCs w:val="16"/>
      <w:lang w:val="es-CO" w:eastAsia="es-ES"/>
    </w:rPr>
  </w:style>
  <w:style w:type="character" w:customStyle="1" w:styleId="Textoindependiente3Car">
    <w:name w:val="Texto independiente 3 Car"/>
    <w:basedOn w:val="Fuentedeprrafopredeter"/>
    <w:link w:val="Textoindependiente3"/>
    <w:rsid w:val="00CA4B77"/>
    <w:rPr>
      <w:rFonts w:ascii="Times New Roman" w:eastAsia="Times New Roman" w:hAnsi="Times New Roman" w:cs="Times New Roman"/>
      <w:kern w:val="0"/>
      <w:sz w:val="16"/>
      <w:szCs w:val="16"/>
      <w:lang w:eastAsia="es-ES"/>
      <w14:ligatures w14:val="none"/>
    </w:rPr>
  </w:style>
  <w:style w:type="character" w:customStyle="1" w:styleId="iaj">
    <w:name w:val="i_aj"/>
    <w:basedOn w:val="Fuentedeprrafopredeter"/>
    <w:rsid w:val="00CA4B77"/>
  </w:style>
  <w:style w:type="character" w:customStyle="1" w:styleId="Hipervnculovisitado1">
    <w:name w:val="Hipervínculo visitado1"/>
    <w:basedOn w:val="Fuentedeprrafopredeter"/>
    <w:uiPriority w:val="99"/>
    <w:semiHidden/>
    <w:unhideWhenUsed/>
    <w:rsid w:val="00CA4B77"/>
    <w:rPr>
      <w:color w:val="954F72"/>
      <w:u w:val="single"/>
    </w:rPr>
  </w:style>
  <w:style w:type="paragraph" w:customStyle="1" w:styleId="Textonotaalfinal1">
    <w:name w:val="Texto nota al final1"/>
    <w:basedOn w:val="Normal"/>
    <w:next w:val="Textonotaalfinal"/>
    <w:link w:val="TextonotaalfinalCar"/>
    <w:uiPriority w:val="99"/>
    <w:semiHidden/>
    <w:unhideWhenUsed/>
    <w:rsid w:val="00CA4B77"/>
    <w:pPr>
      <w:spacing w:after="0" w:line="240" w:lineRule="auto"/>
      <w:jc w:val="both"/>
    </w:pPr>
    <w:rPr>
      <w:rFonts w:ascii="Bookman Old Style" w:eastAsiaTheme="minorHAnsi" w:hAnsi="Bookman Old Style" w:cstheme="minorBidi"/>
      <w:sz w:val="20"/>
      <w:szCs w:val="20"/>
      <w:lang w:val="es-CO"/>
    </w:rPr>
  </w:style>
  <w:style w:type="character" w:customStyle="1" w:styleId="TextonotaalfinalCar">
    <w:name w:val="Texto nota al final Car"/>
    <w:basedOn w:val="Fuentedeprrafopredeter"/>
    <w:link w:val="Textonotaalfinal1"/>
    <w:uiPriority w:val="99"/>
    <w:semiHidden/>
    <w:rsid w:val="00CA4B77"/>
    <w:rPr>
      <w:rFonts w:ascii="Bookman Old Style" w:hAnsi="Bookman Old Style"/>
      <w:kern w:val="0"/>
      <w:sz w:val="20"/>
      <w:szCs w:val="20"/>
      <w14:ligatures w14:val="none"/>
    </w:rPr>
  </w:style>
  <w:style w:type="character" w:styleId="Refdenotaalfinal">
    <w:name w:val="endnote reference"/>
    <w:basedOn w:val="Fuentedeprrafopredeter"/>
    <w:uiPriority w:val="99"/>
    <w:semiHidden/>
    <w:unhideWhenUsed/>
    <w:rsid w:val="00CA4B77"/>
    <w:rPr>
      <w:vertAlign w:val="superscript"/>
    </w:rPr>
  </w:style>
  <w:style w:type="paragraph" w:customStyle="1" w:styleId="h1">
    <w:name w:val="h1"/>
    <w:basedOn w:val="Normal"/>
    <w:rsid w:val="00CA4B77"/>
    <w:pPr>
      <w:spacing w:before="100" w:beforeAutospacing="1" w:after="100" w:afterAutospacing="1" w:line="240" w:lineRule="auto"/>
    </w:pPr>
    <w:rPr>
      <w:rFonts w:ascii="Times New Roman" w:hAnsi="Times New Roman"/>
      <w:sz w:val="24"/>
      <w:szCs w:val="24"/>
      <w:lang w:val="es-CO" w:eastAsia="es-CO"/>
    </w:rPr>
  </w:style>
  <w:style w:type="character" w:customStyle="1" w:styleId="FontStyle40">
    <w:name w:val="Font Style40"/>
    <w:uiPriority w:val="99"/>
    <w:rsid w:val="00CA4B77"/>
    <w:rPr>
      <w:rFonts w:ascii="Bookman Old Style" w:hAnsi="Bookman Old Style" w:cs="Bookman Old Style"/>
      <w:sz w:val="22"/>
      <w:szCs w:val="22"/>
    </w:rPr>
  </w:style>
  <w:style w:type="character" w:customStyle="1" w:styleId="FontStyle42">
    <w:name w:val="Font Style42"/>
    <w:uiPriority w:val="99"/>
    <w:rsid w:val="00CA4B77"/>
    <w:rPr>
      <w:rFonts w:ascii="Bookman Old Style" w:hAnsi="Bookman Old Style" w:cs="Bookman Old Style"/>
      <w:i/>
      <w:iCs/>
      <w:sz w:val="22"/>
      <w:szCs w:val="22"/>
    </w:rPr>
  </w:style>
  <w:style w:type="paragraph" w:customStyle="1" w:styleId="Sangra2detindependiente1">
    <w:name w:val="Sangría 2 de t. independiente1"/>
    <w:basedOn w:val="Normal"/>
    <w:next w:val="Sangra2detindependiente"/>
    <w:link w:val="Sangra2detindependienteCar"/>
    <w:uiPriority w:val="99"/>
    <w:semiHidden/>
    <w:unhideWhenUsed/>
    <w:rsid w:val="00CA4B77"/>
    <w:pPr>
      <w:spacing w:after="120" w:line="480" w:lineRule="auto"/>
      <w:ind w:left="283"/>
      <w:jc w:val="both"/>
    </w:pPr>
    <w:rPr>
      <w:rFonts w:ascii="Bookman Old Style" w:eastAsiaTheme="minorHAnsi" w:hAnsi="Bookman Old Style" w:cstheme="minorBidi"/>
      <w:sz w:val="28"/>
      <w:szCs w:val="20"/>
      <w:lang w:val="es-CO"/>
    </w:rPr>
  </w:style>
  <w:style w:type="character" w:customStyle="1" w:styleId="Sangra2detindependienteCar">
    <w:name w:val="Sangría 2 de t. independiente Car"/>
    <w:basedOn w:val="Fuentedeprrafopredeter"/>
    <w:link w:val="Sangra2detindependiente1"/>
    <w:uiPriority w:val="99"/>
    <w:rsid w:val="00CA4B77"/>
    <w:rPr>
      <w:rFonts w:ascii="Bookman Old Style" w:hAnsi="Bookman Old Style"/>
      <w:kern w:val="0"/>
      <w:sz w:val="28"/>
      <w:szCs w:val="20"/>
      <w14:ligatures w14:val="none"/>
    </w:rPr>
  </w:style>
  <w:style w:type="paragraph" w:customStyle="1" w:styleId="Textoindependiente22">
    <w:name w:val="Texto independiente 22"/>
    <w:basedOn w:val="Normal"/>
    <w:rsid w:val="00CA4B77"/>
    <w:pPr>
      <w:spacing w:after="0" w:line="360" w:lineRule="auto"/>
      <w:jc w:val="both"/>
    </w:pPr>
    <w:rPr>
      <w:rFonts w:ascii="Times New Roman" w:hAnsi="Times New Roman"/>
      <w:sz w:val="28"/>
      <w:szCs w:val="20"/>
      <w:lang w:val="es-ES_tradnl" w:eastAsia="es-CO"/>
    </w:rPr>
  </w:style>
  <w:style w:type="character" w:customStyle="1" w:styleId="PrrafodelistaCar">
    <w:name w:val="Párrafo de lista Car"/>
    <w:aliases w:val="Colorful List - Accent 11 Car,Ha Car,List Paragraph1 Car,lp1 Car,Delitos Car,Lista vistosa - Énfasis 11 Car,List Paragraph2 Car"/>
    <w:link w:val="Prrafodelista"/>
    <w:uiPriority w:val="34"/>
    <w:locked/>
    <w:rsid w:val="00CA4B77"/>
  </w:style>
  <w:style w:type="character" w:customStyle="1" w:styleId="iaj0">
    <w:name w:val="iaj"/>
    <w:basedOn w:val="Fuentedeprrafopredeter"/>
    <w:rsid w:val="00CA4B77"/>
  </w:style>
  <w:style w:type="paragraph" w:customStyle="1" w:styleId="Sangra3detindependiente1">
    <w:name w:val="Sangría 3 de t. independiente1"/>
    <w:basedOn w:val="Normal"/>
    <w:next w:val="Sangra3detindependiente"/>
    <w:link w:val="Sangra3detindependienteCar"/>
    <w:uiPriority w:val="99"/>
    <w:unhideWhenUsed/>
    <w:rsid w:val="00CA4B77"/>
    <w:pPr>
      <w:spacing w:after="120"/>
      <w:ind w:left="283"/>
    </w:pPr>
    <w:rPr>
      <w:rFonts w:ascii="Bookman Old Style" w:eastAsiaTheme="minorHAnsi" w:hAnsi="Bookman Old Style" w:cstheme="minorBidi"/>
      <w:sz w:val="16"/>
      <w:szCs w:val="16"/>
      <w:lang w:val="es-CO"/>
    </w:rPr>
  </w:style>
  <w:style w:type="character" w:customStyle="1" w:styleId="Sangra3detindependienteCar">
    <w:name w:val="Sangría 3 de t. independiente Car"/>
    <w:basedOn w:val="Fuentedeprrafopredeter"/>
    <w:link w:val="Sangra3detindependiente1"/>
    <w:uiPriority w:val="99"/>
    <w:rsid w:val="00CA4B77"/>
    <w:rPr>
      <w:rFonts w:ascii="Bookman Old Style" w:hAnsi="Bookman Old Style"/>
      <w:kern w:val="0"/>
      <w:sz w:val="16"/>
      <w:szCs w:val="16"/>
      <w14:ligatures w14:val="none"/>
    </w:rPr>
  </w:style>
  <w:style w:type="paragraph" w:customStyle="1" w:styleId="Style12">
    <w:name w:val="Style12"/>
    <w:basedOn w:val="Normal"/>
    <w:uiPriority w:val="99"/>
    <w:rsid w:val="00CA4B77"/>
    <w:pPr>
      <w:widowControl w:val="0"/>
      <w:autoSpaceDE w:val="0"/>
      <w:autoSpaceDN w:val="0"/>
      <w:adjustRightInd w:val="0"/>
      <w:spacing w:after="0" w:line="270" w:lineRule="exact"/>
      <w:ind w:firstLine="432"/>
      <w:jc w:val="both"/>
    </w:pPr>
    <w:rPr>
      <w:rFonts w:ascii="Bookman Old Style" w:eastAsia="DengXian" w:hAnsi="Bookman Old Style"/>
      <w:sz w:val="24"/>
      <w:szCs w:val="24"/>
      <w:lang w:val="es-CO" w:eastAsia="es-CO"/>
    </w:rPr>
  </w:style>
  <w:style w:type="character" w:customStyle="1" w:styleId="FontStyle22">
    <w:name w:val="Font Style22"/>
    <w:basedOn w:val="Fuentedeprrafopredeter"/>
    <w:uiPriority w:val="99"/>
    <w:rsid w:val="00CA4B77"/>
    <w:rPr>
      <w:rFonts w:ascii="Bookman Old Style" w:hAnsi="Bookman Old Style" w:cs="Bookman Old Style"/>
      <w:sz w:val="12"/>
      <w:szCs w:val="12"/>
    </w:rPr>
  </w:style>
  <w:style w:type="paragraph" w:customStyle="1" w:styleId="estilo1">
    <w:name w:val="estilo1"/>
    <w:basedOn w:val="Normal"/>
    <w:rsid w:val="00CA4B77"/>
    <w:pPr>
      <w:spacing w:before="230" w:after="230" w:line="216" w:lineRule="atLeast"/>
      <w:ind w:left="230" w:right="230"/>
    </w:pPr>
    <w:rPr>
      <w:rFonts w:ascii="Verdana" w:hAnsi="Verdana"/>
      <w:color w:val="000000"/>
      <w:sz w:val="18"/>
      <w:szCs w:val="18"/>
      <w:lang w:val="es-CO" w:eastAsia="es-CO"/>
    </w:rPr>
  </w:style>
  <w:style w:type="character" w:customStyle="1" w:styleId="Referenciasutil1">
    <w:name w:val="Referencia sutil1"/>
    <w:basedOn w:val="Fuentedeprrafopredeter"/>
    <w:uiPriority w:val="31"/>
    <w:qFormat/>
    <w:rsid w:val="00CA4B77"/>
    <w:rPr>
      <w:smallCaps/>
      <w:color w:val="5A5A5A"/>
    </w:rPr>
  </w:style>
  <w:style w:type="character" w:customStyle="1" w:styleId="Mencinsinresolver1">
    <w:name w:val="Mención sin resolver1"/>
    <w:basedOn w:val="Fuentedeprrafopredeter"/>
    <w:uiPriority w:val="99"/>
    <w:semiHidden/>
    <w:unhideWhenUsed/>
    <w:rsid w:val="00CA4B77"/>
    <w:rPr>
      <w:color w:val="605E5C"/>
      <w:shd w:val="clear" w:color="auto" w:fill="E1DFDD"/>
    </w:rPr>
  </w:style>
  <w:style w:type="paragraph" w:customStyle="1" w:styleId="Profesin">
    <w:name w:val="ProfesiÛn"/>
    <w:basedOn w:val="Normal"/>
    <w:rsid w:val="00CA4B77"/>
    <w:pPr>
      <w:tabs>
        <w:tab w:val="left" w:pos="1134"/>
      </w:tabs>
      <w:spacing w:after="0" w:line="360" w:lineRule="atLeast"/>
    </w:pPr>
    <w:rPr>
      <w:rFonts w:ascii="Arial" w:hAnsi="Arial"/>
      <w:b/>
      <w:sz w:val="32"/>
      <w:szCs w:val="20"/>
      <w:lang w:eastAsia="es-ES"/>
    </w:rPr>
  </w:style>
  <w:style w:type="character" w:styleId="Refdecomentario">
    <w:name w:val="annotation reference"/>
    <w:basedOn w:val="Fuentedeprrafopredeter"/>
    <w:uiPriority w:val="99"/>
    <w:semiHidden/>
    <w:unhideWhenUsed/>
    <w:rsid w:val="00CA4B77"/>
    <w:rPr>
      <w:sz w:val="16"/>
      <w:szCs w:val="16"/>
    </w:rPr>
  </w:style>
  <w:style w:type="paragraph" w:customStyle="1" w:styleId="Textocomentario1">
    <w:name w:val="Texto comentario1"/>
    <w:basedOn w:val="Normal"/>
    <w:next w:val="Textocomentario"/>
    <w:link w:val="TextocomentarioCar"/>
    <w:uiPriority w:val="99"/>
    <w:semiHidden/>
    <w:unhideWhenUsed/>
    <w:rsid w:val="00CA4B77"/>
    <w:pPr>
      <w:spacing w:after="160" w:line="240" w:lineRule="auto"/>
      <w:jc w:val="both"/>
    </w:pPr>
    <w:rPr>
      <w:rFonts w:ascii="Bookman Old Style" w:eastAsiaTheme="minorHAnsi" w:hAnsi="Bookman Old Style" w:cstheme="minorBidi"/>
      <w:sz w:val="20"/>
      <w:szCs w:val="20"/>
      <w:lang w:val="es-CO"/>
    </w:rPr>
  </w:style>
  <w:style w:type="character" w:customStyle="1" w:styleId="TextocomentarioCar">
    <w:name w:val="Texto comentario Car"/>
    <w:basedOn w:val="Fuentedeprrafopredeter"/>
    <w:link w:val="Textocomentario1"/>
    <w:uiPriority w:val="99"/>
    <w:semiHidden/>
    <w:rsid w:val="00CA4B77"/>
    <w:rPr>
      <w:rFonts w:ascii="Bookman Old Style" w:hAnsi="Bookman Old Style"/>
      <w:kern w:val="0"/>
      <w:sz w:val="20"/>
      <w:szCs w:val="20"/>
      <w14:ligatures w14:val="none"/>
    </w:rPr>
  </w:style>
  <w:style w:type="paragraph" w:customStyle="1" w:styleId="Asuntodelcomentario1">
    <w:name w:val="Asunto del comentario1"/>
    <w:basedOn w:val="Textocomentario"/>
    <w:next w:val="Textocomentario"/>
    <w:uiPriority w:val="99"/>
    <w:semiHidden/>
    <w:unhideWhenUsed/>
    <w:rsid w:val="00CA4B77"/>
    <w:pPr>
      <w:spacing w:after="160"/>
      <w:jc w:val="both"/>
    </w:pPr>
    <w:rPr>
      <w:rFonts w:ascii="Bookman Old Style" w:eastAsia="DengXian" w:hAnsi="Bookman Old Style"/>
      <w:b/>
      <w:bCs/>
      <w:lang w:val="es-CO"/>
    </w:rPr>
  </w:style>
  <w:style w:type="character" w:customStyle="1" w:styleId="AsuntodelcomentarioCar">
    <w:name w:val="Asunto del comentario Car"/>
    <w:basedOn w:val="TextocomentarioCar"/>
    <w:link w:val="Asuntodelcomentario"/>
    <w:uiPriority w:val="99"/>
    <w:semiHidden/>
    <w:rsid w:val="00CA4B77"/>
    <w:rPr>
      <w:rFonts w:ascii="Bookman Old Style" w:hAnsi="Bookman Old Style"/>
      <w:b/>
      <w:bCs/>
      <w:kern w:val="0"/>
      <w:sz w:val="20"/>
      <w:szCs w:val="20"/>
      <w14:ligatures w14:val="none"/>
    </w:rPr>
  </w:style>
  <w:style w:type="paragraph" w:customStyle="1" w:styleId="Textoindependienteprimerasangra1">
    <w:name w:val="Texto independiente primera sangría1"/>
    <w:basedOn w:val="Textoindependiente"/>
    <w:next w:val="Textoindependienteprimerasangra"/>
    <w:link w:val="TextoindependienteprimerasangraCar"/>
    <w:uiPriority w:val="99"/>
    <w:unhideWhenUsed/>
    <w:rsid w:val="00CA4B77"/>
    <w:pPr>
      <w:spacing w:after="160"/>
      <w:ind w:firstLine="360"/>
    </w:pPr>
    <w:rPr>
      <w:rFonts w:ascii="Bookman Old Style" w:hAnsi="Bookman Old Style"/>
      <w:sz w:val="28"/>
    </w:rPr>
  </w:style>
  <w:style w:type="character" w:customStyle="1" w:styleId="TextoindependienteprimerasangraCar">
    <w:name w:val="Texto independiente primera sangría Car"/>
    <w:basedOn w:val="TextoindependienteCar"/>
    <w:link w:val="Textoindependienteprimerasangra1"/>
    <w:uiPriority w:val="99"/>
    <w:rsid w:val="00CA4B77"/>
    <w:rPr>
      <w:rFonts w:ascii="Bookman Old Style" w:eastAsia="Times New Roman" w:hAnsi="Bookman Old Style" w:cs="Times New Roman"/>
      <w:kern w:val="0"/>
      <w:sz w:val="28"/>
      <w:szCs w:val="20"/>
      <w:lang w:val="es-ES_tradnl" w:eastAsia="x-none"/>
      <w14:ligatures w14:val="none"/>
    </w:rPr>
  </w:style>
  <w:style w:type="paragraph" w:customStyle="1" w:styleId="Default">
    <w:name w:val="Default"/>
    <w:rsid w:val="00CA4B77"/>
    <w:pPr>
      <w:autoSpaceDE w:val="0"/>
      <w:autoSpaceDN w:val="0"/>
      <w:adjustRightInd w:val="0"/>
    </w:pPr>
    <w:rPr>
      <w:rFonts w:ascii="Bookman Old Style" w:eastAsia="DengXian" w:hAnsi="Bookman Old Style" w:cs="Bookman Old Style"/>
      <w:color w:val="000000"/>
      <w:kern w:val="0"/>
      <w14:ligatures w14:val="none"/>
    </w:rPr>
  </w:style>
  <w:style w:type="paragraph" w:customStyle="1" w:styleId="Textoindependiente21">
    <w:name w:val="Texto independiente 21"/>
    <w:basedOn w:val="Normal"/>
    <w:rsid w:val="00CA4B77"/>
    <w:pPr>
      <w:spacing w:after="0" w:line="360" w:lineRule="auto"/>
      <w:jc w:val="both"/>
    </w:pPr>
    <w:rPr>
      <w:rFonts w:ascii="Times New Roman" w:hAnsi="Times New Roman"/>
      <w:sz w:val="28"/>
      <w:szCs w:val="20"/>
      <w:lang w:val="es-ES_tradnl" w:eastAsia="es-CO"/>
    </w:rPr>
  </w:style>
  <w:style w:type="paragraph" w:customStyle="1" w:styleId="Textosinformato1">
    <w:name w:val="Texto sin formato1"/>
    <w:basedOn w:val="Normal"/>
    <w:rsid w:val="00CA4B77"/>
    <w:pPr>
      <w:spacing w:after="0" w:line="240" w:lineRule="auto"/>
    </w:pPr>
    <w:rPr>
      <w:rFonts w:ascii="Courier New" w:hAnsi="Courier New"/>
      <w:sz w:val="20"/>
      <w:szCs w:val="20"/>
      <w:lang w:val="es-CO" w:eastAsia="es-ES"/>
    </w:rPr>
  </w:style>
  <w:style w:type="paragraph" w:customStyle="1" w:styleId="Textoindependiente32">
    <w:name w:val="Texto independiente 32"/>
    <w:basedOn w:val="Normal"/>
    <w:rsid w:val="00CA4B77"/>
    <w:pPr>
      <w:spacing w:after="0" w:line="360" w:lineRule="auto"/>
      <w:ind w:right="51"/>
      <w:jc w:val="both"/>
    </w:pPr>
    <w:rPr>
      <w:rFonts w:ascii="Times New Roman" w:hAnsi="Times New Roman"/>
      <w:sz w:val="28"/>
      <w:szCs w:val="20"/>
      <w:lang w:val="es-ES_tradnl" w:eastAsia="es-ES"/>
    </w:rPr>
  </w:style>
  <w:style w:type="paragraph" w:customStyle="1" w:styleId="BodyText23">
    <w:name w:val="Body Text 23"/>
    <w:basedOn w:val="Normal"/>
    <w:rsid w:val="00CA4B77"/>
    <w:pPr>
      <w:overflowPunct w:val="0"/>
      <w:autoSpaceDE w:val="0"/>
      <w:autoSpaceDN w:val="0"/>
      <w:adjustRightInd w:val="0"/>
      <w:spacing w:after="0" w:line="240" w:lineRule="auto"/>
      <w:jc w:val="both"/>
    </w:pPr>
    <w:rPr>
      <w:rFonts w:ascii="Courier New" w:hAnsi="Courier New"/>
      <w:sz w:val="28"/>
      <w:szCs w:val="20"/>
      <w:lang w:val="es-CO" w:eastAsia="es-ES"/>
    </w:rPr>
  </w:style>
  <w:style w:type="paragraph" w:customStyle="1" w:styleId="bordeespecial">
    <w:name w:val="borde_especial"/>
    <w:basedOn w:val="Normal"/>
    <w:rsid w:val="00CA4B77"/>
    <w:pPr>
      <w:spacing w:before="100" w:beforeAutospacing="1" w:after="100" w:afterAutospacing="1" w:line="240" w:lineRule="auto"/>
    </w:pPr>
    <w:rPr>
      <w:rFonts w:ascii="Times New Roman" w:hAnsi="Times New Roman"/>
      <w:sz w:val="24"/>
      <w:szCs w:val="24"/>
      <w:lang w:val="es-CO" w:eastAsia="es-CO"/>
    </w:rPr>
  </w:style>
  <w:style w:type="paragraph" w:customStyle="1" w:styleId="bodytext22">
    <w:name w:val="bodytext22"/>
    <w:basedOn w:val="Normal"/>
    <w:rsid w:val="00CA4B77"/>
    <w:pPr>
      <w:spacing w:before="100" w:beforeAutospacing="1" w:after="100" w:afterAutospacing="1" w:line="240" w:lineRule="auto"/>
    </w:pPr>
    <w:rPr>
      <w:rFonts w:ascii="Times New Roman" w:hAnsi="Times New Roman"/>
      <w:sz w:val="24"/>
      <w:szCs w:val="24"/>
      <w:lang w:val="es-CO" w:eastAsia="es-CO"/>
    </w:rPr>
  </w:style>
  <w:style w:type="paragraph" w:customStyle="1" w:styleId="BodyText220">
    <w:name w:val="Body Text 22"/>
    <w:basedOn w:val="Normal"/>
    <w:rsid w:val="00CA4B77"/>
    <w:pPr>
      <w:overflowPunct w:val="0"/>
      <w:autoSpaceDE w:val="0"/>
      <w:autoSpaceDN w:val="0"/>
      <w:adjustRightInd w:val="0"/>
      <w:spacing w:after="0" w:line="240" w:lineRule="auto"/>
      <w:jc w:val="both"/>
      <w:textAlignment w:val="baseline"/>
    </w:pPr>
    <w:rPr>
      <w:rFonts w:ascii="Courier New" w:hAnsi="Courier New"/>
      <w:sz w:val="28"/>
      <w:szCs w:val="20"/>
      <w:lang w:eastAsia="es-ES"/>
    </w:rPr>
  </w:style>
  <w:style w:type="table" w:customStyle="1" w:styleId="Tablaconcuadrcula11">
    <w:name w:val="Tabla con cuadrícula11"/>
    <w:basedOn w:val="Tablanormal"/>
    <w:next w:val="Tablaconcuadrcula"/>
    <w:uiPriority w:val="39"/>
    <w:rsid w:val="00CA4B77"/>
    <w:rPr>
      <w:rFonts w:ascii="Calibri" w:hAnsi="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CA4B77"/>
    <w:rPr>
      <w:b/>
      <w:bCs/>
    </w:rPr>
  </w:style>
  <w:style w:type="paragraph" w:customStyle="1" w:styleId="Lista21">
    <w:name w:val="Lista 21"/>
    <w:basedOn w:val="Normal"/>
    <w:next w:val="Lista2"/>
    <w:uiPriority w:val="99"/>
    <w:unhideWhenUsed/>
    <w:rsid w:val="00CA4B77"/>
    <w:pPr>
      <w:spacing w:after="160" w:line="360" w:lineRule="auto"/>
      <w:ind w:left="566" w:hanging="283"/>
      <w:contextualSpacing/>
      <w:jc w:val="both"/>
    </w:pPr>
    <w:rPr>
      <w:rFonts w:ascii="Bookman Old Style" w:eastAsia="DengXian" w:hAnsi="Bookman Old Style"/>
      <w:sz w:val="28"/>
      <w:lang w:val="es-CO"/>
    </w:rPr>
  </w:style>
  <w:style w:type="paragraph" w:customStyle="1" w:styleId="Lista31">
    <w:name w:val="Lista 31"/>
    <w:basedOn w:val="Normal"/>
    <w:next w:val="Lista3"/>
    <w:uiPriority w:val="99"/>
    <w:unhideWhenUsed/>
    <w:rsid w:val="00CA4B77"/>
    <w:pPr>
      <w:spacing w:after="160" w:line="360" w:lineRule="auto"/>
      <w:ind w:left="849" w:hanging="283"/>
      <w:contextualSpacing/>
      <w:jc w:val="both"/>
    </w:pPr>
    <w:rPr>
      <w:rFonts w:ascii="Bookman Old Style" w:eastAsia="DengXian" w:hAnsi="Bookman Old Style"/>
      <w:sz w:val="28"/>
      <w:lang w:val="es-CO"/>
    </w:rPr>
  </w:style>
  <w:style w:type="paragraph" w:customStyle="1" w:styleId="Lista41">
    <w:name w:val="Lista 41"/>
    <w:basedOn w:val="Normal"/>
    <w:next w:val="Lista4"/>
    <w:uiPriority w:val="99"/>
    <w:unhideWhenUsed/>
    <w:rsid w:val="00CA4B77"/>
    <w:pPr>
      <w:spacing w:after="160" w:line="360" w:lineRule="auto"/>
      <w:ind w:left="1132" w:hanging="283"/>
      <w:contextualSpacing/>
      <w:jc w:val="both"/>
    </w:pPr>
    <w:rPr>
      <w:rFonts w:ascii="Bookman Old Style" w:eastAsia="DengXian" w:hAnsi="Bookman Old Style"/>
      <w:sz w:val="28"/>
      <w:lang w:val="es-CO"/>
    </w:rPr>
  </w:style>
  <w:style w:type="paragraph" w:customStyle="1" w:styleId="Lista51">
    <w:name w:val="Lista 51"/>
    <w:basedOn w:val="Normal"/>
    <w:next w:val="Lista5"/>
    <w:uiPriority w:val="99"/>
    <w:unhideWhenUsed/>
    <w:rsid w:val="00CA4B77"/>
    <w:pPr>
      <w:spacing w:after="160" w:line="360" w:lineRule="auto"/>
      <w:ind w:left="1415" w:hanging="283"/>
      <w:contextualSpacing/>
      <w:jc w:val="both"/>
    </w:pPr>
    <w:rPr>
      <w:rFonts w:ascii="Bookman Old Style" w:eastAsia="DengXian" w:hAnsi="Bookman Old Style"/>
      <w:sz w:val="28"/>
      <w:lang w:val="es-CO"/>
    </w:rPr>
  </w:style>
  <w:style w:type="paragraph" w:customStyle="1" w:styleId="Saludo1">
    <w:name w:val="Saludo1"/>
    <w:basedOn w:val="Normal"/>
    <w:next w:val="Normal"/>
    <w:uiPriority w:val="99"/>
    <w:unhideWhenUsed/>
    <w:rsid w:val="00CA4B77"/>
    <w:pPr>
      <w:spacing w:after="160" w:line="360" w:lineRule="auto"/>
      <w:jc w:val="both"/>
    </w:pPr>
    <w:rPr>
      <w:rFonts w:ascii="Bookman Old Style" w:eastAsia="DengXian" w:hAnsi="Bookman Old Style"/>
      <w:sz w:val="28"/>
      <w:lang w:val="es-CO"/>
    </w:rPr>
  </w:style>
  <w:style w:type="character" w:customStyle="1" w:styleId="SaludoCar">
    <w:name w:val="Saludo Car"/>
    <w:basedOn w:val="Fuentedeprrafopredeter"/>
    <w:link w:val="Saludo"/>
    <w:uiPriority w:val="99"/>
    <w:semiHidden/>
    <w:rsid w:val="00CA4B77"/>
    <w:rPr>
      <w:rFonts w:ascii="Bookman Old Style" w:hAnsi="Bookman Old Style"/>
      <w:sz w:val="28"/>
    </w:rPr>
  </w:style>
  <w:style w:type="paragraph" w:customStyle="1" w:styleId="Continuarlista21">
    <w:name w:val="Continuar lista 21"/>
    <w:basedOn w:val="Normal"/>
    <w:next w:val="Continuarlista2"/>
    <w:uiPriority w:val="99"/>
    <w:unhideWhenUsed/>
    <w:rsid w:val="00CA4B77"/>
    <w:pPr>
      <w:spacing w:after="120" w:line="360" w:lineRule="auto"/>
      <w:ind w:left="566"/>
      <w:contextualSpacing/>
      <w:jc w:val="both"/>
    </w:pPr>
    <w:rPr>
      <w:rFonts w:ascii="Bookman Old Style" w:eastAsia="DengXian" w:hAnsi="Bookman Old Style"/>
      <w:sz w:val="28"/>
      <w:lang w:val="es-CO"/>
    </w:rPr>
  </w:style>
  <w:style w:type="paragraph" w:customStyle="1" w:styleId="Ttulo10">
    <w:name w:val="Título1"/>
    <w:basedOn w:val="Normal"/>
    <w:next w:val="Normal"/>
    <w:uiPriority w:val="10"/>
    <w:qFormat/>
    <w:rsid w:val="00CA4B77"/>
    <w:pPr>
      <w:spacing w:after="0" w:line="240" w:lineRule="auto"/>
      <w:contextualSpacing/>
      <w:jc w:val="both"/>
    </w:pPr>
    <w:rPr>
      <w:rFonts w:ascii="Calibri Light" w:eastAsia="DengXian Light" w:hAnsi="Calibri Light"/>
      <w:spacing w:val="-10"/>
      <w:kern w:val="28"/>
      <w:sz w:val="56"/>
      <w:szCs w:val="56"/>
      <w:lang w:val="es-CO"/>
    </w:rPr>
  </w:style>
  <w:style w:type="paragraph" w:customStyle="1" w:styleId="Subttulo1">
    <w:name w:val="Subtítulo1"/>
    <w:basedOn w:val="Normal"/>
    <w:next w:val="Normal"/>
    <w:uiPriority w:val="11"/>
    <w:qFormat/>
    <w:rsid w:val="00CA4B77"/>
    <w:pPr>
      <w:numPr>
        <w:ilvl w:val="1"/>
      </w:numPr>
      <w:spacing w:after="160" w:line="360" w:lineRule="auto"/>
      <w:jc w:val="both"/>
    </w:pPr>
    <w:rPr>
      <w:rFonts w:eastAsia="DengXian"/>
      <w:color w:val="5A5A5A"/>
      <w:spacing w:val="15"/>
      <w:lang w:val="es-CO"/>
    </w:rPr>
  </w:style>
  <w:style w:type="paragraph" w:customStyle="1" w:styleId="Textoindependienteprimerasangra21">
    <w:name w:val="Texto independiente primera sangría 21"/>
    <w:basedOn w:val="Sangradetextonormal"/>
    <w:next w:val="Textoindependienteprimerasangra2"/>
    <w:link w:val="Textoindependienteprimerasangra2Car"/>
    <w:uiPriority w:val="99"/>
    <w:unhideWhenUsed/>
    <w:rsid w:val="00CA4B77"/>
    <w:pPr>
      <w:spacing w:after="160" w:line="360" w:lineRule="auto"/>
      <w:ind w:left="360" w:firstLine="360"/>
    </w:pPr>
    <w:rPr>
      <w:rFonts w:ascii="Bookman Old Style" w:hAnsi="Bookman Old Style"/>
      <w:sz w:val="28"/>
    </w:rPr>
  </w:style>
  <w:style w:type="character" w:customStyle="1" w:styleId="Textoindependienteprimerasangra2Car">
    <w:name w:val="Texto independiente primera sangría 2 Car"/>
    <w:basedOn w:val="SangradetextonormalCar"/>
    <w:link w:val="Textoindependienteprimerasangra21"/>
    <w:uiPriority w:val="99"/>
    <w:rsid w:val="00CA4B77"/>
    <w:rPr>
      <w:rFonts w:ascii="Bookman Old Style" w:eastAsia="Calibri" w:hAnsi="Bookman Old Style" w:cs="Tahoma"/>
      <w:kern w:val="0"/>
      <w:sz w:val="28"/>
      <w:lang w:eastAsia="es-ES"/>
      <w14:ligatures w14:val="none"/>
    </w:rPr>
  </w:style>
  <w:style w:type="character" w:customStyle="1" w:styleId="Ttulo1Car1">
    <w:name w:val="Título 1 Car1"/>
    <w:basedOn w:val="Fuentedeprrafopredeter"/>
    <w:uiPriority w:val="9"/>
    <w:rsid w:val="00CA4B77"/>
    <w:rPr>
      <w:rFonts w:asciiTheme="majorHAnsi" w:eastAsiaTheme="majorEastAsia" w:hAnsiTheme="majorHAnsi" w:cstheme="majorBidi"/>
      <w:color w:val="0F4761" w:themeColor="accent1" w:themeShade="BF"/>
      <w:sz w:val="32"/>
      <w:szCs w:val="32"/>
      <w:lang w:val="es-ES"/>
    </w:rPr>
  </w:style>
  <w:style w:type="character" w:customStyle="1" w:styleId="Ttulo2Car1">
    <w:name w:val="Título 2 Car1"/>
    <w:basedOn w:val="Fuentedeprrafopredeter"/>
    <w:uiPriority w:val="9"/>
    <w:semiHidden/>
    <w:rsid w:val="00CA4B77"/>
    <w:rPr>
      <w:rFonts w:asciiTheme="majorHAnsi" w:eastAsiaTheme="majorEastAsia" w:hAnsiTheme="majorHAnsi" w:cstheme="majorBidi"/>
      <w:color w:val="0F4761" w:themeColor="accent1" w:themeShade="BF"/>
      <w:sz w:val="26"/>
      <w:szCs w:val="26"/>
      <w:lang w:val="es-ES"/>
    </w:rPr>
  </w:style>
  <w:style w:type="character" w:customStyle="1" w:styleId="Ttulo3Car1">
    <w:name w:val="Título 3 Car1"/>
    <w:basedOn w:val="Fuentedeprrafopredeter"/>
    <w:uiPriority w:val="9"/>
    <w:semiHidden/>
    <w:rsid w:val="00CA4B77"/>
    <w:rPr>
      <w:rFonts w:asciiTheme="majorHAnsi" w:eastAsiaTheme="majorEastAsia" w:hAnsiTheme="majorHAnsi" w:cstheme="majorBidi"/>
      <w:color w:val="0A2F40" w:themeColor="accent1" w:themeShade="7F"/>
      <w:sz w:val="24"/>
      <w:szCs w:val="24"/>
      <w:lang w:val="es-ES"/>
    </w:rPr>
  </w:style>
  <w:style w:type="character" w:customStyle="1" w:styleId="Ttulo4Car1">
    <w:name w:val="Título 4 Car1"/>
    <w:basedOn w:val="Fuentedeprrafopredeter"/>
    <w:uiPriority w:val="9"/>
    <w:semiHidden/>
    <w:rsid w:val="00CA4B77"/>
    <w:rPr>
      <w:rFonts w:asciiTheme="majorHAnsi" w:eastAsiaTheme="majorEastAsia" w:hAnsiTheme="majorHAnsi" w:cstheme="majorBidi"/>
      <w:i/>
      <w:iCs/>
      <w:color w:val="0F4761" w:themeColor="accent1" w:themeShade="BF"/>
      <w:sz w:val="22"/>
      <w:szCs w:val="22"/>
      <w:lang w:val="es-ES"/>
    </w:rPr>
  </w:style>
  <w:style w:type="character" w:customStyle="1" w:styleId="Ttulo5Car1">
    <w:name w:val="Título 5 Car1"/>
    <w:basedOn w:val="Fuentedeprrafopredeter"/>
    <w:uiPriority w:val="9"/>
    <w:semiHidden/>
    <w:rsid w:val="00CA4B77"/>
    <w:rPr>
      <w:rFonts w:asciiTheme="majorHAnsi" w:eastAsiaTheme="majorEastAsia" w:hAnsiTheme="majorHAnsi" w:cstheme="majorBidi"/>
      <w:color w:val="0F4761" w:themeColor="accent1" w:themeShade="BF"/>
      <w:sz w:val="22"/>
      <w:szCs w:val="22"/>
      <w:lang w:val="es-ES"/>
    </w:rPr>
  </w:style>
  <w:style w:type="character" w:customStyle="1" w:styleId="TextonotapieCar2">
    <w:name w:val="Texto nota pie Car2"/>
    <w:aliases w:val="Footnote Text Char Char Char Char Char Car2,Footnote Text Char Char Char Char Car2,Footnote reference Car1,FA Fu Car2,Texto nota pie Car Car Car Car1,Texto nota pie Car Car Car Car Car Car Car Car Car Car Car Car"/>
    <w:basedOn w:val="Fuentedeprrafopredeter"/>
    <w:rsid w:val="00CA4B77"/>
    <w:rPr>
      <w:rFonts w:ascii="Calibri" w:eastAsia="Times New Roman" w:hAnsi="Calibri" w:cs="Times New Roman"/>
      <w:lang w:val="es-ES"/>
    </w:rPr>
  </w:style>
  <w:style w:type="paragraph" w:styleId="Textodeglobo">
    <w:name w:val="Balloon Text"/>
    <w:basedOn w:val="Normal"/>
    <w:link w:val="TextodegloboCar1"/>
    <w:uiPriority w:val="99"/>
    <w:semiHidden/>
    <w:unhideWhenUsed/>
    <w:rsid w:val="00CA4B77"/>
    <w:pPr>
      <w:spacing w:after="0" w:line="240" w:lineRule="auto"/>
    </w:pPr>
    <w:rPr>
      <w:rFonts w:ascii="Segoe UI" w:hAnsi="Segoe UI" w:cs="Segoe UI"/>
      <w:sz w:val="18"/>
      <w:szCs w:val="18"/>
    </w:rPr>
  </w:style>
  <w:style w:type="character" w:customStyle="1" w:styleId="TextodegloboCar1">
    <w:name w:val="Texto de globo Car1"/>
    <w:basedOn w:val="Fuentedeprrafopredeter"/>
    <w:link w:val="Textodeglobo"/>
    <w:uiPriority w:val="99"/>
    <w:semiHidden/>
    <w:rsid w:val="00CA4B77"/>
    <w:rPr>
      <w:rFonts w:ascii="Segoe UI" w:eastAsia="Times New Roman" w:hAnsi="Segoe UI" w:cs="Segoe UI"/>
      <w:kern w:val="0"/>
      <w:sz w:val="18"/>
      <w:szCs w:val="18"/>
      <w:lang w:val="es-ES"/>
      <w14:ligatures w14:val="none"/>
    </w:rPr>
  </w:style>
  <w:style w:type="table" w:styleId="Tablaconcuadrcula">
    <w:name w:val="Table Grid"/>
    <w:basedOn w:val="Tablanormal"/>
    <w:uiPriority w:val="39"/>
    <w:rsid w:val="00CA4B77"/>
    <w:pPr>
      <w:jc w:val="both"/>
    </w:pPr>
    <w:rPr>
      <w:rFonts w:ascii="Bookman Old Style" w:hAnsi="Bookman Old Style"/>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CA4B77"/>
    <w:rPr>
      <w:color w:val="96607D" w:themeColor="followedHyperlink"/>
      <w:u w:val="single"/>
    </w:rPr>
  </w:style>
  <w:style w:type="paragraph" w:styleId="Textonotaalfinal">
    <w:name w:val="endnote text"/>
    <w:basedOn w:val="Normal"/>
    <w:link w:val="TextonotaalfinalCar1"/>
    <w:uiPriority w:val="99"/>
    <w:semiHidden/>
    <w:unhideWhenUsed/>
    <w:rsid w:val="00CA4B77"/>
    <w:pPr>
      <w:spacing w:after="0" w:line="240" w:lineRule="auto"/>
    </w:pPr>
    <w:rPr>
      <w:sz w:val="20"/>
      <w:szCs w:val="20"/>
    </w:rPr>
  </w:style>
  <w:style w:type="character" w:customStyle="1" w:styleId="TextonotaalfinalCar1">
    <w:name w:val="Texto nota al final Car1"/>
    <w:basedOn w:val="Fuentedeprrafopredeter"/>
    <w:link w:val="Textonotaalfinal"/>
    <w:uiPriority w:val="99"/>
    <w:semiHidden/>
    <w:rsid w:val="00CA4B77"/>
    <w:rPr>
      <w:rFonts w:ascii="Calibri" w:eastAsia="Times New Roman" w:hAnsi="Calibri" w:cs="Times New Roman"/>
      <w:kern w:val="0"/>
      <w:sz w:val="20"/>
      <w:szCs w:val="20"/>
      <w:lang w:val="es-ES"/>
      <w14:ligatures w14:val="none"/>
    </w:rPr>
  </w:style>
  <w:style w:type="paragraph" w:styleId="Sangra2detindependiente">
    <w:name w:val="Body Text Indent 2"/>
    <w:basedOn w:val="Normal"/>
    <w:link w:val="Sangra2detindependienteCar1"/>
    <w:uiPriority w:val="99"/>
    <w:unhideWhenUsed/>
    <w:rsid w:val="00CA4B77"/>
    <w:pPr>
      <w:spacing w:after="120" w:line="480" w:lineRule="auto"/>
      <w:ind w:left="283"/>
    </w:pPr>
  </w:style>
  <w:style w:type="character" w:customStyle="1" w:styleId="Sangra2detindependienteCar1">
    <w:name w:val="Sangría 2 de t. independiente Car1"/>
    <w:basedOn w:val="Fuentedeprrafopredeter"/>
    <w:link w:val="Sangra2detindependiente"/>
    <w:uiPriority w:val="99"/>
    <w:rsid w:val="00CA4B77"/>
    <w:rPr>
      <w:rFonts w:ascii="Calibri" w:eastAsia="Times New Roman" w:hAnsi="Calibri" w:cs="Times New Roman"/>
      <w:kern w:val="0"/>
      <w:sz w:val="22"/>
      <w:szCs w:val="22"/>
      <w:lang w:val="es-ES"/>
      <w14:ligatures w14:val="none"/>
    </w:rPr>
  </w:style>
  <w:style w:type="paragraph" w:styleId="Sangra3detindependiente">
    <w:name w:val="Body Text Indent 3"/>
    <w:basedOn w:val="Normal"/>
    <w:link w:val="Sangra3detindependienteCar1"/>
    <w:uiPriority w:val="99"/>
    <w:semiHidden/>
    <w:unhideWhenUsed/>
    <w:rsid w:val="00CA4B77"/>
    <w:pPr>
      <w:spacing w:after="120"/>
      <w:ind w:left="283"/>
    </w:pPr>
    <w:rPr>
      <w:sz w:val="16"/>
      <w:szCs w:val="16"/>
    </w:rPr>
  </w:style>
  <w:style w:type="character" w:customStyle="1" w:styleId="Sangra3detindependienteCar1">
    <w:name w:val="Sangría 3 de t. independiente Car1"/>
    <w:basedOn w:val="Fuentedeprrafopredeter"/>
    <w:link w:val="Sangra3detindependiente"/>
    <w:uiPriority w:val="99"/>
    <w:semiHidden/>
    <w:rsid w:val="00CA4B77"/>
    <w:rPr>
      <w:rFonts w:ascii="Calibri" w:eastAsia="Times New Roman" w:hAnsi="Calibri" w:cs="Times New Roman"/>
      <w:kern w:val="0"/>
      <w:sz w:val="16"/>
      <w:szCs w:val="16"/>
      <w:lang w:val="es-ES"/>
      <w14:ligatures w14:val="none"/>
    </w:rPr>
  </w:style>
  <w:style w:type="character" w:styleId="Referenciasutil">
    <w:name w:val="Subtle Reference"/>
    <w:basedOn w:val="Fuentedeprrafopredeter"/>
    <w:uiPriority w:val="31"/>
    <w:qFormat/>
    <w:rsid w:val="00CA4B77"/>
    <w:rPr>
      <w:smallCaps/>
      <w:color w:val="5A5A5A" w:themeColor="text1" w:themeTint="A5"/>
    </w:rPr>
  </w:style>
  <w:style w:type="paragraph" w:styleId="Textocomentario">
    <w:name w:val="annotation text"/>
    <w:basedOn w:val="Normal"/>
    <w:link w:val="TextocomentarioCar1"/>
    <w:uiPriority w:val="99"/>
    <w:semiHidden/>
    <w:unhideWhenUsed/>
    <w:rsid w:val="00CA4B77"/>
    <w:pPr>
      <w:spacing w:line="240" w:lineRule="auto"/>
    </w:pPr>
    <w:rPr>
      <w:sz w:val="20"/>
      <w:szCs w:val="20"/>
    </w:rPr>
  </w:style>
  <w:style w:type="character" w:customStyle="1" w:styleId="TextocomentarioCar1">
    <w:name w:val="Texto comentario Car1"/>
    <w:basedOn w:val="Fuentedeprrafopredeter"/>
    <w:link w:val="Textocomentario"/>
    <w:uiPriority w:val="99"/>
    <w:semiHidden/>
    <w:rsid w:val="00CA4B77"/>
    <w:rPr>
      <w:rFonts w:ascii="Calibri" w:eastAsia="Times New Roman" w:hAnsi="Calibri" w:cs="Times New Roman"/>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CA4B77"/>
    <w:rPr>
      <w:rFonts w:ascii="Bookman Old Style" w:eastAsiaTheme="minorHAnsi" w:hAnsi="Bookman Old Style" w:cstheme="minorBidi"/>
      <w:b/>
      <w:bCs/>
      <w:lang w:val="es-CO"/>
    </w:rPr>
  </w:style>
  <w:style w:type="character" w:customStyle="1" w:styleId="AsuntodelcomentarioCar1">
    <w:name w:val="Asunto del comentario Car1"/>
    <w:basedOn w:val="TextocomentarioCar1"/>
    <w:uiPriority w:val="99"/>
    <w:semiHidden/>
    <w:rsid w:val="00CA4B77"/>
    <w:rPr>
      <w:rFonts w:ascii="Calibri" w:eastAsia="Times New Roman" w:hAnsi="Calibri" w:cs="Times New Roman"/>
      <w:b/>
      <w:bCs/>
      <w:kern w:val="0"/>
      <w:sz w:val="20"/>
      <w:szCs w:val="20"/>
      <w:lang w:val="es-ES"/>
      <w14:ligatures w14:val="none"/>
    </w:rPr>
  </w:style>
  <w:style w:type="paragraph" w:styleId="Textoindependienteprimerasangra">
    <w:name w:val="Body Text First Indent"/>
    <w:basedOn w:val="Textoindependiente"/>
    <w:link w:val="TextoindependienteprimerasangraCar1"/>
    <w:uiPriority w:val="99"/>
    <w:unhideWhenUsed/>
    <w:rsid w:val="00CA4B77"/>
    <w:pPr>
      <w:spacing w:after="200" w:line="276" w:lineRule="auto"/>
      <w:ind w:firstLine="360"/>
      <w:jc w:val="left"/>
    </w:pPr>
    <w:rPr>
      <w:rFonts w:ascii="Calibri" w:hAnsi="Calibri"/>
      <w:sz w:val="22"/>
      <w:szCs w:val="22"/>
      <w:lang w:val="es-ES" w:eastAsia="en-US"/>
    </w:rPr>
  </w:style>
  <w:style w:type="character" w:customStyle="1" w:styleId="TextoindependienteprimerasangraCar1">
    <w:name w:val="Texto independiente primera sangría Car1"/>
    <w:basedOn w:val="TextoindependienteCar"/>
    <w:link w:val="Textoindependienteprimerasangra"/>
    <w:uiPriority w:val="99"/>
    <w:semiHidden/>
    <w:rsid w:val="00CA4B77"/>
    <w:rPr>
      <w:rFonts w:ascii="Calibri" w:eastAsia="Times New Roman" w:hAnsi="Calibri" w:cs="Times New Roman"/>
      <w:kern w:val="0"/>
      <w:sz w:val="22"/>
      <w:szCs w:val="22"/>
      <w:lang w:val="es-ES" w:eastAsia="x-none"/>
      <w14:ligatures w14:val="none"/>
    </w:rPr>
  </w:style>
  <w:style w:type="paragraph" w:styleId="Lista2">
    <w:name w:val="List 2"/>
    <w:basedOn w:val="Normal"/>
    <w:uiPriority w:val="99"/>
    <w:semiHidden/>
    <w:unhideWhenUsed/>
    <w:rsid w:val="00CA4B77"/>
    <w:pPr>
      <w:ind w:left="566" w:hanging="283"/>
      <w:contextualSpacing/>
    </w:pPr>
  </w:style>
  <w:style w:type="paragraph" w:styleId="Lista3">
    <w:name w:val="List 3"/>
    <w:basedOn w:val="Normal"/>
    <w:uiPriority w:val="99"/>
    <w:semiHidden/>
    <w:unhideWhenUsed/>
    <w:rsid w:val="00CA4B77"/>
    <w:pPr>
      <w:ind w:left="849" w:hanging="283"/>
      <w:contextualSpacing/>
    </w:pPr>
  </w:style>
  <w:style w:type="paragraph" w:styleId="Lista4">
    <w:name w:val="List 4"/>
    <w:basedOn w:val="Normal"/>
    <w:uiPriority w:val="99"/>
    <w:semiHidden/>
    <w:unhideWhenUsed/>
    <w:rsid w:val="00CA4B77"/>
    <w:pPr>
      <w:ind w:left="1132" w:hanging="283"/>
      <w:contextualSpacing/>
    </w:pPr>
  </w:style>
  <w:style w:type="paragraph" w:styleId="Lista5">
    <w:name w:val="List 5"/>
    <w:basedOn w:val="Normal"/>
    <w:uiPriority w:val="99"/>
    <w:semiHidden/>
    <w:unhideWhenUsed/>
    <w:rsid w:val="00CA4B77"/>
    <w:pPr>
      <w:ind w:left="1415" w:hanging="283"/>
      <w:contextualSpacing/>
    </w:pPr>
  </w:style>
  <w:style w:type="paragraph" w:styleId="Saludo">
    <w:name w:val="Salutation"/>
    <w:basedOn w:val="Normal"/>
    <w:next w:val="Normal"/>
    <w:link w:val="SaludoCar"/>
    <w:uiPriority w:val="99"/>
    <w:semiHidden/>
    <w:unhideWhenUsed/>
    <w:rsid w:val="00CA4B77"/>
    <w:rPr>
      <w:rFonts w:ascii="Bookman Old Style" w:eastAsiaTheme="minorHAnsi" w:hAnsi="Bookman Old Style" w:cstheme="minorBidi"/>
      <w:kern w:val="2"/>
      <w:sz w:val="28"/>
      <w:szCs w:val="24"/>
      <w:lang w:val="es-CO"/>
      <w14:ligatures w14:val="standardContextual"/>
    </w:rPr>
  </w:style>
  <w:style w:type="character" w:customStyle="1" w:styleId="SaludoCar1">
    <w:name w:val="Saludo Car1"/>
    <w:basedOn w:val="Fuentedeprrafopredeter"/>
    <w:uiPriority w:val="99"/>
    <w:semiHidden/>
    <w:rsid w:val="00CA4B77"/>
    <w:rPr>
      <w:rFonts w:ascii="Calibri" w:eastAsia="Times New Roman" w:hAnsi="Calibri" w:cs="Times New Roman"/>
      <w:kern w:val="0"/>
      <w:sz w:val="22"/>
      <w:szCs w:val="22"/>
      <w:lang w:val="es-ES"/>
      <w14:ligatures w14:val="none"/>
    </w:rPr>
  </w:style>
  <w:style w:type="paragraph" w:styleId="Continuarlista2">
    <w:name w:val="List Continue 2"/>
    <w:basedOn w:val="Normal"/>
    <w:uiPriority w:val="99"/>
    <w:semiHidden/>
    <w:unhideWhenUsed/>
    <w:rsid w:val="00CA4B77"/>
    <w:pPr>
      <w:spacing w:after="120"/>
      <w:ind w:left="566"/>
      <w:contextualSpacing/>
    </w:pPr>
  </w:style>
  <w:style w:type="character" w:customStyle="1" w:styleId="TtuloCar1">
    <w:name w:val="Título Car1"/>
    <w:basedOn w:val="Fuentedeprrafopredeter"/>
    <w:uiPriority w:val="10"/>
    <w:rsid w:val="00CA4B77"/>
    <w:rPr>
      <w:rFonts w:asciiTheme="majorHAnsi" w:eastAsiaTheme="majorEastAsia" w:hAnsiTheme="majorHAnsi" w:cstheme="majorBidi"/>
      <w:spacing w:val="-10"/>
      <w:kern w:val="28"/>
      <w:sz w:val="56"/>
      <w:szCs w:val="56"/>
      <w:lang w:val="es-ES"/>
    </w:rPr>
  </w:style>
  <w:style w:type="character" w:customStyle="1" w:styleId="SubttuloCar1">
    <w:name w:val="Subtítulo Car1"/>
    <w:basedOn w:val="Fuentedeprrafopredeter"/>
    <w:uiPriority w:val="11"/>
    <w:rsid w:val="00CA4B77"/>
    <w:rPr>
      <w:rFonts w:asciiTheme="minorHAnsi" w:eastAsiaTheme="minorEastAsia" w:hAnsiTheme="minorHAnsi"/>
      <w:color w:val="5A5A5A" w:themeColor="text1" w:themeTint="A5"/>
      <w:spacing w:val="15"/>
      <w:sz w:val="22"/>
      <w:szCs w:val="22"/>
      <w:lang w:val="es-ES"/>
    </w:rPr>
  </w:style>
  <w:style w:type="paragraph" w:styleId="Textoindependienteprimerasangra2">
    <w:name w:val="Body Text First Indent 2"/>
    <w:basedOn w:val="Sangradetextonormal"/>
    <w:link w:val="Textoindependienteprimerasangra2Car1"/>
    <w:uiPriority w:val="99"/>
    <w:semiHidden/>
    <w:unhideWhenUsed/>
    <w:rsid w:val="00CA4B77"/>
    <w:pPr>
      <w:spacing w:after="200" w:line="276" w:lineRule="auto"/>
      <w:ind w:left="360" w:firstLine="360"/>
      <w:jc w:val="left"/>
    </w:pPr>
    <w:rPr>
      <w:rFonts w:ascii="Calibri" w:eastAsia="Times New Roman" w:hAnsi="Calibri" w:cs="Times New Roman"/>
      <w:sz w:val="22"/>
      <w:szCs w:val="22"/>
      <w:lang w:val="es-ES" w:eastAsia="en-US"/>
    </w:rPr>
  </w:style>
  <w:style w:type="character" w:customStyle="1" w:styleId="Textoindependienteprimerasangra2Car1">
    <w:name w:val="Texto independiente primera sangría 2 Car1"/>
    <w:basedOn w:val="SangradetextonormalCar"/>
    <w:link w:val="Textoindependienteprimerasangra2"/>
    <w:uiPriority w:val="99"/>
    <w:semiHidden/>
    <w:rsid w:val="00CA4B77"/>
    <w:rPr>
      <w:rFonts w:ascii="Calibri" w:eastAsia="Times New Roman" w:hAnsi="Calibri" w:cs="Times New Roman"/>
      <w:kern w:val="0"/>
      <w:sz w:val="22"/>
      <w:szCs w:val="22"/>
      <w:lang w:val="es-ES" w:eastAsia="es-ES"/>
      <w14:ligatures w14:val="none"/>
    </w:rPr>
  </w:style>
  <w:style w:type="paragraph" w:customStyle="1" w:styleId="paragraph">
    <w:name w:val="paragraph"/>
    <w:basedOn w:val="Normal"/>
    <w:rsid w:val="00CA4B77"/>
    <w:pPr>
      <w:spacing w:before="100" w:beforeAutospacing="1" w:after="100" w:afterAutospacing="1" w:line="240" w:lineRule="auto"/>
    </w:pPr>
    <w:rPr>
      <w:rFonts w:ascii="Times New Roman" w:hAnsi="Times New Roman"/>
      <w:sz w:val="24"/>
      <w:szCs w:val="24"/>
      <w:lang w:val="es-CO" w:eastAsia="es-CO"/>
    </w:rPr>
  </w:style>
  <w:style w:type="character" w:customStyle="1" w:styleId="normaltextrun">
    <w:name w:val="normaltextrun"/>
    <w:basedOn w:val="Fuentedeprrafopredeter"/>
    <w:rsid w:val="00CA4B77"/>
  </w:style>
  <w:style w:type="character" w:customStyle="1" w:styleId="eop">
    <w:name w:val="eop"/>
    <w:basedOn w:val="Fuentedeprrafopredeter"/>
    <w:rsid w:val="00CA4B77"/>
  </w:style>
  <w:style w:type="paragraph" w:customStyle="1" w:styleId="CuerpoA">
    <w:name w:val="Cuerpo A"/>
    <w:rsid w:val="00896F27"/>
    <w:pPr>
      <w:spacing w:line="360" w:lineRule="auto"/>
      <w:jc w:val="center"/>
    </w:pPr>
    <w:rPr>
      <w:rFonts w:ascii="Bookman Old Style Bold" w:eastAsia="Bookman Old Style Bold" w:hAnsi="Bookman Old Style Bold" w:cs="Bookman Old Style Bold"/>
      <w:b/>
      <w:bCs/>
      <w:color w:val="000000"/>
      <w:kern w:val="0"/>
      <w:sz w:val="28"/>
      <w:szCs w:val="28"/>
      <w:u w:color="000000"/>
      <w:lang w:val="es-ES_tradnl" w:eastAsia="es-ES"/>
      <w14:ligatures w14:val="none"/>
    </w:rPr>
  </w:style>
  <w:style w:type="paragraph" w:styleId="Listaconvietas2">
    <w:name w:val="List Bullet 2"/>
    <w:basedOn w:val="Normal"/>
    <w:uiPriority w:val="99"/>
    <w:semiHidden/>
    <w:unhideWhenUsed/>
    <w:rsid w:val="00C37D64"/>
    <w:pPr>
      <w:numPr>
        <w:numId w:val="1"/>
      </w:numPr>
      <w:contextualSpacing/>
    </w:pPr>
  </w:style>
  <w:style w:type="paragraph" w:customStyle="1" w:styleId="Prrafodelista1">
    <w:name w:val="Párrafo de lista1"/>
    <w:basedOn w:val="Normal"/>
    <w:rsid w:val="00CB7EB1"/>
    <w:pPr>
      <w:spacing w:after="0" w:line="360" w:lineRule="auto"/>
      <w:ind w:left="720"/>
      <w:contextualSpacing/>
      <w:jc w:val="both"/>
    </w:pPr>
    <w:rPr>
      <w:rFonts w:ascii="Arial" w:hAnsi="Arial"/>
      <w:spacing w:val="-4"/>
      <w:kern w:val="22"/>
      <w:sz w:val="28"/>
      <w:lang w:val="es-CO"/>
    </w:rPr>
  </w:style>
  <w:style w:type="paragraph" w:customStyle="1" w:styleId="parrafo">
    <w:name w:val="parrafo"/>
    <w:basedOn w:val="Normal"/>
    <w:rsid w:val="00CB7EB1"/>
    <w:pPr>
      <w:spacing w:before="100" w:beforeAutospacing="1" w:after="100" w:afterAutospacing="1" w:line="240" w:lineRule="auto"/>
    </w:pPr>
    <w:rPr>
      <w:rFonts w:ascii="Times New Roman" w:hAnsi="Times New Roman"/>
      <w:sz w:val="24"/>
      <w:szCs w:val="24"/>
      <w:lang w:eastAsia="es-ES"/>
    </w:rPr>
  </w:style>
  <w:style w:type="paragraph" w:customStyle="1" w:styleId="parrafo2">
    <w:name w:val="parrafo_2"/>
    <w:basedOn w:val="Normal"/>
    <w:rsid w:val="00CB7EB1"/>
    <w:pPr>
      <w:spacing w:before="100" w:beforeAutospacing="1" w:after="100" w:afterAutospacing="1" w:line="240" w:lineRule="auto"/>
    </w:pPr>
    <w:rPr>
      <w:rFonts w:ascii="Times New Roman" w:hAnsi="Times New Roman"/>
      <w:sz w:val="24"/>
      <w:szCs w:val="24"/>
      <w:lang w:eastAsia="es-ES"/>
    </w:rPr>
  </w:style>
  <w:style w:type="character" w:customStyle="1" w:styleId="CharacterStyle2">
    <w:name w:val="Character Style 2"/>
    <w:uiPriority w:val="99"/>
    <w:rsid w:val="00CB7EB1"/>
    <w:rPr>
      <w:sz w:val="20"/>
    </w:rPr>
  </w:style>
  <w:style w:type="character" w:customStyle="1" w:styleId="CharacterStyle4">
    <w:name w:val="Character Style 4"/>
    <w:uiPriority w:val="99"/>
    <w:rsid w:val="00CB7EB1"/>
    <w:rPr>
      <w:b/>
      <w:sz w:val="24"/>
    </w:rPr>
  </w:style>
  <w:style w:type="character" w:customStyle="1" w:styleId="FontStyle70">
    <w:name w:val="Font Style70"/>
    <w:basedOn w:val="Fuentedeprrafopredeter"/>
    <w:uiPriority w:val="99"/>
    <w:rsid w:val="00CB7EB1"/>
    <w:rPr>
      <w:rFonts w:ascii="Garamond" w:hAnsi="Garamond" w:cs="Garamond"/>
      <w:sz w:val="22"/>
      <w:szCs w:val="22"/>
    </w:rPr>
  </w:style>
  <w:style w:type="character" w:customStyle="1" w:styleId="FontStyle71">
    <w:name w:val="Font Style71"/>
    <w:basedOn w:val="Fuentedeprrafopredeter"/>
    <w:uiPriority w:val="99"/>
    <w:rsid w:val="00CB7EB1"/>
    <w:rPr>
      <w:rFonts w:ascii="Garamond" w:hAnsi="Garamond" w:cs="Garamond"/>
      <w:b/>
      <w:bCs/>
      <w:sz w:val="22"/>
      <w:szCs w:val="22"/>
    </w:rPr>
  </w:style>
  <w:style w:type="paragraph" w:customStyle="1" w:styleId="Style29">
    <w:name w:val="Style29"/>
    <w:basedOn w:val="Normal"/>
    <w:uiPriority w:val="99"/>
    <w:rsid w:val="00CB7EB1"/>
    <w:pPr>
      <w:widowControl w:val="0"/>
      <w:autoSpaceDE w:val="0"/>
      <w:autoSpaceDN w:val="0"/>
      <w:adjustRightInd w:val="0"/>
      <w:spacing w:after="0" w:line="304" w:lineRule="exact"/>
    </w:pPr>
    <w:rPr>
      <w:rFonts w:ascii="Garamond" w:eastAsiaTheme="minorEastAsia" w:hAnsi="Garamond" w:cstheme="minorBidi"/>
      <w:sz w:val="24"/>
      <w:szCs w:val="24"/>
      <w:lang w:eastAsia="es-ES"/>
    </w:rPr>
  </w:style>
  <w:style w:type="paragraph" w:customStyle="1" w:styleId="Style30">
    <w:name w:val="Style30"/>
    <w:basedOn w:val="Normal"/>
    <w:uiPriority w:val="99"/>
    <w:rsid w:val="00CB7EB1"/>
    <w:pPr>
      <w:widowControl w:val="0"/>
      <w:autoSpaceDE w:val="0"/>
      <w:autoSpaceDN w:val="0"/>
      <w:adjustRightInd w:val="0"/>
      <w:spacing w:after="0" w:line="240" w:lineRule="auto"/>
      <w:jc w:val="both"/>
    </w:pPr>
    <w:rPr>
      <w:rFonts w:ascii="Garamond" w:eastAsiaTheme="minorEastAsia" w:hAnsi="Garamond" w:cstheme="minorBidi"/>
      <w:sz w:val="24"/>
      <w:szCs w:val="24"/>
      <w:lang w:eastAsia="es-ES"/>
    </w:rPr>
  </w:style>
  <w:style w:type="paragraph" w:customStyle="1" w:styleId="Style34">
    <w:name w:val="Style34"/>
    <w:basedOn w:val="Normal"/>
    <w:uiPriority w:val="99"/>
    <w:rsid w:val="00CB7EB1"/>
    <w:pPr>
      <w:widowControl w:val="0"/>
      <w:autoSpaceDE w:val="0"/>
      <w:autoSpaceDN w:val="0"/>
      <w:adjustRightInd w:val="0"/>
      <w:spacing w:after="0" w:line="306" w:lineRule="exact"/>
      <w:ind w:firstLine="211"/>
    </w:pPr>
    <w:rPr>
      <w:rFonts w:ascii="Garamond" w:eastAsiaTheme="minorEastAsia" w:hAnsi="Garamond" w:cstheme="minorBidi"/>
      <w:sz w:val="24"/>
      <w:szCs w:val="24"/>
      <w:lang w:eastAsia="es-ES"/>
    </w:rPr>
  </w:style>
  <w:style w:type="paragraph" w:customStyle="1" w:styleId="Style5">
    <w:name w:val="Style5"/>
    <w:basedOn w:val="Normal"/>
    <w:uiPriority w:val="99"/>
    <w:rsid w:val="00CB7EB1"/>
    <w:pPr>
      <w:widowControl w:val="0"/>
      <w:autoSpaceDE w:val="0"/>
      <w:autoSpaceDN w:val="0"/>
      <w:adjustRightInd w:val="0"/>
      <w:spacing w:after="0" w:line="286" w:lineRule="exact"/>
      <w:jc w:val="both"/>
    </w:pPr>
    <w:rPr>
      <w:rFonts w:ascii="Garamond" w:eastAsiaTheme="minorEastAsia" w:hAnsi="Garamond" w:cstheme="minorBidi"/>
      <w:sz w:val="24"/>
      <w:szCs w:val="24"/>
      <w:lang w:eastAsia="es-ES"/>
    </w:rPr>
  </w:style>
  <w:style w:type="paragraph" w:customStyle="1" w:styleId="Style6">
    <w:name w:val="Style6"/>
    <w:basedOn w:val="Normal"/>
    <w:uiPriority w:val="99"/>
    <w:rsid w:val="00CB7EB1"/>
    <w:pPr>
      <w:widowControl w:val="0"/>
      <w:autoSpaceDE w:val="0"/>
      <w:autoSpaceDN w:val="0"/>
      <w:adjustRightInd w:val="0"/>
      <w:spacing w:after="0" w:line="240" w:lineRule="auto"/>
    </w:pPr>
    <w:rPr>
      <w:rFonts w:ascii="Garamond" w:eastAsiaTheme="minorEastAsia" w:hAnsi="Garamond" w:cstheme="minorBidi"/>
      <w:sz w:val="24"/>
      <w:szCs w:val="24"/>
      <w:lang w:eastAsia="es-ES"/>
    </w:rPr>
  </w:style>
  <w:style w:type="character" w:customStyle="1" w:styleId="FontStyle66">
    <w:name w:val="Font Style66"/>
    <w:basedOn w:val="Fuentedeprrafopredeter"/>
    <w:uiPriority w:val="99"/>
    <w:rsid w:val="00CB7EB1"/>
    <w:rPr>
      <w:rFonts w:ascii="Calibri" w:hAnsi="Calibri" w:cs="Calibri"/>
      <w:sz w:val="20"/>
      <w:szCs w:val="20"/>
    </w:rPr>
  </w:style>
  <w:style w:type="character" w:customStyle="1" w:styleId="FontStyle67">
    <w:name w:val="Font Style67"/>
    <w:basedOn w:val="Fuentedeprrafopredeter"/>
    <w:uiPriority w:val="99"/>
    <w:rsid w:val="00CB7EB1"/>
    <w:rPr>
      <w:rFonts w:ascii="Calibri" w:hAnsi="Calibri" w:cs="Calibri"/>
      <w:b/>
      <w:bCs/>
      <w:sz w:val="20"/>
      <w:szCs w:val="20"/>
    </w:rPr>
  </w:style>
  <w:style w:type="paragraph" w:customStyle="1" w:styleId="Style22">
    <w:name w:val="Style22"/>
    <w:basedOn w:val="Normal"/>
    <w:uiPriority w:val="99"/>
    <w:rsid w:val="00CB7EB1"/>
    <w:pPr>
      <w:widowControl w:val="0"/>
      <w:autoSpaceDE w:val="0"/>
      <w:autoSpaceDN w:val="0"/>
      <w:adjustRightInd w:val="0"/>
      <w:spacing w:after="0" w:line="278" w:lineRule="exact"/>
      <w:jc w:val="both"/>
    </w:pPr>
    <w:rPr>
      <w:rFonts w:ascii="Garamond" w:eastAsiaTheme="minorEastAsia" w:hAnsi="Garamond" w:cstheme="minorBidi"/>
      <w:sz w:val="24"/>
      <w:szCs w:val="24"/>
      <w:lang w:eastAsia="es-ES"/>
    </w:rPr>
  </w:style>
  <w:style w:type="paragraph" w:customStyle="1" w:styleId="Style17">
    <w:name w:val="Style17"/>
    <w:basedOn w:val="Normal"/>
    <w:uiPriority w:val="99"/>
    <w:rsid w:val="00CB7EB1"/>
    <w:pPr>
      <w:widowControl w:val="0"/>
      <w:autoSpaceDE w:val="0"/>
      <w:autoSpaceDN w:val="0"/>
      <w:adjustRightInd w:val="0"/>
      <w:spacing w:after="0" w:line="240" w:lineRule="auto"/>
    </w:pPr>
    <w:rPr>
      <w:rFonts w:ascii="Garamond" w:eastAsiaTheme="minorEastAsia" w:hAnsi="Garamond" w:cstheme="minorBidi"/>
      <w:sz w:val="24"/>
      <w:szCs w:val="24"/>
      <w:lang w:eastAsia="es-ES"/>
    </w:rPr>
  </w:style>
  <w:style w:type="character" w:customStyle="1" w:styleId="FontStyle89">
    <w:name w:val="Font Style89"/>
    <w:basedOn w:val="Fuentedeprrafopredeter"/>
    <w:uiPriority w:val="99"/>
    <w:rsid w:val="00CB7EB1"/>
    <w:rPr>
      <w:rFonts w:ascii="SimSun" w:eastAsia="SimSun" w:cs="SimSun"/>
      <w:i/>
      <w:iCs/>
      <w:spacing w:val="-30"/>
      <w:sz w:val="28"/>
      <w:szCs w:val="28"/>
    </w:rPr>
  </w:style>
  <w:style w:type="paragraph" w:customStyle="1" w:styleId="Style23">
    <w:name w:val="Style23"/>
    <w:basedOn w:val="Normal"/>
    <w:uiPriority w:val="99"/>
    <w:rsid w:val="00CB7EB1"/>
    <w:pPr>
      <w:widowControl w:val="0"/>
      <w:autoSpaceDE w:val="0"/>
      <w:autoSpaceDN w:val="0"/>
      <w:adjustRightInd w:val="0"/>
      <w:spacing w:after="0" w:line="288" w:lineRule="exact"/>
      <w:ind w:firstLine="341"/>
      <w:jc w:val="both"/>
    </w:pPr>
    <w:rPr>
      <w:rFonts w:ascii="Garamond" w:eastAsiaTheme="minorEastAsia" w:hAnsi="Garamond" w:cstheme="minorBidi"/>
      <w:sz w:val="24"/>
      <w:szCs w:val="24"/>
      <w:lang w:eastAsia="es-ES"/>
    </w:rPr>
  </w:style>
  <w:style w:type="character" w:customStyle="1" w:styleId="FontStyle90">
    <w:name w:val="Font Style90"/>
    <w:basedOn w:val="Fuentedeprrafopredeter"/>
    <w:uiPriority w:val="99"/>
    <w:rsid w:val="00CB7EB1"/>
    <w:rPr>
      <w:rFonts w:ascii="Calibri" w:hAnsi="Calibri" w:cs="Calibri"/>
      <w:i/>
      <w:iCs/>
      <w:spacing w:val="20"/>
      <w:sz w:val="20"/>
      <w:szCs w:val="20"/>
    </w:rPr>
  </w:style>
  <w:style w:type="paragraph" w:customStyle="1" w:styleId="Style37">
    <w:name w:val="Style37"/>
    <w:basedOn w:val="Normal"/>
    <w:uiPriority w:val="99"/>
    <w:rsid w:val="00CB7EB1"/>
    <w:pPr>
      <w:widowControl w:val="0"/>
      <w:autoSpaceDE w:val="0"/>
      <w:autoSpaceDN w:val="0"/>
      <w:adjustRightInd w:val="0"/>
      <w:spacing w:after="0" w:line="288" w:lineRule="exact"/>
      <w:ind w:hanging="360"/>
      <w:jc w:val="both"/>
    </w:pPr>
    <w:rPr>
      <w:rFonts w:ascii="Garamond" w:eastAsiaTheme="minorEastAsia" w:hAnsi="Garamond" w:cstheme="minorBidi"/>
      <w:sz w:val="24"/>
      <w:szCs w:val="24"/>
      <w:lang w:eastAsia="es-ES"/>
    </w:rPr>
  </w:style>
  <w:style w:type="character" w:customStyle="1" w:styleId="FontStyle74">
    <w:name w:val="Font Style74"/>
    <w:basedOn w:val="Fuentedeprrafopredeter"/>
    <w:uiPriority w:val="99"/>
    <w:rsid w:val="00CB7EB1"/>
    <w:rPr>
      <w:rFonts w:ascii="Courier New" w:hAnsi="Courier New" w:cs="Courier New"/>
      <w:sz w:val="18"/>
      <w:szCs w:val="18"/>
    </w:rPr>
  </w:style>
  <w:style w:type="paragraph" w:customStyle="1" w:styleId="Style3">
    <w:name w:val="Style3"/>
    <w:basedOn w:val="Normal"/>
    <w:uiPriority w:val="99"/>
    <w:rsid w:val="00CB7EB1"/>
    <w:pPr>
      <w:widowControl w:val="0"/>
      <w:autoSpaceDE w:val="0"/>
      <w:autoSpaceDN w:val="0"/>
      <w:adjustRightInd w:val="0"/>
      <w:spacing w:after="0" w:line="392" w:lineRule="exact"/>
      <w:ind w:firstLine="725"/>
      <w:jc w:val="both"/>
    </w:pPr>
    <w:rPr>
      <w:rFonts w:ascii="Verdana" w:eastAsiaTheme="minorEastAsia" w:hAnsi="Verdana" w:cstheme="minorBidi"/>
      <w:sz w:val="24"/>
      <w:szCs w:val="24"/>
      <w:lang w:eastAsia="es-ES"/>
    </w:rPr>
  </w:style>
  <w:style w:type="character" w:customStyle="1" w:styleId="FontStyle18">
    <w:name w:val="Font Style18"/>
    <w:basedOn w:val="Fuentedeprrafopredeter"/>
    <w:uiPriority w:val="99"/>
    <w:rsid w:val="00CB7EB1"/>
    <w:rPr>
      <w:rFonts w:ascii="Verdana" w:hAnsi="Verdana" w:cs="Verdana"/>
      <w:sz w:val="18"/>
      <w:szCs w:val="18"/>
    </w:rPr>
  </w:style>
  <w:style w:type="paragraph" w:customStyle="1" w:styleId="Style7">
    <w:name w:val="Style7"/>
    <w:basedOn w:val="Normal"/>
    <w:uiPriority w:val="99"/>
    <w:rsid w:val="00CB7EB1"/>
    <w:pPr>
      <w:widowControl w:val="0"/>
      <w:autoSpaceDE w:val="0"/>
      <w:autoSpaceDN w:val="0"/>
      <w:adjustRightInd w:val="0"/>
      <w:spacing w:after="0" w:line="391" w:lineRule="exact"/>
      <w:jc w:val="both"/>
    </w:pPr>
    <w:rPr>
      <w:rFonts w:ascii="Verdana" w:eastAsiaTheme="minorEastAsia" w:hAnsi="Verdana" w:cstheme="minorBidi"/>
      <w:sz w:val="24"/>
      <w:szCs w:val="24"/>
      <w:lang w:eastAsia="es-ES"/>
    </w:rPr>
  </w:style>
  <w:style w:type="character" w:customStyle="1" w:styleId="tabchar">
    <w:name w:val="tabchar"/>
    <w:basedOn w:val="Fuentedeprrafopredeter"/>
    <w:rsid w:val="00CB7EB1"/>
  </w:style>
  <w:style w:type="character" w:customStyle="1" w:styleId="superscript">
    <w:name w:val="superscript"/>
    <w:basedOn w:val="Fuentedeprrafopredeter"/>
    <w:rsid w:val="00CB7EB1"/>
  </w:style>
  <w:style w:type="character" w:styleId="Mencinsinresolver">
    <w:name w:val="Unresolved Mention"/>
    <w:basedOn w:val="Fuentedeprrafopredeter"/>
    <w:uiPriority w:val="99"/>
    <w:semiHidden/>
    <w:unhideWhenUsed/>
    <w:rsid w:val="005467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8786">
      <w:bodyDiv w:val="1"/>
      <w:marLeft w:val="0"/>
      <w:marRight w:val="0"/>
      <w:marTop w:val="0"/>
      <w:marBottom w:val="0"/>
      <w:divBdr>
        <w:top w:val="none" w:sz="0" w:space="0" w:color="auto"/>
        <w:left w:val="none" w:sz="0" w:space="0" w:color="auto"/>
        <w:bottom w:val="none" w:sz="0" w:space="0" w:color="auto"/>
        <w:right w:val="none" w:sz="0" w:space="0" w:color="auto"/>
      </w:divBdr>
    </w:div>
    <w:div w:id="93329001">
      <w:bodyDiv w:val="1"/>
      <w:marLeft w:val="0"/>
      <w:marRight w:val="0"/>
      <w:marTop w:val="0"/>
      <w:marBottom w:val="0"/>
      <w:divBdr>
        <w:top w:val="none" w:sz="0" w:space="0" w:color="auto"/>
        <w:left w:val="none" w:sz="0" w:space="0" w:color="auto"/>
        <w:bottom w:val="none" w:sz="0" w:space="0" w:color="auto"/>
        <w:right w:val="none" w:sz="0" w:space="0" w:color="auto"/>
      </w:divBdr>
    </w:div>
    <w:div w:id="98574445">
      <w:bodyDiv w:val="1"/>
      <w:marLeft w:val="0"/>
      <w:marRight w:val="0"/>
      <w:marTop w:val="0"/>
      <w:marBottom w:val="0"/>
      <w:divBdr>
        <w:top w:val="none" w:sz="0" w:space="0" w:color="auto"/>
        <w:left w:val="none" w:sz="0" w:space="0" w:color="auto"/>
        <w:bottom w:val="none" w:sz="0" w:space="0" w:color="auto"/>
        <w:right w:val="none" w:sz="0" w:space="0" w:color="auto"/>
      </w:divBdr>
    </w:div>
    <w:div w:id="133376624">
      <w:bodyDiv w:val="1"/>
      <w:marLeft w:val="0"/>
      <w:marRight w:val="0"/>
      <w:marTop w:val="0"/>
      <w:marBottom w:val="0"/>
      <w:divBdr>
        <w:top w:val="none" w:sz="0" w:space="0" w:color="auto"/>
        <w:left w:val="none" w:sz="0" w:space="0" w:color="auto"/>
        <w:bottom w:val="none" w:sz="0" w:space="0" w:color="auto"/>
        <w:right w:val="none" w:sz="0" w:space="0" w:color="auto"/>
      </w:divBdr>
    </w:div>
    <w:div w:id="202795629">
      <w:bodyDiv w:val="1"/>
      <w:marLeft w:val="0"/>
      <w:marRight w:val="0"/>
      <w:marTop w:val="0"/>
      <w:marBottom w:val="0"/>
      <w:divBdr>
        <w:top w:val="none" w:sz="0" w:space="0" w:color="auto"/>
        <w:left w:val="none" w:sz="0" w:space="0" w:color="auto"/>
        <w:bottom w:val="none" w:sz="0" w:space="0" w:color="auto"/>
        <w:right w:val="none" w:sz="0" w:space="0" w:color="auto"/>
      </w:divBdr>
    </w:div>
    <w:div w:id="309218461">
      <w:bodyDiv w:val="1"/>
      <w:marLeft w:val="0"/>
      <w:marRight w:val="0"/>
      <w:marTop w:val="0"/>
      <w:marBottom w:val="0"/>
      <w:divBdr>
        <w:top w:val="none" w:sz="0" w:space="0" w:color="auto"/>
        <w:left w:val="none" w:sz="0" w:space="0" w:color="auto"/>
        <w:bottom w:val="none" w:sz="0" w:space="0" w:color="auto"/>
        <w:right w:val="none" w:sz="0" w:space="0" w:color="auto"/>
      </w:divBdr>
    </w:div>
    <w:div w:id="373038595">
      <w:bodyDiv w:val="1"/>
      <w:marLeft w:val="0"/>
      <w:marRight w:val="0"/>
      <w:marTop w:val="0"/>
      <w:marBottom w:val="0"/>
      <w:divBdr>
        <w:top w:val="none" w:sz="0" w:space="0" w:color="auto"/>
        <w:left w:val="none" w:sz="0" w:space="0" w:color="auto"/>
        <w:bottom w:val="none" w:sz="0" w:space="0" w:color="auto"/>
        <w:right w:val="none" w:sz="0" w:space="0" w:color="auto"/>
      </w:divBdr>
    </w:div>
    <w:div w:id="497694548">
      <w:bodyDiv w:val="1"/>
      <w:marLeft w:val="0"/>
      <w:marRight w:val="0"/>
      <w:marTop w:val="0"/>
      <w:marBottom w:val="0"/>
      <w:divBdr>
        <w:top w:val="none" w:sz="0" w:space="0" w:color="auto"/>
        <w:left w:val="none" w:sz="0" w:space="0" w:color="auto"/>
        <w:bottom w:val="none" w:sz="0" w:space="0" w:color="auto"/>
        <w:right w:val="none" w:sz="0" w:space="0" w:color="auto"/>
      </w:divBdr>
    </w:div>
    <w:div w:id="538707833">
      <w:bodyDiv w:val="1"/>
      <w:marLeft w:val="0"/>
      <w:marRight w:val="0"/>
      <w:marTop w:val="0"/>
      <w:marBottom w:val="0"/>
      <w:divBdr>
        <w:top w:val="none" w:sz="0" w:space="0" w:color="auto"/>
        <w:left w:val="none" w:sz="0" w:space="0" w:color="auto"/>
        <w:bottom w:val="none" w:sz="0" w:space="0" w:color="auto"/>
        <w:right w:val="none" w:sz="0" w:space="0" w:color="auto"/>
      </w:divBdr>
    </w:div>
    <w:div w:id="558977492">
      <w:bodyDiv w:val="1"/>
      <w:marLeft w:val="0"/>
      <w:marRight w:val="0"/>
      <w:marTop w:val="0"/>
      <w:marBottom w:val="0"/>
      <w:divBdr>
        <w:top w:val="none" w:sz="0" w:space="0" w:color="auto"/>
        <w:left w:val="none" w:sz="0" w:space="0" w:color="auto"/>
        <w:bottom w:val="none" w:sz="0" w:space="0" w:color="auto"/>
        <w:right w:val="none" w:sz="0" w:space="0" w:color="auto"/>
      </w:divBdr>
    </w:div>
    <w:div w:id="639461677">
      <w:bodyDiv w:val="1"/>
      <w:marLeft w:val="0"/>
      <w:marRight w:val="0"/>
      <w:marTop w:val="0"/>
      <w:marBottom w:val="0"/>
      <w:divBdr>
        <w:top w:val="none" w:sz="0" w:space="0" w:color="auto"/>
        <w:left w:val="none" w:sz="0" w:space="0" w:color="auto"/>
        <w:bottom w:val="none" w:sz="0" w:space="0" w:color="auto"/>
        <w:right w:val="none" w:sz="0" w:space="0" w:color="auto"/>
      </w:divBdr>
    </w:div>
    <w:div w:id="963653809">
      <w:bodyDiv w:val="1"/>
      <w:marLeft w:val="0"/>
      <w:marRight w:val="0"/>
      <w:marTop w:val="0"/>
      <w:marBottom w:val="0"/>
      <w:divBdr>
        <w:top w:val="none" w:sz="0" w:space="0" w:color="auto"/>
        <w:left w:val="none" w:sz="0" w:space="0" w:color="auto"/>
        <w:bottom w:val="none" w:sz="0" w:space="0" w:color="auto"/>
        <w:right w:val="none" w:sz="0" w:space="0" w:color="auto"/>
      </w:divBdr>
    </w:div>
    <w:div w:id="968433949">
      <w:bodyDiv w:val="1"/>
      <w:marLeft w:val="0"/>
      <w:marRight w:val="0"/>
      <w:marTop w:val="0"/>
      <w:marBottom w:val="0"/>
      <w:divBdr>
        <w:top w:val="none" w:sz="0" w:space="0" w:color="auto"/>
        <w:left w:val="none" w:sz="0" w:space="0" w:color="auto"/>
        <w:bottom w:val="none" w:sz="0" w:space="0" w:color="auto"/>
        <w:right w:val="none" w:sz="0" w:space="0" w:color="auto"/>
      </w:divBdr>
    </w:div>
    <w:div w:id="999885935">
      <w:bodyDiv w:val="1"/>
      <w:marLeft w:val="0"/>
      <w:marRight w:val="0"/>
      <w:marTop w:val="0"/>
      <w:marBottom w:val="0"/>
      <w:divBdr>
        <w:top w:val="none" w:sz="0" w:space="0" w:color="auto"/>
        <w:left w:val="none" w:sz="0" w:space="0" w:color="auto"/>
        <w:bottom w:val="none" w:sz="0" w:space="0" w:color="auto"/>
        <w:right w:val="none" w:sz="0" w:space="0" w:color="auto"/>
      </w:divBdr>
    </w:div>
    <w:div w:id="1011034492">
      <w:bodyDiv w:val="1"/>
      <w:marLeft w:val="0"/>
      <w:marRight w:val="0"/>
      <w:marTop w:val="0"/>
      <w:marBottom w:val="0"/>
      <w:divBdr>
        <w:top w:val="none" w:sz="0" w:space="0" w:color="auto"/>
        <w:left w:val="none" w:sz="0" w:space="0" w:color="auto"/>
        <w:bottom w:val="none" w:sz="0" w:space="0" w:color="auto"/>
        <w:right w:val="none" w:sz="0" w:space="0" w:color="auto"/>
      </w:divBdr>
    </w:div>
    <w:div w:id="1193879105">
      <w:bodyDiv w:val="1"/>
      <w:marLeft w:val="0"/>
      <w:marRight w:val="0"/>
      <w:marTop w:val="0"/>
      <w:marBottom w:val="0"/>
      <w:divBdr>
        <w:top w:val="none" w:sz="0" w:space="0" w:color="auto"/>
        <w:left w:val="none" w:sz="0" w:space="0" w:color="auto"/>
        <w:bottom w:val="none" w:sz="0" w:space="0" w:color="auto"/>
        <w:right w:val="none" w:sz="0" w:space="0" w:color="auto"/>
      </w:divBdr>
    </w:div>
    <w:div w:id="1338998331">
      <w:bodyDiv w:val="1"/>
      <w:marLeft w:val="0"/>
      <w:marRight w:val="0"/>
      <w:marTop w:val="0"/>
      <w:marBottom w:val="0"/>
      <w:divBdr>
        <w:top w:val="none" w:sz="0" w:space="0" w:color="auto"/>
        <w:left w:val="none" w:sz="0" w:space="0" w:color="auto"/>
        <w:bottom w:val="none" w:sz="0" w:space="0" w:color="auto"/>
        <w:right w:val="none" w:sz="0" w:space="0" w:color="auto"/>
      </w:divBdr>
    </w:div>
    <w:div w:id="1348143633">
      <w:bodyDiv w:val="1"/>
      <w:marLeft w:val="0"/>
      <w:marRight w:val="0"/>
      <w:marTop w:val="0"/>
      <w:marBottom w:val="0"/>
      <w:divBdr>
        <w:top w:val="none" w:sz="0" w:space="0" w:color="auto"/>
        <w:left w:val="none" w:sz="0" w:space="0" w:color="auto"/>
        <w:bottom w:val="none" w:sz="0" w:space="0" w:color="auto"/>
        <w:right w:val="none" w:sz="0" w:space="0" w:color="auto"/>
      </w:divBdr>
    </w:div>
    <w:div w:id="1457792784">
      <w:bodyDiv w:val="1"/>
      <w:marLeft w:val="0"/>
      <w:marRight w:val="0"/>
      <w:marTop w:val="0"/>
      <w:marBottom w:val="0"/>
      <w:divBdr>
        <w:top w:val="none" w:sz="0" w:space="0" w:color="auto"/>
        <w:left w:val="none" w:sz="0" w:space="0" w:color="auto"/>
        <w:bottom w:val="none" w:sz="0" w:space="0" w:color="auto"/>
        <w:right w:val="none" w:sz="0" w:space="0" w:color="auto"/>
      </w:divBdr>
    </w:div>
    <w:div w:id="1481919758">
      <w:bodyDiv w:val="1"/>
      <w:marLeft w:val="0"/>
      <w:marRight w:val="0"/>
      <w:marTop w:val="0"/>
      <w:marBottom w:val="0"/>
      <w:divBdr>
        <w:top w:val="none" w:sz="0" w:space="0" w:color="auto"/>
        <w:left w:val="none" w:sz="0" w:space="0" w:color="auto"/>
        <w:bottom w:val="none" w:sz="0" w:space="0" w:color="auto"/>
        <w:right w:val="none" w:sz="0" w:space="0" w:color="auto"/>
      </w:divBdr>
    </w:div>
    <w:div w:id="1505054312">
      <w:bodyDiv w:val="1"/>
      <w:marLeft w:val="0"/>
      <w:marRight w:val="0"/>
      <w:marTop w:val="0"/>
      <w:marBottom w:val="0"/>
      <w:divBdr>
        <w:top w:val="none" w:sz="0" w:space="0" w:color="auto"/>
        <w:left w:val="none" w:sz="0" w:space="0" w:color="auto"/>
        <w:bottom w:val="none" w:sz="0" w:space="0" w:color="auto"/>
        <w:right w:val="none" w:sz="0" w:space="0" w:color="auto"/>
      </w:divBdr>
    </w:div>
    <w:div w:id="1509128054">
      <w:bodyDiv w:val="1"/>
      <w:marLeft w:val="0"/>
      <w:marRight w:val="0"/>
      <w:marTop w:val="0"/>
      <w:marBottom w:val="0"/>
      <w:divBdr>
        <w:top w:val="none" w:sz="0" w:space="0" w:color="auto"/>
        <w:left w:val="none" w:sz="0" w:space="0" w:color="auto"/>
        <w:bottom w:val="none" w:sz="0" w:space="0" w:color="auto"/>
        <w:right w:val="none" w:sz="0" w:space="0" w:color="auto"/>
      </w:divBdr>
    </w:div>
    <w:div w:id="1612005199">
      <w:bodyDiv w:val="1"/>
      <w:marLeft w:val="0"/>
      <w:marRight w:val="0"/>
      <w:marTop w:val="0"/>
      <w:marBottom w:val="0"/>
      <w:divBdr>
        <w:top w:val="none" w:sz="0" w:space="0" w:color="auto"/>
        <w:left w:val="none" w:sz="0" w:space="0" w:color="auto"/>
        <w:bottom w:val="none" w:sz="0" w:space="0" w:color="auto"/>
        <w:right w:val="none" w:sz="0" w:space="0" w:color="auto"/>
      </w:divBdr>
    </w:div>
    <w:div w:id="1720595389">
      <w:bodyDiv w:val="1"/>
      <w:marLeft w:val="0"/>
      <w:marRight w:val="0"/>
      <w:marTop w:val="0"/>
      <w:marBottom w:val="0"/>
      <w:divBdr>
        <w:top w:val="none" w:sz="0" w:space="0" w:color="auto"/>
        <w:left w:val="none" w:sz="0" w:space="0" w:color="auto"/>
        <w:bottom w:val="none" w:sz="0" w:space="0" w:color="auto"/>
        <w:right w:val="none" w:sz="0" w:space="0" w:color="auto"/>
      </w:divBdr>
    </w:div>
    <w:div w:id="1743986841">
      <w:bodyDiv w:val="1"/>
      <w:marLeft w:val="0"/>
      <w:marRight w:val="0"/>
      <w:marTop w:val="0"/>
      <w:marBottom w:val="0"/>
      <w:divBdr>
        <w:top w:val="none" w:sz="0" w:space="0" w:color="auto"/>
        <w:left w:val="none" w:sz="0" w:space="0" w:color="auto"/>
        <w:bottom w:val="none" w:sz="0" w:space="0" w:color="auto"/>
        <w:right w:val="none" w:sz="0" w:space="0" w:color="auto"/>
      </w:divBdr>
    </w:div>
    <w:div w:id="1781100047">
      <w:bodyDiv w:val="1"/>
      <w:marLeft w:val="0"/>
      <w:marRight w:val="0"/>
      <w:marTop w:val="0"/>
      <w:marBottom w:val="0"/>
      <w:divBdr>
        <w:top w:val="none" w:sz="0" w:space="0" w:color="auto"/>
        <w:left w:val="none" w:sz="0" w:space="0" w:color="auto"/>
        <w:bottom w:val="none" w:sz="0" w:space="0" w:color="auto"/>
        <w:right w:val="none" w:sz="0" w:space="0" w:color="auto"/>
      </w:divBdr>
    </w:div>
    <w:div w:id="1840659273">
      <w:bodyDiv w:val="1"/>
      <w:marLeft w:val="0"/>
      <w:marRight w:val="0"/>
      <w:marTop w:val="0"/>
      <w:marBottom w:val="0"/>
      <w:divBdr>
        <w:top w:val="none" w:sz="0" w:space="0" w:color="auto"/>
        <w:left w:val="none" w:sz="0" w:space="0" w:color="auto"/>
        <w:bottom w:val="none" w:sz="0" w:space="0" w:color="auto"/>
        <w:right w:val="none" w:sz="0" w:space="0" w:color="auto"/>
      </w:divBdr>
    </w:div>
    <w:div w:id="1913197833">
      <w:bodyDiv w:val="1"/>
      <w:marLeft w:val="0"/>
      <w:marRight w:val="0"/>
      <w:marTop w:val="0"/>
      <w:marBottom w:val="0"/>
      <w:divBdr>
        <w:top w:val="none" w:sz="0" w:space="0" w:color="auto"/>
        <w:left w:val="none" w:sz="0" w:space="0" w:color="auto"/>
        <w:bottom w:val="none" w:sz="0" w:space="0" w:color="auto"/>
        <w:right w:val="none" w:sz="0" w:space="0" w:color="auto"/>
      </w:divBdr>
    </w:div>
    <w:div w:id="2045249877">
      <w:bodyDiv w:val="1"/>
      <w:marLeft w:val="0"/>
      <w:marRight w:val="0"/>
      <w:marTop w:val="0"/>
      <w:marBottom w:val="0"/>
      <w:divBdr>
        <w:top w:val="none" w:sz="0" w:space="0" w:color="auto"/>
        <w:left w:val="none" w:sz="0" w:space="0" w:color="auto"/>
        <w:bottom w:val="none" w:sz="0" w:space="0" w:color="auto"/>
        <w:right w:val="none" w:sz="0" w:space="0" w:color="auto"/>
      </w:divBdr>
    </w:div>
    <w:div w:id="213405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1400D-B6DE-4C8B-8546-DCCAE633F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6151</Words>
  <Characters>33833</Characters>
  <Application>Microsoft Office Word</Application>
  <DocSecurity>8</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yomaira valles romero</dc:creator>
  <cp:keywords/>
  <dc:description/>
  <cp:lastModifiedBy>Gustavo Adolfo Ruiz Vesga</cp:lastModifiedBy>
  <cp:revision>12</cp:revision>
  <cp:lastPrinted>2026-07-23T18:54:00Z</cp:lastPrinted>
  <dcterms:created xsi:type="dcterms:W3CDTF">2026-07-10T19:03:00Z</dcterms:created>
  <dcterms:modified xsi:type="dcterms:W3CDTF">2026-07-23T18:55:00Z</dcterms:modified>
</cp:coreProperties>
</file>